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8300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bookmarkStart w:id="0" w:name="_Hlk62729540"/>
      <w:bookmarkEnd w:id="0"/>
      <w:r w:rsidRPr="003510BE">
        <w:rPr>
          <w:b/>
          <w:sz w:val="35"/>
          <w:szCs w:val="35"/>
        </w:rPr>
        <w:t>PODKARPACKI</w:t>
      </w:r>
      <w:r w:rsidRPr="003510BE">
        <w:rPr>
          <w:b/>
          <w:sz w:val="35"/>
          <w:szCs w:val="35"/>
        </w:rPr>
        <w:br/>
        <w:t xml:space="preserve"> WOJEWÓDZKI INSPEKTOR</w:t>
      </w:r>
    </w:p>
    <w:p w14:paraId="56275FAE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3510BE">
        <w:rPr>
          <w:b/>
          <w:sz w:val="35"/>
          <w:szCs w:val="35"/>
        </w:rPr>
        <w:t>INSPEKCJI HANDLOWEJ</w:t>
      </w:r>
    </w:p>
    <w:p w14:paraId="3F8E7765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578727B8" w14:textId="4E62B8CD" w:rsidR="00E80632" w:rsidRPr="003510BE" w:rsidRDefault="00E80632" w:rsidP="00E80632">
      <w:pPr>
        <w:spacing w:line="360" w:lineRule="auto"/>
        <w:jc w:val="center"/>
      </w:pPr>
      <w:r w:rsidRPr="003510BE">
        <w:rPr>
          <w:noProof/>
        </w:rPr>
        <w:drawing>
          <wp:inline distT="0" distB="0" distL="0" distR="0" wp14:anchorId="6B367B6C" wp14:editId="2429DB97">
            <wp:extent cx="2182495" cy="1518285"/>
            <wp:effectExtent l="0" t="0" r="8255" b="5715"/>
            <wp:docPr id="1" name="Obraz 1" descr="logo_inspe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nspekcj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A95D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156D47BA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bCs/>
          <w:sz w:val="48"/>
          <w:szCs w:val="48"/>
        </w:rPr>
      </w:pPr>
      <w:r w:rsidRPr="003510BE">
        <w:rPr>
          <w:b/>
          <w:bCs/>
          <w:sz w:val="48"/>
          <w:szCs w:val="48"/>
        </w:rPr>
        <w:t xml:space="preserve">Sprawozdanie </w:t>
      </w:r>
    </w:p>
    <w:p w14:paraId="1C6576A0" w14:textId="77777777" w:rsidR="00E80632" w:rsidRPr="003510BE" w:rsidRDefault="00E80632" w:rsidP="00E80632">
      <w:pPr>
        <w:spacing w:line="360" w:lineRule="auto"/>
        <w:jc w:val="center"/>
        <w:rPr>
          <w:b/>
          <w:bCs/>
          <w:sz w:val="48"/>
          <w:szCs w:val="48"/>
        </w:rPr>
      </w:pPr>
      <w:r w:rsidRPr="003510BE">
        <w:rPr>
          <w:b/>
          <w:bCs/>
          <w:sz w:val="48"/>
          <w:szCs w:val="48"/>
        </w:rPr>
        <w:t xml:space="preserve">z działalności Wojewódzkiego Inspektoratu Inspekcji Handlowej w Rzeszowie </w:t>
      </w:r>
    </w:p>
    <w:p w14:paraId="7B84999C" w14:textId="3DDAA52E" w:rsidR="00E80632" w:rsidRPr="003510BE" w:rsidRDefault="00E80632" w:rsidP="00E80632">
      <w:pPr>
        <w:spacing w:line="360" w:lineRule="auto"/>
        <w:jc w:val="center"/>
        <w:rPr>
          <w:b/>
          <w:sz w:val="48"/>
          <w:szCs w:val="48"/>
        </w:rPr>
      </w:pPr>
      <w:r w:rsidRPr="003510BE">
        <w:rPr>
          <w:b/>
          <w:bCs/>
          <w:sz w:val="48"/>
          <w:szCs w:val="48"/>
        </w:rPr>
        <w:t>za rok 20</w:t>
      </w:r>
      <w:r>
        <w:rPr>
          <w:b/>
          <w:bCs/>
          <w:sz w:val="48"/>
          <w:szCs w:val="48"/>
        </w:rPr>
        <w:t>2</w:t>
      </w:r>
      <w:r w:rsidR="00650438">
        <w:rPr>
          <w:b/>
          <w:bCs/>
          <w:sz w:val="48"/>
          <w:szCs w:val="48"/>
        </w:rPr>
        <w:t>3</w:t>
      </w:r>
    </w:p>
    <w:p w14:paraId="2905EC6F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634C346A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7D83BB64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41B8F951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70417A5B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1AFFDE69" w14:textId="4DEFA7D5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3510BE">
        <w:rPr>
          <w:b/>
          <w:sz w:val="35"/>
          <w:szCs w:val="35"/>
        </w:rPr>
        <w:t xml:space="preserve">Rzeszów </w:t>
      </w:r>
      <w:r w:rsidR="00975446">
        <w:rPr>
          <w:b/>
          <w:sz w:val="35"/>
          <w:szCs w:val="35"/>
        </w:rPr>
        <w:t>styczeń</w:t>
      </w:r>
      <w:r w:rsidRPr="003510BE">
        <w:rPr>
          <w:b/>
          <w:sz w:val="35"/>
          <w:szCs w:val="35"/>
        </w:rPr>
        <w:t xml:space="preserve"> 20</w:t>
      </w:r>
      <w:r>
        <w:rPr>
          <w:b/>
          <w:sz w:val="35"/>
          <w:szCs w:val="35"/>
        </w:rPr>
        <w:t>2</w:t>
      </w:r>
      <w:r w:rsidR="00650438">
        <w:rPr>
          <w:b/>
          <w:sz w:val="35"/>
          <w:szCs w:val="35"/>
        </w:rPr>
        <w:t>4</w:t>
      </w:r>
      <w:r w:rsidRPr="003510BE">
        <w:rPr>
          <w:b/>
          <w:sz w:val="35"/>
          <w:szCs w:val="35"/>
        </w:rPr>
        <w:t xml:space="preserve"> r.</w:t>
      </w:r>
    </w:p>
    <w:p w14:paraId="6504249B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6AFD2C91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0DA3A3DA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2F79525C" w14:textId="77777777" w:rsidR="00A13909" w:rsidRPr="004B25E6" w:rsidRDefault="00A13909" w:rsidP="0094510F">
      <w:pPr>
        <w:jc w:val="both"/>
        <w:rPr>
          <w:b/>
          <w:bCs/>
          <w:sz w:val="32"/>
          <w:szCs w:val="32"/>
        </w:rPr>
      </w:pPr>
      <w:r w:rsidRPr="004B25E6">
        <w:rPr>
          <w:b/>
          <w:bCs/>
          <w:sz w:val="32"/>
          <w:szCs w:val="32"/>
        </w:rPr>
        <w:lastRenderedPageBreak/>
        <w:t xml:space="preserve">Cel i zakres działalności </w:t>
      </w:r>
    </w:p>
    <w:p w14:paraId="5C596877" w14:textId="77777777" w:rsidR="00A13909" w:rsidRPr="004B25E6" w:rsidRDefault="00A13909" w:rsidP="00A13909">
      <w:pPr>
        <w:jc w:val="both"/>
        <w:rPr>
          <w:b/>
          <w:bCs/>
          <w:sz w:val="28"/>
          <w:szCs w:val="28"/>
        </w:rPr>
      </w:pPr>
    </w:p>
    <w:p w14:paraId="7F3ECA76" w14:textId="76240FB8" w:rsidR="000417A1" w:rsidRPr="004B25E6" w:rsidRDefault="00A13909" w:rsidP="0094510F">
      <w:pPr>
        <w:jc w:val="both"/>
      </w:pPr>
      <w:r w:rsidRPr="004B25E6">
        <w:t>Głównym obszarem działalności Inspektoratu w 202</w:t>
      </w:r>
      <w:r w:rsidR="00650438" w:rsidRPr="004B25E6">
        <w:t>3</w:t>
      </w:r>
      <w:r w:rsidRPr="004B25E6">
        <w:t xml:space="preserve"> r. były działania mające na celu ochronę interesów i praw konsumentów oraz interesów gospodarczych państwa.  Cele te realizowano poprzez:</w:t>
      </w:r>
    </w:p>
    <w:p w14:paraId="606DA901" w14:textId="77777777" w:rsidR="00A13909" w:rsidRPr="004B25E6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działania kontrolne,</w:t>
      </w:r>
    </w:p>
    <w:p w14:paraId="69F97FA6" w14:textId="77777777" w:rsidR="00A13909" w:rsidRPr="004B25E6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prowadzenie pozasądowych postępowań rozwiązywania sporów konsumenckich między konsumentami a przedsiębiorcami,</w:t>
      </w:r>
    </w:p>
    <w:p w14:paraId="23A2FFEA" w14:textId="77777777" w:rsidR="00A13909" w:rsidRPr="004B25E6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sporządzanie na wniosek organów celno-skarbowych opinii dotyczących spełnienia wymagań prawnych przez towary importowane na teren UE,</w:t>
      </w:r>
    </w:p>
    <w:p w14:paraId="3F406A1B" w14:textId="73E34B73" w:rsidR="00A13909" w:rsidRPr="004B25E6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wykonywanie innych czynności zlecanych przez Prezesa Urzędu Ochrony Konkurencji</w:t>
      </w:r>
      <w:r w:rsidRPr="004B25E6">
        <w:rPr>
          <w:rFonts w:ascii="Times New Roman" w:hAnsi="Times New Roman"/>
          <w:sz w:val="24"/>
          <w:szCs w:val="24"/>
        </w:rPr>
        <w:br/>
        <w:t>i Konsumentów</w:t>
      </w:r>
      <w:r w:rsidR="00606B38" w:rsidRPr="004B25E6">
        <w:rPr>
          <w:rFonts w:ascii="Times New Roman" w:hAnsi="Times New Roman"/>
          <w:sz w:val="24"/>
          <w:szCs w:val="24"/>
        </w:rPr>
        <w:t xml:space="preserve"> na podstawie przepisów odrębnych.</w:t>
      </w:r>
    </w:p>
    <w:p w14:paraId="25336D32" w14:textId="77777777" w:rsidR="00A13909" w:rsidRPr="004B25E6" w:rsidRDefault="00A13909" w:rsidP="00A13909">
      <w:pPr>
        <w:ind w:left="1080"/>
        <w:jc w:val="both"/>
      </w:pPr>
    </w:p>
    <w:p w14:paraId="40F0D368" w14:textId="21321984" w:rsidR="00A13909" w:rsidRPr="004B25E6" w:rsidRDefault="00A13909" w:rsidP="0094510F">
      <w:pPr>
        <w:pStyle w:val="Tekstpodstawowywcity22"/>
        <w:spacing w:before="0" w:after="0"/>
        <w:jc w:val="both"/>
        <w:rPr>
          <w:b/>
          <w:sz w:val="32"/>
          <w:szCs w:val="32"/>
        </w:rPr>
      </w:pPr>
      <w:r w:rsidRPr="004B25E6">
        <w:rPr>
          <w:b/>
          <w:sz w:val="32"/>
          <w:szCs w:val="32"/>
        </w:rPr>
        <w:t>Organizacja Wojewódzkiego Inspektoratu</w:t>
      </w:r>
    </w:p>
    <w:p w14:paraId="1A098E2F" w14:textId="77777777" w:rsidR="0094510F" w:rsidRPr="004B25E6" w:rsidRDefault="0094510F" w:rsidP="0094510F">
      <w:pPr>
        <w:pStyle w:val="Tekstpodstawowywcity22"/>
        <w:spacing w:before="0" w:after="0"/>
        <w:jc w:val="both"/>
        <w:rPr>
          <w:b/>
          <w:sz w:val="28"/>
          <w:szCs w:val="28"/>
        </w:rPr>
      </w:pPr>
    </w:p>
    <w:p w14:paraId="71EB181E" w14:textId="77777777" w:rsidR="00A13909" w:rsidRPr="004B25E6" w:rsidRDefault="00A13909" w:rsidP="0094510F">
      <w:pPr>
        <w:pStyle w:val="Tekstpodstawowywcity22"/>
        <w:spacing w:before="0" w:after="0"/>
        <w:jc w:val="both"/>
      </w:pPr>
      <w:r w:rsidRPr="004B25E6">
        <w:t xml:space="preserve">Zadania w zakresie: </w:t>
      </w:r>
    </w:p>
    <w:p w14:paraId="630920D8" w14:textId="52AD8D58" w:rsidR="00A13909" w:rsidRPr="004B25E6" w:rsidRDefault="00A13909" w:rsidP="00A13909">
      <w:pPr>
        <w:pStyle w:val="Akapitzlist"/>
        <w:numPr>
          <w:ilvl w:val="0"/>
          <w:numId w:val="16"/>
        </w:numPr>
        <w:spacing w:after="0"/>
        <w:ind w:left="697" w:hanging="357"/>
        <w:jc w:val="both"/>
        <w:rPr>
          <w:rFonts w:eastAsia="Times New Roman"/>
        </w:rPr>
      </w:pPr>
      <w:r w:rsidRPr="004B25E6">
        <w:rPr>
          <w:rFonts w:ascii="Times New Roman" w:hAnsi="Times New Roman"/>
          <w:sz w:val="24"/>
          <w:szCs w:val="24"/>
        </w:rPr>
        <w:t xml:space="preserve">działalności merytorycznej realizowały Wydziały: </w:t>
      </w:r>
      <w:r w:rsidR="00060016" w:rsidRPr="004B25E6">
        <w:rPr>
          <w:rFonts w:ascii="Times New Roman" w:hAnsi="Times New Roman"/>
          <w:sz w:val="24"/>
          <w:szCs w:val="24"/>
        </w:rPr>
        <w:t>Kontroli Artykułów Przemysłowych</w:t>
      </w:r>
      <w:r w:rsidR="00060016" w:rsidRPr="004B25E6">
        <w:rPr>
          <w:rFonts w:ascii="Times New Roman" w:hAnsi="Times New Roman"/>
          <w:sz w:val="24"/>
          <w:szCs w:val="24"/>
        </w:rPr>
        <w:br/>
        <w:t>i Paliw</w:t>
      </w:r>
      <w:r w:rsidRPr="004B25E6">
        <w:rPr>
          <w:rFonts w:ascii="Times New Roman" w:hAnsi="Times New Roman"/>
          <w:sz w:val="24"/>
          <w:szCs w:val="24"/>
        </w:rPr>
        <w:t xml:space="preserve">, </w:t>
      </w:r>
      <w:r w:rsidR="00060016" w:rsidRPr="004B25E6">
        <w:rPr>
          <w:rFonts w:ascii="Times New Roman" w:hAnsi="Times New Roman"/>
          <w:sz w:val="24"/>
          <w:szCs w:val="24"/>
        </w:rPr>
        <w:t>Wydział Kontroli Handlu i Usług</w:t>
      </w:r>
      <w:r w:rsidRPr="004B25E6">
        <w:rPr>
          <w:rFonts w:ascii="Times New Roman" w:hAnsi="Times New Roman"/>
          <w:sz w:val="24"/>
          <w:szCs w:val="24"/>
        </w:rPr>
        <w:t xml:space="preserve">, </w:t>
      </w:r>
      <w:r w:rsidRPr="004B25E6">
        <w:rPr>
          <w:rFonts w:ascii="Times New Roman" w:eastAsia="Times New Roman" w:hAnsi="Times New Roman"/>
          <w:sz w:val="24"/>
          <w:szCs w:val="24"/>
          <w:lang w:eastAsia="zh-CN"/>
        </w:rPr>
        <w:t xml:space="preserve">Pozasądowego Rozwiązywania Sporów Konsumenckich, </w:t>
      </w:r>
      <w:r w:rsidRPr="004B25E6">
        <w:rPr>
          <w:rFonts w:ascii="Times New Roman" w:hAnsi="Times New Roman"/>
          <w:sz w:val="24"/>
          <w:szCs w:val="24"/>
        </w:rPr>
        <w:t>Delegatury w Krośnie, Przemyślu</w:t>
      </w:r>
      <w:r w:rsidR="00060016" w:rsidRPr="004B25E6">
        <w:rPr>
          <w:rFonts w:ascii="Times New Roman" w:hAnsi="Times New Roman"/>
          <w:sz w:val="24"/>
          <w:szCs w:val="24"/>
        </w:rPr>
        <w:t xml:space="preserve"> </w:t>
      </w:r>
      <w:r w:rsidRPr="004B25E6">
        <w:rPr>
          <w:rFonts w:ascii="Times New Roman" w:hAnsi="Times New Roman"/>
          <w:sz w:val="24"/>
          <w:szCs w:val="24"/>
        </w:rPr>
        <w:t>i Tarnobrzegu oraz Stały Sąd Polubowny,</w:t>
      </w:r>
    </w:p>
    <w:p w14:paraId="703DF8AD" w14:textId="3B18E436" w:rsidR="00A13909" w:rsidRPr="004B25E6" w:rsidRDefault="00A13909" w:rsidP="004B25E6">
      <w:pPr>
        <w:pStyle w:val="Akapitzlist"/>
        <w:numPr>
          <w:ilvl w:val="0"/>
          <w:numId w:val="16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B25E6">
        <w:rPr>
          <w:rFonts w:ascii="Times New Roman" w:eastAsia="Times New Roman" w:hAnsi="Times New Roman"/>
          <w:sz w:val="24"/>
          <w:szCs w:val="24"/>
          <w:lang w:eastAsia="zh-CN"/>
        </w:rPr>
        <w:t>obsługi organizacyjnej i prawnej Wydziały: Budżetowo - Administracyjny oraz Prawno – Organizacyjny.</w:t>
      </w:r>
    </w:p>
    <w:p w14:paraId="44F7BAF7" w14:textId="77777777" w:rsidR="0094510F" w:rsidRPr="004B25E6" w:rsidRDefault="0094510F" w:rsidP="0094510F">
      <w:pPr>
        <w:pStyle w:val="Akapitzlist"/>
        <w:spacing w:after="0"/>
        <w:ind w:left="697"/>
        <w:jc w:val="both"/>
        <w:rPr>
          <w:rFonts w:ascii="Times New Roman" w:eastAsia="Times New Roman" w:hAnsi="Times New Roman"/>
          <w:sz w:val="24"/>
          <w:szCs w:val="24"/>
        </w:rPr>
      </w:pPr>
    </w:p>
    <w:p w14:paraId="1479E881" w14:textId="6ECC7D47" w:rsidR="00A13909" w:rsidRPr="004B25E6" w:rsidRDefault="00A13909" w:rsidP="0094510F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Organem odpowiedzialnym ze prawidłowość realizacji zadań Inspektoratu był Wojewoda Podkarpacki wykonujący te</w:t>
      </w:r>
      <w:r w:rsidRPr="004B25E6">
        <w:rPr>
          <w:rFonts w:ascii="Times New Roman" w:eastAsia="Times New Roman" w:hAnsi="Times New Roman"/>
          <w:sz w:val="24"/>
          <w:szCs w:val="24"/>
        </w:rPr>
        <w:t xml:space="preserve"> zadania przy pomocy Podkarpackiego Wojewódzkiego Inspektora Inspekcji Handlowej jako kierownika Wojewódzkiego Inspektoratu Inspekcji Handlowej</w:t>
      </w:r>
      <w:r w:rsidRPr="004B25E6">
        <w:rPr>
          <w:rFonts w:ascii="Times New Roman" w:eastAsia="Times New Roman" w:hAnsi="Times New Roman"/>
          <w:sz w:val="24"/>
          <w:szCs w:val="24"/>
        </w:rPr>
        <w:br/>
        <w:t>w Rzeszowie, wchodzącego w skład zespolonej administracji wojewódzkiej.</w:t>
      </w:r>
    </w:p>
    <w:p w14:paraId="35EF0E0C" w14:textId="77777777" w:rsidR="0094510F" w:rsidRPr="004B25E6" w:rsidRDefault="0094510F" w:rsidP="0094510F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D966D2" w14:textId="6F3177C6" w:rsidR="00A13909" w:rsidRPr="004B25E6" w:rsidRDefault="00A13909" w:rsidP="0094510F">
      <w:pPr>
        <w:pStyle w:val="Tekstpodstawowy"/>
        <w:jc w:val="left"/>
        <w:rPr>
          <w:b/>
          <w:sz w:val="32"/>
          <w:szCs w:val="32"/>
        </w:rPr>
      </w:pPr>
      <w:r w:rsidRPr="004B25E6">
        <w:rPr>
          <w:b/>
          <w:sz w:val="32"/>
          <w:szCs w:val="32"/>
        </w:rPr>
        <w:t>Działania kontrolne</w:t>
      </w:r>
    </w:p>
    <w:p w14:paraId="57CCE7E1" w14:textId="77777777" w:rsidR="0094510F" w:rsidRPr="004B25E6" w:rsidRDefault="0094510F" w:rsidP="0094510F">
      <w:pPr>
        <w:pStyle w:val="Tekstpodstawowy"/>
        <w:jc w:val="left"/>
        <w:rPr>
          <w:b/>
          <w:sz w:val="28"/>
          <w:szCs w:val="28"/>
        </w:rPr>
      </w:pPr>
    </w:p>
    <w:p w14:paraId="4A31F362" w14:textId="4C2C0916" w:rsidR="00A13909" w:rsidRPr="004B25E6" w:rsidRDefault="00A13909" w:rsidP="0094510F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B25E6">
        <w:rPr>
          <w:rFonts w:ascii="Times New Roman" w:hAnsi="Times New Roman"/>
          <w:b/>
          <w:bCs/>
          <w:sz w:val="24"/>
          <w:szCs w:val="24"/>
        </w:rPr>
        <w:t>Działalność inspekcyjną prowadzono w oparciu o:</w:t>
      </w:r>
    </w:p>
    <w:p w14:paraId="7952C220" w14:textId="2D6AF12A" w:rsidR="00A13909" w:rsidRPr="004B25E6" w:rsidRDefault="00A13909" w:rsidP="004B25E6">
      <w:pPr>
        <w:pStyle w:val="Akapitzlist"/>
        <w:numPr>
          <w:ilvl w:val="0"/>
          <w:numId w:val="17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 xml:space="preserve">roczny plan kontroli opracowany na podstawie wytycznych Prezesa Urzędu Ochrony Konkurencji i Konsumentów </w:t>
      </w:r>
      <w:r w:rsidR="00060016" w:rsidRPr="004B25E6">
        <w:rPr>
          <w:rFonts w:ascii="Times New Roman" w:hAnsi="Times New Roman"/>
          <w:sz w:val="24"/>
          <w:szCs w:val="24"/>
        </w:rPr>
        <w:t>określający</w:t>
      </w:r>
      <w:r w:rsidRPr="004B25E6">
        <w:rPr>
          <w:rFonts w:ascii="Times New Roman" w:hAnsi="Times New Roman"/>
          <w:sz w:val="24"/>
          <w:szCs w:val="24"/>
        </w:rPr>
        <w:t xml:space="preserve"> przedmiot i zakresy poszczególnych tematów kontroli,</w:t>
      </w:r>
    </w:p>
    <w:p w14:paraId="17B9A43B" w14:textId="77777777" w:rsidR="00ED0028" w:rsidRPr="004B25E6" w:rsidRDefault="00ED0028" w:rsidP="004B25E6">
      <w:pPr>
        <w:pStyle w:val="Akapitzlist"/>
        <w:numPr>
          <w:ilvl w:val="0"/>
          <w:numId w:val="17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doraźne zlecenia kontroli i innych czynności przez Prezesa Urzędu Ochrony Konkurencji i Konsumentów.</w:t>
      </w:r>
    </w:p>
    <w:p w14:paraId="76EE496C" w14:textId="25A51B1A" w:rsidR="00A13909" w:rsidRPr="004B25E6" w:rsidRDefault="00A13909" w:rsidP="004B25E6">
      <w:pPr>
        <w:pStyle w:val="Akapitzlist"/>
        <w:numPr>
          <w:ilvl w:val="0"/>
          <w:numId w:val="17"/>
        </w:numPr>
        <w:spacing w:after="0"/>
        <w:ind w:left="697" w:hanging="357"/>
        <w:jc w:val="both"/>
      </w:pPr>
      <w:r w:rsidRPr="004B25E6">
        <w:rPr>
          <w:rFonts w:ascii="Times New Roman" w:hAnsi="Times New Roman"/>
          <w:sz w:val="24"/>
          <w:szCs w:val="24"/>
        </w:rPr>
        <w:t xml:space="preserve">informacje konsumentów wskazujące na możliwość wystąpienia naruszeń prawa, </w:t>
      </w:r>
    </w:p>
    <w:p w14:paraId="4A0D8897" w14:textId="77777777" w:rsidR="00ED0028" w:rsidRPr="004B25E6" w:rsidRDefault="00ED0028" w:rsidP="00ED0028">
      <w:pPr>
        <w:pStyle w:val="Akapitzlist"/>
        <w:spacing w:after="0"/>
        <w:ind w:left="777"/>
        <w:jc w:val="both"/>
      </w:pPr>
    </w:p>
    <w:p w14:paraId="0AD99F07" w14:textId="77777777" w:rsidR="00A13909" w:rsidRPr="004B25E6" w:rsidRDefault="00A13909" w:rsidP="00A1390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b/>
          <w:sz w:val="24"/>
          <w:szCs w:val="24"/>
        </w:rPr>
        <w:t>Kryteria doboru tematów i podmiotów będących przedmiotem działań kontrolnych.</w:t>
      </w:r>
    </w:p>
    <w:p w14:paraId="59B68C3C" w14:textId="77777777" w:rsidR="00A13909" w:rsidRPr="004B25E6" w:rsidRDefault="00A13909" w:rsidP="00A13909">
      <w:pPr>
        <w:jc w:val="both"/>
      </w:pPr>
      <w:r w:rsidRPr="004B25E6">
        <w:t>Podstawowym narzędziem wykorzystywanym do doboru:</w:t>
      </w:r>
    </w:p>
    <w:p w14:paraId="4B2EB895" w14:textId="77777777" w:rsidR="00A13909" w:rsidRPr="004B25E6" w:rsidRDefault="00A13909" w:rsidP="004B25E6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podmiotów, w których przeprowadzano kontrole tematów zleconych przez Prezesa UOKiK (z wyłączeniem kontroli paliw, gdzie zlecenia zawierały również wskazanie konkretnych podmiotów),</w:t>
      </w:r>
    </w:p>
    <w:p w14:paraId="616A42DD" w14:textId="77777777" w:rsidR="0003531B" w:rsidRPr="004B25E6" w:rsidRDefault="0003531B" w:rsidP="0003531B">
      <w:pPr>
        <w:pStyle w:val="Akapitzlist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5A6BFD5A" w14:textId="77777777" w:rsidR="00A13909" w:rsidRPr="004B25E6" w:rsidRDefault="00A13909" w:rsidP="00A1390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lastRenderedPageBreak/>
        <w:t>tematów i podmiotów w ramach kontroli własnych,</w:t>
      </w:r>
    </w:p>
    <w:p w14:paraId="7BE33BA2" w14:textId="77777777" w:rsidR="00A13909" w:rsidRDefault="00A13909" w:rsidP="0003531B">
      <w:pPr>
        <w:jc w:val="both"/>
      </w:pPr>
      <w:r w:rsidRPr="004B25E6">
        <w:t>była analiza ryzyka wystąpienia nieprawidłowości uwzględniająca problemy i zagrożenia identyfikowane w trakcie działalności w okresach wcześniejszych jak i w pracy bieżącej.</w:t>
      </w:r>
    </w:p>
    <w:p w14:paraId="7B61E0C7" w14:textId="77777777" w:rsidR="004B25E6" w:rsidRDefault="004B25E6" w:rsidP="0003531B">
      <w:pPr>
        <w:jc w:val="both"/>
      </w:pPr>
    </w:p>
    <w:p w14:paraId="7B930D60" w14:textId="20D432A0" w:rsidR="00E80632" w:rsidRPr="004B25E6" w:rsidRDefault="00E80632" w:rsidP="00C31C1E">
      <w:pPr>
        <w:jc w:val="both"/>
        <w:rPr>
          <w:b/>
          <w:bCs/>
        </w:rPr>
      </w:pPr>
      <w:r w:rsidRPr="004B25E6">
        <w:rPr>
          <w:b/>
          <w:bCs/>
        </w:rPr>
        <w:t xml:space="preserve">Podstawowe dane statystyczne charakteryzujące działalność kontrolną Inspektoratu. </w:t>
      </w:r>
    </w:p>
    <w:p w14:paraId="07A6E877" w14:textId="77777777" w:rsidR="00EA3106" w:rsidRPr="004B25E6" w:rsidRDefault="00EA3106" w:rsidP="00C31C1E">
      <w:pPr>
        <w:jc w:val="both"/>
        <w:rPr>
          <w:b/>
          <w:bCs/>
        </w:rPr>
      </w:pPr>
    </w:p>
    <w:p w14:paraId="4E220441" w14:textId="448F6CA3" w:rsidR="00E80632" w:rsidRPr="004B25E6" w:rsidRDefault="00E80632" w:rsidP="00E80632">
      <w:pPr>
        <w:spacing w:line="360" w:lineRule="auto"/>
        <w:jc w:val="both"/>
        <w:rPr>
          <w:b/>
          <w:bCs/>
        </w:rPr>
      </w:pPr>
      <w:r w:rsidRPr="004B25E6">
        <w:rPr>
          <w:b/>
          <w:bCs/>
        </w:rPr>
        <w:t>W 202</w:t>
      </w:r>
      <w:r w:rsidR="00B07F40" w:rsidRPr="004B25E6">
        <w:rPr>
          <w:b/>
          <w:bCs/>
        </w:rPr>
        <w:t>3</w:t>
      </w:r>
      <w:r w:rsidRPr="004B25E6">
        <w:rPr>
          <w:b/>
          <w:bCs/>
        </w:rPr>
        <w:t xml:space="preserve"> r.:</w:t>
      </w:r>
    </w:p>
    <w:p w14:paraId="73334330" w14:textId="0407F71A" w:rsidR="00EA3106" w:rsidRPr="004B25E6" w:rsidRDefault="00E80632" w:rsidP="0027589A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4B25E6">
        <w:rPr>
          <w:rFonts w:ascii="Times New Roman" w:hAnsi="Times New Roman"/>
          <w:sz w:val="24"/>
          <w:szCs w:val="24"/>
        </w:rPr>
        <w:t>przeprowadzono 6</w:t>
      </w:r>
      <w:r w:rsidR="00912CF0" w:rsidRPr="004B25E6">
        <w:rPr>
          <w:rFonts w:ascii="Times New Roman" w:hAnsi="Times New Roman"/>
          <w:sz w:val="24"/>
          <w:szCs w:val="24"/>
        </w:rPr>
        <w:t>04</w:t>
      </w:r>
      <w:r w:rsidRPr="004B25E6">
        <w:rPr>
          <w:rFonts w:ascii="Times New Roman" w:hAnsi="Times New Roman"/>
          <w:sz w:val="24"/>
          <w:szCs w:val="24"/>
        </w:rPr>
        <w:t xml:space="preserve"> kontrol</w:t>
      </w:r>
      <w:r w:rsidR="00B553B2" w:rsidRPr="004B25E6">
        <w:rPr>
          <w:rFonts w:ascii="Times New Roman" w:hAnsi="Times New Roman"/>
          <w:sz w:val="24"/>
          <w:szCs w:val="24"/>
        </w:rPr>
        <w:t>e</w:t>
      </w:r>
      <w:r w:rsidR="0012071B" w:rsidRPr="004B25E6">
        <w:rPr>
          <w:rFonts w:ascii="Times New Roman" w:hAnsi="Times New Roman"/>
          <w:sz w:val="24"/>
          <w:szCs w:val="24"/>
        </w:rPr>
        <w:t xml:space="preserve"> mające na celu </w:t>
      </w:r>
      <w:r w:rsidR="00EA3106" w:rsidRPr="004B25E6">
        <w:rPr>
          <w:rFonts w:ascii="Times New Roman" w:hAnsi="Times New Roman"/>
          <w:sz w:val="24"/>
          <w:szCs w:val="24"/>
        </w:rPr>
        <w:t>porównanie</w:t>
      </w:r>
      <w:r w:rsidR="0012071B" w:rsidRPr="004B25E6">
        <w:rPr>
          <w:rFonts w:ascii="Times New Roman" w:hAnsi="Times New Roman"/>
          <w:sz w:val="24"/>
          <w:szCs w:val="24"/>
        </w:rPr>
        <w:t xml:space="preserve"> stanu stwierdzanego w trakcie kontroli z wymaganiami obowiązujących przepisów </w:t>
      </w:r>
      <w:r w:rsidR="00EA3106" w:rsidRPr="004B25E6">
        <w:rPr>
          <w:rFonts w:ascii="Times New Roman" w:hAnsi="Times New Roman"/>
          <w:sz w:val="24"/>
          <w:szCs w:val="24"/>
        </w:rPr>
        <w:t>prawnych</w:t>
      </w:r>
      <w:r w:rsidR="00912CF0" w:rsidRPr="004B25E6">
        <w:rPr>
          <w:rFonts w:ascii="Times New Roman" w:hAnsi="Times New Roman"/>
          <w:sz w:val="24"/>
          <w:szCs w:val="24"/>
        </w:rPr>
        <w:t>.</w:t>
      </w:r>
      <w:r w:rsidR="00EA3106" w:rsidRPr="004B25E6">
        <w:rPr>
          <w:rFonts w:ascii="Times New Roman" w:hAnsi="Times New Roman"/>
          <w:sz w:val="24"/>
          <w:szCs w:val="24"/>
        </w:rPr>
        <w:t xml:space="preserve"> </w:t>
      </w:r>
      <w:r w:rsidR="00C92F9E" w:rsidRPr="004B25E6">
        <w:rPr>
          <w:rFonts w:ascii="Times New Roman" w:hAnsi="Times New Roman"/>
          <w:sz w:val="24"/>
          <w:szCs w:val="24"/>
        </w:rPr>
        <w:t>S</w:t>
      </w:r>
      <w:r w:rsidR="00EA3106" w:rsidRPr="004B25E6">
        <w:rPr>
          <w:rFonts w:ascii="Times New Roman" w:hAnsi="Times New Roman"/>
          <w:sz w:val="24"/>
          <w:szCs w:val="24"/>
        </w:rPr>
        <w:t>truktur</w:t>
      </w:r>
      <w:r w:rsidR="00C92F9E" w:rsidRPr="004B25E6">
        <w:rPr>
          <w:rFonts w:ascii="Times New Roman" w:hAnsi="Times New Roman"/>
          <w:sz w:val="24"/>
          <w:szCs w:val="24"/>
        </w:rPr>
        <w:t>ę</w:t>
      </w:r>
      <w:r w:rsidR="00EA3106" w:rsidRPr="004B25E6">
        <w:rPr>
          <w:rFonts w:ascii="Times New Roman" w:hAnsi="Times New Roman"/>
          <w:sz w:val="24"/>
          <w:szCs w:val="24"/>
        </w:rPr>
        <w:t xml:space="preserve"> przeprowadzonych kontroli </w:t>
      </w:r>
      <w:r w:rsidR="00C92F9E" w:rsidRPr="004B25E6">
        <w:rPr>
          <w:rFonts w:ascii="Times New Roman" w:hAnsi="Times New Roman"/>
          <w:sz w:val="24"/>
          <w:szCs w:val="24"/>
        </w:rPr>
        <w:t>obrazuje poniższy wykres</w:t>
      </w:r>
      <w:r w:rsidR="00EA3106" w:rsidRPr="004B25E6">
        <w:rPr>
          <w:rFonts w:ascii="Times New Roman" w:hAnsi="Times New Roman"/>
          <w:sz w:val="24"/>
          <w:szCs w:val="24"/>
        </w:rPr>
        <w:t>.</w:t>
      </w:r>
    </w:p>
    <w:p w14:paraId="71A5FD08" w14:textId="4F78CF7D" w:rsidR="0003531B" w:rsidRPr="004B25E6" w:rsidRDefault="000E168D" w:rsidP="00306066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4B25E6">
        <w:rPr>
          <w:rFonts w:ascii="Times New Roman" w:hAnsi="Times New Roman"/>
          <w:sz w:val="24"/>
          <w:szCs w:val="24"/>
        </w:rPr>
        <w:t>c</w:t>
      </w:r>
      <w:r w:rsidR="00B07F40" w:rsidRPr="004B25E6">
        <w:rPr>
          <w:rFonts w:ascii="Times New Roman" w:hAnsi="Times New Roman"/>
          <w:sz w:val="24"/>
          <w:szCs w:val="24"/>
        </w:rPr>
        <w:t>zynnościami kontrolnymi</w:t>
      </w:r>
      <w:r w:rsidR="00E80632" w:rsidRPr="004B25E6">
        <w:rPr>
          <w:rFonts w:ascii="Times New Roman" w:hAnsi="Times New Roman"/>
          <w:sz w:val="24"/>
          <w:szCs w:val="24"/>
        </w:rPr>
        <w:t xml:space="preserve"> objęto </w:t>
      </w:r>
      <w:r w:rsidR="002C217D" w:rsidRPr="004B25E6">
        <w:rPr>
          <w:rFonts w:ascii="Times New Roman" w:hAnsi="Times New Roman"/>
          <w:sz w:val="24"/>
          <w:szCs w:val="24"/>
        </w:rPr>
        <w:t>23</w:t>
      </w:r>
      <w:r w:rsidR="00912CF0" w:rsidRPr="004B25E6">
        <w:rPr>
          <w:rFonts w:ascii="Times New Roman" w:hAnsi="Times New Roman"/>
          <w:sz w:val="24"/>
          <w:szCs w:val="24"/>
        </w:rPr>
        <w:t>851</w:t>
      </w:r>
      <w:r w:rsidR="00E80632" w:rsidRPr="004B25E6">
        <w:rPr>
          <w:rFonts w:ascii="Times New Roman" w:hAnsi="Times New Roman"/>
          <w:sz w:val="24"/>
          <w:szCs w:val="24"/>
        </w:rPr>
        <w:t xml:space="preserve"> parti</w:t>
      </w:r>
      <w:r w:rsidR="00912CF0" w:rsidRPr="004B25E6">
        <w:rPr>
          <w:rFonts w:ascii="Times New Roman" w:hAnsi="Times New Roman"/>
          <w:sz w:val="24"/>
          <w:szCs w:val="24"/>
        </w:rPr>
        <w:t>i</w:t>
      </w:r>
      <w:r w:rsidR="00E80632" w:rsidRPr="004B25E6">
        <w:rPr>
          <w:rFonts w:ascii="Times New Roman" w:hAnsi="Times New Roman"/>
          <w:sz w:val="24"/>
          <w:szCs w:val="24"/>
        </w:rPr>
        <w:t xml:space="preserve"> </w:t>
      </w:r>
      <w:r w:rsidR="00B553B2" w:rsidRPr="004B25E6">
        <w:rPr>
          <w:rFonts w:ascii="Times New Roman" w:hAnsi="Times New Roman"/>
          <w:sz w:val="24"/>
          <w:szCs w:val="24"/>
        </w:rPr>
        <w:t>produktów</w:t>
      </w:r>
      <w:r w:rsidR="00E80632" w:rsidRPr="004B25E6">
        <w:rPr>
          <w:rFonts w:ascii="Times New Roman" w:hAnsi="Times New Roman"/>
          <w:sz w:val="24"/>
          <w:szCs w:val="24"/>
        </w:rPr>
        <w:t xml:space="preserve"> kwestionując </w:t>
      </w:r>
      <w:r w:rsidR="00912CF0" w:rsidRPr="004B25E6">
        <w:rPr>
          <w:rFonts w:ascii="Times New Roman" w:hAnsi="Times New Roman"/>
          <w:sz w:val="24"/>
          <w:szCs w:val="24"/>
        </w:rPr>
        <w:t>5457 tj. 23</w:t>
      </w:r>
      <w:r w:rsidR="002C217D" w:rsidRPr="004B25E6">
        <w:rPr>
          <w:rFonts w:ascii="Times New Roman" w:hAnsi="Times New Roman"/>
          <w:sz w:val="24"/>
          <w:szCs w:val="24"/>
        </w:rPr>
        <w:t xml:space="preserve"> </w:t>
      </w:r>
      <w:r w:rsidR="00E80632" w:rsidRPr="004B25E6">
        <w:rPr>
          <w:rFonts w:ascii="Times New Roman" w:hAnsi="Times New Roman"/>
          <w:sz w:val="24"/>
          <w:szCs w:val="24"/>
        </w:rPr>
        <w:t>%</w:t>
      </w:r>
      <w:r w:rsidR="0003531B" w:rsidRPr="004B25E6">
        <w:rPr>
          <w:rFonts w:ascii="Times New Roman" w:hAnsi="Times New Roman"/>
          <w:sz w:val="24"/>
          <w:szCs w:val="24"/>
        </w:rPr>
        <w:t>.</w:t>
      </w:r>
      <w:r w:rsidR="00912CF0" w:rsidRPr="004B25E6">
        <w:rPr>
          <w:rFonts w:ascii="Times New Roman" w:hAnsi="Times New Roman"/>
          <w:sz w:val="24"/>
          <w:szCs w:val="24"/>
        </w:rPr>
        <w:t xml:space="preserve"> </w:t>
      </w:r>
    </w:p>
    <w:p w14:paraId="22C6512A" w14:textId="37208AE4" w:rsidR="00C92F9E" w:rsidRPr="00D70462" w:rsidRDefault="0003531B" w:rsidP="004B25E6">
      <w:pPr>
        <w:jc w:val="both"/>
        <w:rPr>
          <w:color w:val="000000" w:themeColor="text1"/>
        </w:rPr>
      </w:pPr>
      <w:r w:rsidRPr="00D70462">
        <w:rPr>
          <w:noProof/>
          <w:color w:val="000000" w:themeColor="text1"/>
        </w:rPr>
        <w:drawing>
          <wp:anchor distT="0" distB="0" distL="114300" distR="114300" simplePos="0" relativeHeight="251688960" behindDoc="0" locked="0" layoutInCell="1" allowOverlap="1" wp14:anchorId="0412B92A" wp14:editId="13E2EF9F">
            <wp:simplePos x="0" y="0"/>
            <wp:positionH relativeFrom="margin">
              <wp:posOffset>0</wp:posOffset>
            </wp:positionH>
            <wp:positionV relativeFrom="paragraph">
              <wp:posOffset>149225</wp:posOffset>
            </wp:positionV>
            <wp:extent cx="5848350" cy="2346960"/>
            <wp:effectExtent l="0" t="0" r="0" b="1524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F9E" w:rsidRPr="00D70462">
        <w:rPr>
          <w:color w:val="000000" w:themeColor="text1"/>
        </w:rPr>
        <w:t xml:space="preserve">W następstwie stwierdzonych nieprawidłowości: </w:t>
      </w:r>
    </w:p>
    <w:p w14:paraId="2D2470C1" w14:textId="23479BC4" w:rsidR="00C92F9E" w:rsidRPr="00D70462" w:rsidRDefault="00C92F9E" w:rsidP="00C92F9E">
      <w:pPr>
        <w:numPr>
          <w:ilvl w:val="0"/>
          <w:numId w:val="22"/>
        </w:numPr>
        <w:spacing w:line="276" w:lineRule="auto"/>
        <w:jc w:val="both"/>
        <w:rPr>
          <w:color w:val="000000" w:themeColor="text1"/>
        </w:rPr>
      </w:pPr>
      <w:r w:rsidRPr="00D70462">
        <w:rPr>
          <w:color w:val="000000" w:themeColor="text1"/>
        </w:rPr>
        <w:t xml:space="preserve">nałożono </w:t>
      </w:r>
      <w:r w:rsidR="004B25E6">
        <w:rPr>
          <w:color w:val="000000" w:themeColor="text1"/>
        </w:rPr>
        <w:t>37</w:t>
      </w:r>
      <w:r w:rsidRPr="00D70462">
        <w:rPr>
          <w:color w:val="000000" w:themeColor="text1"/>
        </w:rPr>
        <w:t xml:space="preserve"> mandatów karnych w łącznej kwocie </w:t>
      </w:r>
      <w:r w:rsidR="004B25E6">
        <w:rPr>
          <w:color w:val="000000" w:themeColor="text1"/>
        </w:rPr>
        <w:t>10,2</w:t>
      </w:r>
      <w:r w:rsidRPr="00D70462">
        <w:rPr>
          <w:color w:val="000000" w:themeColor="text1"/>
        </w:rPr>
        <w:t xml:space="preserve"> tys. zł,</w:t>
      </w:r>
      <w:r w:rsidR="002A00DA" w:rsidRPr="002A00DA">
        <w:rPr>
          <w:b/>
          <w:bCs/>
          <w:noProof/>
          <w:color w:val="FF0000"/>
        </w:rPr>
        <w:t xml:space="preserve"> </w:t>
      </w:r>
    </w:p>
    <w:p w14:paraId="6A06744D" w14:textId="4A960D46" w:rsidR="00C92F9E" w:rsidRPr="00D70462" w:rsidRDefault="00C92F9E" w:rsidP="00C92F9E">
      <w:pPr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00D70462">
        <w:rPr>
          <w:color w:val="000000" w:themeColor="text1"/>
        </w:rPr>
        <w:t xml:space="preserve">skierowano do sądów powszechnych </w:t>
      </w:r>
      <w:r w:rsidR="004B25E6">
        <w:rPr>
          <w:color w:val="000000" w:themeColor="text1"/>
        </w:rPr>
        <w:t>20</w:t>
      </w:r>
      <w:r w:rsidRPr="00D70462">
        <w:rPr>
          <w:color w:val="000000" w:themeColor="text1"/>
        </w:rPr>
        <w:t xml:space="preserve"> wnioski o ukaranie, wysokość nałożonych kar wyniosła łącznie 7,</w:t>
      </w:r>
      <w:r w:rsidR="004B25E6">
        <w:rPr>
          <w:color w:val="000000" w:themeColor="text1"/>
        </w:rPr>
        <w:t>5</w:t>
      </w:r>
      <w:r w:rsidRPr="00D70462">
        <w:rPr>
          <w:color w:val="000000" w:themeColor="text1"/>
        </w:rPr>
        <w:t xml:space="preserve"> tys. zł.</w:t>
      </w:r>
    </w:p>
    <w:p w14:paraId="14A8A629" w14:textId="625AF451" w:rsidR="00C92F9E" w:rsidRDefault="00C92F9E" w:rsidP="00C92F9E">
      <w:pPr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00D70462">
        <w:rPr>
          <w:color w:val="000000" w:themeColor="text1"/>
        </w:rPr>
        <w:t xml:space="preserve">wydano </w:t>
      </w:r>
      <w:r w:rsidR="004B25E6">
        <w:rPr>
          <w:color w:val="000000" w:themeColor="text1"/>
        </w:rPr>
        <w:t>208</w:t>
      </w:r>
      <w:r w:rsidRPr="00D70462">
        <w:rPr>
          <w:color w:val="000000" w:themeColor="text1"/>
        </w:rPr>
        <w:t xml:space="preserve"> decyzji</w:t>
      </w:r>
      <w:r w:rsidR="004B25E6">
        <w:rPr>
          <w:color w:val="000000" w:themeColor="text1"/>
        </w:rPr>
        <w:t xml:space="preserve"> i postanowień administracyjnych</w:t>
      </w:r>
      <w:r w:rsidRPr="00D70462">
        <w:rPr>
          <w:color w:val="000000" w:themeColor="text1"/>
        </w:rPr>
        <w:t xml:space="preserve"> w następstwie których nałożono kary pieniężne w łącznej wysokości 3</w:t>
      </w:r>
      <w:r w:rsidR="00F13AB2">
        <w:rPr>
          <w:color w:val="000000" w:themeColor="text1"/>
        </w:rPr>
        <w:t>6</w:t>
      </w:r>
      <w:r w:rsidR="004B25E6">
        <w:rPr>
          <w:color w:val="000000" w:themeColor="text1"/>
        </w:rPr>
        <w:t>0</w:t>
      </w:r>
      <w:r w:rsidR="00F13AB2">
        <w:rPr>
          <w:color w:val="000000" w:themeColor="text1"/>
        </w:rPr>
        <w:t>,5</w:t>
      </w:r>
      <w:r w:rsidRPr="00D70462">
        <w:rPr>
          <w:color w:val="000000" w:themeColor="text1"/>
        </w:rPr>
        <w:t xml:space="preserve"> tys. zł. </w:t>
      </w:r>
    </w:p>
    <w:p w14:paraId="095904F9" w14:textId="77777777" w:rsidR="004B25E6" w:rsidRDefault="004B25E6" w:rsidP="004B25E6">
      <w:pPr>
        <w:spacing w:line="276" w:lineRule="auto"/>
        <w:ind w:left="717"/>
        <w:jc w:val="both"/>
        <w:rPr>
          <w:color w:val="000000" w:themeColor="text1"/>
        </w:rPr>
      </w:pPr>
    </w:p>
    <w:p w14:paraId="43866472" w14:textId="316C57C9" w:rsidR="004B25E6" w:rsidRPr="00D70462" w:rsidRDefault="004B25E6" w:rsidP="004B25E6">
      <w:pPr>
        <w:spacing w:line="276" w:lineRule="auto"/>
        <w:jc w:val="both"/>
        <w:rPr>
          <w:color w:val="000000" w:themeColor="text1"/>
        </w:rPr>
      </w:pPr>
      <w:r w:rsidRPr="004B25E6">
        <w:rPr>
          <w:color w:val="000000" w:themeColor="text1"/>
        </w:rPr>
        <w:t>Ponadto na wniosek organów celno-skarbowych sporządzono 59 opinii w zakresie oceny zgodności produktów importowanych na obszar UE z obowiązującymi przepisami,</w:t>
      </w:r>
    </w:p>
    <w:p w14:paraId="440CECB7" w14:textId="2430855C" w:rsidR="00EA3106" w:rsidRPr="00D70462" w:rsidRDefault="00EA3106" w:rsidP="00EA3106">
      <w:pPr>
        <w:jc w:val="both"/>
        <w:rPr>
          <w:color w:val="000000" w:themeColor="text1"/>
        </w:rPr>
      </w:pPr>
    </w:p>
    <w:p w14:paraId="0F954BBC" w14:textId="71F1E1AC" w:rsidR="00A83547" w:rsidRPr="00D70462" w:rsidRDefault="00A83547" w:rsidP="00A83547">
      <w:pPr>
        <w:pStyle w:val="Akapitzlist"/>
        <w:spacing w:after="0"/>
        <w:ind w:left="714"/>
        <w:jc w:val="both"/>
        <w:rPr>
          <w:color w:val="000000" w:themeColor="text1"/>
        </w:rPr>
      </w:pPr>
    </w:p>
    <w:p w14:paraId="595BA6CF" w14:textId="36885476" w:rsidR="00E80632" w:rsidRPr="002A00DA" w:rsidRDefault="002C2204" w:rsidP="008F3B46">
      <w:pPr>
        <w:widowControl w:val="0"/>
        <w:tabs>
          <w:tab w:val="left" w:pos="1980"/>
        </w:tabs>
        <w:autoSpaceDE w:val="0"/>
        <w:jc w:val="both"/>
        <w:rPr>
          <w:b/>
          <w:color w:val="000000" w:themeColor="text1"/>
          <w:sz w:val="32"/>
          <w:szCs w:val="32"/>
        </w:rPr>
      </w:pPr>
      <w:r w:rsidRPr="002A00DA">
        <w:rPr>
          <w:rFonts w:eastAsia="HG Mincho Light J"/>
          <w:b/>
          <w:bCs/>
          <w:noProof/>
          <w:color w:val="000000" w:themeColor="text1"/>
          <w:sz w:val="32"/>
          <w:szCs w:val="32"/>
        </w:rPr>
        <w:t>Wyniki kontroli</w:t>
      </w:r>
      <w:r w:rsidR="00E80632" w:rsidRPr="002A00DA">
        <w:rPr>
          <w:b/>
          <w:color w:val="000000" w:themeColor="text1"/>
          <w:sz w:val="32"/>
          <w:szCs w:val="32"/>
        </w:rPr>
        <w:t xml:space="preserve"> w </w:t>
      </w:r>
      <w:r w:rsidR="00991BCF" w:rsidRPr="002A00DA">
        <w:rPr>
          <w:b/>
          <w:color w:val="000000" w:themeColor="text1"/>
          <w:sz w:val="32"/>
          <w:szCs w:val="32"/>
        </w:rPr>
        <w:t>wybranych</w:t>
      </w:r>
      <w:r w:rsidR="00E80632" w:rsidRPr="002A00DA">
        <w:rPr>
          <w:b/>
          <w:color w:val="000000" w:themeColor="text1"/>
          <w:sz w:val="32"/>
          <w:szCs w:val="32"/>
        </w:rPr>
        <w:t xml:space="preserve"> obszarach działania</w:t>
      </w:r>
      <w:r w:rsidR="008F3B46" w:rsidRPr="002A00DA">
        <w:rPr>
          <w:b/>
          <w:color w:val="000000" w:themeColor="text1"/>
          <w:sz w:val="32"/>
          <w:szCs w:val="32"/>
        </w:rPr>
        <w:t>:</w:t>
      </w:r>
    </w:p>
    <w:p w14:paraId="148E1A2A" w14:textId="45742DDD" w:rsidR="008F3B46" w:rsidRPr="00D70462" w:rsidRDefault="008F3B46" w:rsidP="008F3B46">
      <w:pPr>
        <w:widowControl w:val="0"/>
        <w:tabs>
          <w:tab w:val="left" w:pos="1980"/>
        </w:tabs>
        <w:autoSpaceDE w:val="0"/>
        <w:jc w:val="both"/>
        <w:rPr>
          <w:rFonts w:eastAsia="Times New Roman"/>
          <w:b/>
          <w:color w:val="000000" w:themeColor="text1"/>
        </w:rPr>
      </w:pPr>
    </w:p>
    <w:p w14:paraId="14F2FF4B" w14:textId="555563BB" w:rsidR="000417A1" w:rsidRPr="004B25E6" w:rsidRDefault="003724AE" w:rsidP="001822BF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 w:rsidRPr="004B25E6">
        <w:rPr>
          <w:rFonts w:eastAsia="HG Mincho Light J"/>
          <w:b/>
          <w:bCs/>
        </w:rPr>
        <w:t>R</w:t>
      </w:r>
      <w:r w:rsidR="002C2204" w:rsidRPr="004B25E6">
        <w:rPr>
          <w:rFonts w:eastAsia="HG Mincho Light J"/>
          <w:b/>
          <w:bCs/>
        </w:rPr>
        <w:t xml:space="preserve">zetelności usług gastronomicznych, w miejscowościach turystycznych, na dworcach kolejowych i autobusowych oraz na stacjach paliw </w:t>
      </w:r>
    </w:p>
    <w:p w14:paraId="010864C6" w14:textId="3ED2F607" w:rsidR="002C2204" w:rsidRPr="004B25E6" w:rsidRDefault="002C2204" w:rsidP="002C2204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</w:p>
    <w:p w14:paraId="33B5FECB" w14:textId="565E0EB5" w:rsidR="00203694" w:rsidRPr="004B25E6" w:rsidRDefault="003724AE" w:rsidP="002C2204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4B25E6">
        <w:rPr>
          <w:rFonts w:eastAsia="HG Mincho Light J"/>
        </w:rPr>
        <w:t>K</w:t>
      </w:r>
      <w:r w:rsidR="002C2204" w:rsidRPr="004B25E6">
        <w:rPr>
          <w:rFonts w:eastAsia="HG Mincho Light J"/>
        </w:rPr>
        <w:t>ontrol</w:t>
      </w:r>
      <w:r w:rsidRPr="004B25E6">
        <w:rPr>
          <w:rFonts w:eastAsia="HG Mincho Light J"/>
        </w:rPr>
        <w:t>ą w powyższym zakresie</w:t>
      </w:r>
      <w:r w:rsidR="002C2204" w:rsidRPr="004B25E6">
        <w:rPr>
          <w:rFonts w:eastAsia="HG Mincho Light J"/>
        </w:rPr>
        <w:t xml:space="preserve"> objęto </w:t>
      </w:r>
      <w:r w:rsidRPr="004B25E6">
        <w:rPr>
          <w:rFonts w:eastAsia="HG Mincho Light J"/>
        </w:rPr>
        <w:t>32</w:t>
      </w:r>
      <w:r w:rsidR="002C2204" w:rsidRPr="004B25E6">
        <w:rPr>
          <w:rFonts w:eastAsia="HG Mincho Light J"/>
        </w:rPr>
        <w:t xml:space="preserve"> </w:t>
      </w:r>
      <w:r w:rsidRPr="004B25E6">
        <w:rPr>
          <w:rFonts w:eastAsia="HG Mincho Light J"/>
        </w:rPr>
        <w:t>podmioty</w:t>
      </w:r>
      <w:r w:rsidR="002C2204" w:rsidRPr="004B25E6">
        <w:rPr>
          <w:rFonts w:eastAsia="HG Mincho Light J"/>
        </w:rPr>
        <w:t xml:space="preserve"> </w:t>
      </w:r>
      <w:r w:rsidR="00A614E2" w:rsidRPr="004B25E6">
        <w:rPr>
          <w:rFonts w:eastAsia="HG Mincho Light J"/>
        </w:rPr>
        <w:t>stwierdz</w:t>
      </w:r>
      <w:r w:rsidRPr="004B25E6">
        <w:rPr>
          <w:rFonts w:eastAsia="HG Mincho Light J"/>
        </w:rPr>
        <w:t>ając</w:t>
      </w:r>
      <w:r w:rsidR="00A614E2" w:rsidRPr="004B25E6">
        <w:rPr>
          <w:rFonts w:eastAsia="HG Mincho Light J"/>
        </w:rPr>
        <w:t xml:space="preserve"> nieprawidłowości</w:t>
      </w:r>
      <w:r w:rsidRPr="004B25E6">
        <w:rPr>
          <w:rFonts w:eastAsia="HG Mincho Light J"/>
        </w:rPr>
        <w:t xml:space="preserve"> w 23</w:t>
      </w:r>
      <w:r w:rsidR="001034D6" w:rsidRPr="004B25E6">
        <w:rPr>
          <w:rFonts w:eastAsia="HG Mincho Light J"/>
        </w:rPr>
        <w:t xml:space="preserve"> tj.</w:t>
      </w:r>
      <w:r w:rsidRPr="004B25E6">
        <w:rPr>
          <w:rFonts w:eastAsia="HG Mincho Light J"/>
        </w:rPr>
        <w:t xml:space="preserve"> (72% kontrolowanych)</w:t>
      </w:r>
      <w:r w:rsidR="00A614E2" w:rsidRPr="004B25E6">
        <w:rPr>
          <w:rFonts w:eastAsia="HG Mincho Light J"/>
        </w:rPr>
        <w:t xml:space="preserve">, </w:t>
      </w:r>
      <w:r w:rsidR="00C92F9E" w:rsidRPr="004B25E6">
        <w:rPr>
          <w:rFonts w:eastAsia="HG Mincho Light J"/>
        </w:rPr>
        <w:t>dotyczące między innymi</w:t>
      </w:r>
      <w:r w:rsidR="001853A1" w:rsidRPr="004B25E6">
        <w:rPr>
          <w:rFonts w:eastAsia="HG Mincho Light J"/>
        </w:rPr>
        <w:t>:</w:t>
      </w:r>
    </w:p>
    <w:p w14:paraId="011AC368" w14:textId="271D0EE2" w:rsidR="00992C86" w:rsidRPr="004B25E6" w:rsidRDefault="0003531B" w:rsidP="00C7275A">
      <w:pPr>
        <w:pStyle w:val="Akapitzlist"/>
        <w:widowControl w:val="0"/>
        <w:numPr>
          <w:ilvl w:val="0"/>
          <w:numId w:val="21"/>
        </w:numPr>
        <w:spacing w:after="0"/>
        <w:ind w:left="567"/>
        <w:jc w:val="both"/>
        <w:rPr>
          <w:rFonts w:ascii="Times New Roman" w:eastAsia="HG Mincho Light J" w:hAnsi="Times New Roman"/>
          <w:sz w:val="24"/>
          <w:szCs w:val="24"/>
        </w:rPr>
      </w:pPr>
      <w:r w:rsidRPr="004B25E6">
        <w:rPr>
          <w:b/>
          <w:bCs/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2E7B5E1F" wp14:editId="69E1934E">
            <wp:simplePos x="0" y="0"/>
            <wp:positionH relativeFrom="margin">
              <wp:posOffset>3594100</wp:posOffset>
            </wp:positionH>
            <wp:positionV relativeFrom="margin">
              <wp:posOffset>-70485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3A1" w:rsidRPr="004B25E6">
        <w:rPr>
          <w:rFonts w:ascii="Times New Roman" w:eastAsia="HG Mincho Light J" w:hAnsi="Times New Roman"/>
          <w:sz w:val="24"/>
          <w:szCs w:val="24"/>
        </w:rPr>
        <w:t>zaniżania</w:t>
      </w:r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 w stosunku do deklaracji</w:t>
      </w:r>
      <w:r w:rsidR="001853A1" w:rsidRPr="004B25E6">
        <w:rPr>
          <w:rFonts w:ascii="Times New Roman" w:eastAsia="HG Mincho Light J" w:hAnsi="Times New Roman"/>
          <w:sz w:val="24"/>
          <w:szCs w:val="24"/>
        </w:rPr>
        <w:t xml:space="preserve"> wagi oferowanych potraw, </w:t>
      </w:r>
    </w:p>
    <w:p w14:paraId="16CB1345" w14:textId="37EDE609" w:rsidR="001853A1" w:rsidRPr="004B25E6" w:rsidRDefault="00992C86" w:rsidP="00C7275A">
      <w:pPr>
        <w:pStyle w:val="Akapitzlist"/>
        <w:widowControl w:val="0"/>
        <w:numPr>
          <w:ilvl w:val="0"/>
          <w:numId w:val="21"/>
        </w:numPr>
        <w:spacing w:after="0"/>
        <w:ind w:left="567"/>
        <w:jc w:val="both"/>
        <w:rPr>
          <w:rFonts w:ascii="Times New Roman" w:eastAsia="HG Mincho Light J" w:hAnsi="Times New Roman"/>
          <w:sz w:val="24"/>
          <w:szCs w:val="24"/>
        </w:rPr>
      </w:pPr>
      <w:r w:rsidRPr="004B25E6">
        <w:rPr>
          <w:rFonts w:ascii="Times New Roman" w:eastAsia="HG Mincho Light J" w:hAnsi="Times New Roman"/>
          <w:sz w:val="24"/>
          <w:szCs w:val="24"/>
        </w:rPr>
        <w:t>podmian asortymentowych produktu/składnika</w:t>
      </w:r>
      <w:r w:rsidRPr="004B25E6">
        <w:rPr>
          <w:rFonts w:ascii="Times New Roman" w:eastAsia="HG Mincho Light J" w:hAnsi="Times New Roman"/>
          <w:sz w:val="24"/>
          <w:szCs w:val="24"/>
        </w:rPr>
        <w:br/>
        <w:t>w stosunku do deklaracji</w:t>
      </w:r>
      <w:r w:rsidR="003724AE" w:rsidRPr="004B25E6">
        <w:rPr>
          <w:rFonts w:ascii="Times New Roman" w:eastAsia="HG Mincho Light J" w:hAnsi="Times New Roman"/>
          <w:sz w:val="24"/>
          <w:szCs w:val="24"/>
        </w:rPr>
        <w:t>, przykładowo</w:t>
      </w:r>
      <w:r w:rsidRPr="004B25E6">
        <w:rPr>
          <w:rFonts w:ascii="Times New Roman" w:eastAsia="HG Mincho Light J" w:hAnsi="Times New Roman"/>
          <w:sz w:val="24"/>
          <w:szCs w:val="24"/>
        </w:rPr>
        <w:t xml:space="preserve"> </w:t>
      </w:r>
      <w:r w:rsidR="003724AE" w:rsidRPr="004B25E6">
        <w:rPr>
          <w:rFonts w:ascii="Times New Roman" w:eastAsia="HG Mincho Light J" w:hAnsi="Times New Roman"/>
          <w:sz w:val="24"/>
          <w:szCs w:val="24"/>
        </w:rPr>
        <w:t>ser solankowy/kanapkowy zamiast sera Feta (</w:t>
      </w:r>
      <w:proofErr w:type="spellStart"/>
      <w:r w:rsidR="003724AE" w:rsidRPr="004B25E6">
        <w:rPr>
          <w:rFonts w:ascii="Times New Roman" w:eastAsia="HG Mincho Light J" w:hAnsi="Times New Roman"/>
          <w:sz w:val="24"/>
          <w:szCs w:val="24"/>
        </w:rPr>
        <w:t>ChNP</w:t>
      </w:r>
      <w:proofErr w:type="spellEnd"/>
      <w:r w:rsidR="003724AE" w:rsidRPr="004B25E6">
        <w:rPr>
          <w:rFonts w:ascii="Times New Roman" w:eastAsia="HG Mincho Light J" w:hAnsi="Times New Roman"/>
          <w:sz w:val="24"/>
          <w:szCs w:val="24"/>
        </w:rPr>
        <w:t>), sery wędzone górskie zamiast sera Oscypek (</w:t>
      </w:r>
      <w:proofErr w:type="spellStart"/>
      <w:r w:rsidR="003724AE" w:rsidRPr="004B25E6">
        <w:rPr>
          <w:rFonts w:ascii="Times New Roman" w:eastAsia="HG Mincho Light J" w:hAnsi="Times New Roman"/>
          <w:sz w:val="24"/>
          <w:szCs w:val="24"/>
        </w:rPr>
        <w:t>ChNP</w:t>
      </w:r>
      <w:proofErr w:type="spellEnd"/>
      <w:r w:rsidR="003724AE" w:rsidRPr="004B25E6">
        <w:rPr>
          <w:rFonts w:ascii="Times New Roman" w:eastAsia="HG Mincho Light J" w:hAnsi="Times New Roman"/>
          <w:sz w:val="24"/>
          <w:szCs w:val="24"/>
        </w:rPr>
        <w:t>), nektar/napój z czarnej porzeczki zamiast soku z czarnej porzeczki, napój niegazowany</w:t>
      </w:r>
      <w:r w:rsidR="0003531B" w:rsidRPr="004B25E6">
        <w:rPr>
          <w:rFonts w:ascii="Times New Roman" w:eastAsia="HG Mincho Light J" w:hAnsi="Times New Roman"/>
          <w:sz w:val="24"/>
          <w:szCs w:val="24"/>
        </w:rPr>
        <w:br/>
      </w:r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 o smaku grapefruitowym zamiast soku grapefruitowego, </w:t>
      </w:r>
      <w:r w:rsidR="001034D6" w:rsidRPr="004B25E6">
        <w:rPr>
          <w:rFonts w:ascii="Times New Roman" w:eastAsia="HG Mincho Light J" w:hAnsi="Times New Roman"/>
          <w:sz w:val="24"/>
          <w:szCs w:val="24"/>
        </w:rPr>
        <w:t>filet z</w:t>
      </w:r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 </w:t>
      </w:r>
      <w:proofErr w:type="spellStart"/>
      <w:r w:rsidR="0003531B" w:rsidRPr="004B25E6">
        <w:rPr>
          <w:rFonts w:ascii="Times New Roman" w:eastAsia="HG Mincho Light J" w:hAnsi="Times New Roman"/>
          <w:sz w:val="24"/>
          <w:szCs w:val="24"/>
        </w:rPr>
        <w:t>l</w:t>
      </w:r>
      <w:r w:rsidR="003724AE" w:rsidRPr="004B25E6">
        <w:rPr>
          <w:rFonts w:ascii="Times New Roman" w:eastAsia="HG Mincho Light J" w:hAnsi="Times New Roman"/>
          <w:sz w:val="24"/>
          <w:szCs w:val="24"/>
        </w:rPr>
        <w:t>imandy</w:t>
      </w:r>
      <w:proofErr w:type="spellEnd"/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 zamiast filetu</w:t>
      </w:r>
      <w:r w:rsidR="0003531B" w:rsidRPr="004B25E6">
        <w:rPr>
          <w:rFonts w:ascii="Times New Roman" w:eastAsia="HG Mincho Light J" w:hAnsi="Times New Roman"/>
          <w:sz w:val="24"/>
          <w:szCs w:val="24"/>
        </w:rPr>
        <w:br/>
      </w:r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z </w:t>
      </w:r>
      <w:r w:rsidR="0003531B" w:rsidRPr="004B25E6">
        <w:rPr>
          <w:rFonts w:ascii="Times New Roman" w:eastAsia="HG Mincho Light J" w:hAnsi="Times New Roman"/>
          <w:sz w:val="24"/>
          <w:szCs w:val="24"/>
        </w:rPr>
        <w:t>s</w:t>
      </w:r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oli, </w:t>
      </w:r>
      <w:proofErr w:type="spellStart"/>
      <w:r w:rsidR="003724AE" w:rsidRPr="004B25E6">
        <w:rPr>
          <w:rFonts w:ascii="Times New Roman" w:eastAsia="HG Mincho Light J" w:hAnsi="Times New Roman"/>
          <w:sz w:val="24"/>
          <w:szCs w:val="24"/>
        </w:rPr>
        <w:t>rukola</w:t>
      </w:r>
      <w:proofErr w:type="spellEnd"/>
      <w:r w:rsidR="003724AE" w:rsidRPr="004B25E6">
        <w:rPr>
          <w:rFonts w:ascii="Times New Roman" w:eastAsia="HG Mincho Light J" w:hAnsi="Times New Roman"/>
          <w:sz w:val="24"/>
          <w:szCs w:val="24"/>
        </w:rPr>
        <w:t xml:space="preserve"> zamiast roszponki</w:t>
      </w:r>
      <w:r w:rsidR="00963B72" w:rsidRPr="004B25E6">
        <w:rPr>
          <w:rFonts w:ascii="Times New Roman" w:eastAsia="HG Mincho Light J" w:hAnsi="Times New Roman"/>
          <w:sz w:val="24"/>
          <w:szCs w:val="24"/>
        </w:rPr>
        <w:t>,</w:t>
      </w:r>
    </w:p>
    <w:p w14:paraId="45065F22" w14:textId="63ADF8D5" w:rsidR="003F58AF" w:rsidRPr="004B25E6" w:rsidRDefault="003F58AF" w:rsidP="00C7275A">
      <w:pPr>
        <w:pStyle w:val="Akapitzlist"/>
        <w:widowControl w:val="0"/>
        <w:numPr>
          <w:ilvl w:val="0"/>
          <w:numId w:val="21"/>
        </w:numPr>
        <w:spacing w:after="0"/>
        <w:ind w:left="56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4B25E6">
        <w:rPr>
          <w:rFonts w:ascii="Times New Roman" w:eastAsia="HG Mincho Light J" w:hAnsi="Times New Roman"/>
          <w:sz w:val="24"/>
          <w:szCs w:val="24"/>
        </w:rPr>
        <w:t>posługiwania się wagami bez ważnych cech legalizacyjnych</w:t>
      </w:r>
      <w:r w:rsidR="001B7471" w:rsidRPr="004B25E6">
        <w:rPr>
          <w:rFonts w:ascii="Times New Roman" w:eastAsia="HG Mincho Light J" w:hAnsi="Times New Roman"/>
          <w:sz w:val="24"/>
          <w:szCs w:val="24"/>
        </w:rPr>
        <w:t>,</w:t>
      </w:r>
    </w:p>
    <w:p w14:paraId="79A08368" w14:textId="05438FB0" w:rsidR="00681439" w:rsidRPr="004B25E6" w:rsidRDefault="003F58AF" w:rsidP="0003531B">
      <w:pPr>
        <w:pStyle w:val="Akapitzlist"/>
        <w:widowControl w:val="0"/>
        <w:numPr>
          <w:ilvl w:val="0"/>
          <w:numId w:val="21"/>
        </w:numPr>
        <w:spacing w:after="0"/>
        <w:ind w:left="56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4B25E6">
        <w:rPr>
          <w:rFonts w:ascii="Times New Roman" w:eastAsia="HG Mincho Light J" w:hAnsi="Times New Roman"/>
          <w:sz w:val="24"/>
          <w:szCs w:val="24"/>
        </w:rPr>
        <w:t>naruszeni</w:t>
      </w:r>
      <w:r w:rsidR="001B7471" w:rsidRPr="004B25E6">
        <w:rPr>
          <w:rFonts w:ascii="Times New Roman" w:eastAsia="HG Mincho Light J" w:hAnsi="Times New Roman"/>
          <w:sz w:val="24"/>
          <w:szCs w:val="24"/>
        </w:rPr>
        <w:t>a</w:t>
      </w:r>
      <w:r w:rsidRPr="004B25E6">
        <w:rPr>
          <w:rFonts w:ascii="Times New Roman" w:eastAsia="HG Mincho Light J" w:hAnsi="Times New Roman"/>
          <w:sz w:val="24"/>
          <w:szCs w:val="24"/>
        </w:rPr>
        <w:t xml:space="preserve"> obowiązków </w:t>
      </w:r>
      <w:r w:rsidR="001B7471" w:rsidRPr="004B25E6">
        <w:rPr>
          <w:rFonts w:ascii="Times New Roman" w:eastAsia="HG Mincho Light J" w:hAnsi="Times New Roman"/>
          <w:sz w:val="24"/>
          <w:szCs w:val="24"/>
        </w:rPr>
        <w:t>informacyjnych</w:t>
      </w:r>
      <w:r w:rsidRPr="004B25E6">
        <w:rPr>
          <w:rFonts w:ascii="Times New Roman" w:eastAsia="HG Mincho Light J" w:hAnsi="Times New Roman"/>
          <w:sz w:val="24"/>
          <w:szCs w:val="24"/>
        </w:rPr>
        <w:t xml:space="preserve"> wynikających z ust</w:t>
      </w:r>
      <w:r w:rsidR="002C3AE1">
        <w:rPr>
          <w:rFonts w:ascii="Times New Roman" w:eastAsia="HG Mincho Light J" w:hAnsi="Times New Roman"/>
          <w:sz w:val="24"/>
          <w:szCs w:val="24"/>
        </w:rPr>
        <w:t>awy</w:t>
      </w:r>
      <w:r w:rsidR="00C77757" w:rsidRPr="004B25E6">
        <w:rPr>
          <w:rFonts w:ascii="Times New Roman" w:eastAsia="HG Mincho Light J" w:hAnsi="Times New Roman"/>
          <w:sz w:val="24"/>
          <w:szCs w:val="24"/>
        </w:rPr>
        <w:t xml:space="preserve">: </w:t>
      </w:r>
      <w:r w:rsidRPr="004B25E6">
        <w:rPr>
          <w:rFonts w:ascii="Times New Roman" w:eastAsia="HG Mincho Light J" w:hAnsi="Times New Roman"/>
          <w:sz w:val="24"/>
          <w:szCs w:val="24"/>
        </w:rPr>
        <w:t>o wychowaniu</w:t>
      </w:r>
      <w:r w:rsidR="0003531B" w:rsidRPr="004B25E6">
        <w:rPr>
          <w:rFonts w:ascii="Times New Roman" w:eastAsia="HG Mincho Light J" w:hAnsi="Times New Roman"/>
          <w:sz w:val="24"/>
          <w:szCs w:val="24"/>
        </w:rPr>
        <w:br/>
      </w:r>
      <w:r w:rsidRPr="004B25E6">
        <w:rPr>
          <w:rFonts w:ascii="Times New Roman" w:eastAsia="HG Mincho Light J" w:hAnsi="Times New Roman"/>
          <w:sz w:val="24"/>
          <w:szCs w:val="24"/>
        </w:rPr>
        <w:t xml:space="preserve">w </w:t>
      </w:r>
      <w:r w:rsidR="00966693" w:rsidRPr="004B25E6">
        <w:rPr>
          <w:rFonts w:ascii="Times New Roman" w:eastAsia="HG Mincho Light J" w:hAnsi="Times New Roman"/>
          <w:sz w:val="24"/>
          <w:szCs w:val="24"/>
        </w:rPr>
        <w:t>t</w:t>
      </w:r>
      <w:r w:rsidRPr="004B25E6">
        <w:rPr>
          <w:rFonts w:ascii="Times New Roman" w:eastAsia="HG Mincho Light J" w:hAnsi="Times New Roman"/>
          <w:sz w:val="24"/>
          <w:szCs w:val="24"/>
        </w:rPr>
        <w:t>rzeźwości</w:t>
      </w:r>
      <w:r w:rsidR="00966693" w:rsidRPr="004B25E6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4B25E6">
        <w:rPr>
          <w:rFonts w:ascii="Times New Roman" w:eastAsia="HG Mincho Light J" w:hAnsi="Times New Roman"/>
          <w:sz w:val="24"/>
          <w:szCs w:val="24"/>
        </w:rPr>
        <w:t>i przeciwdziałaniu alkoholizmowi</w:t>
      </w:r>
      <w:r w:rsidR="001B7471" w:rsidRPr="004B25E6">
        <w:rPr>
          <w:rFonts w:ascii="Times New Roman" w:eastAsia="HG Mincho Light J" w:hAnsi="Times New Roman"/>
          <w:sz w:val="24"/>
          <w:szCs w:val="24"/>
        </w:rPr>
        <w:t xml:space="preserve"> o</w:t>
      </w:r>
      <w:r w:rsidR="002C3AE1">
        <w:rPr>
          <w:rFonts w:ascii="Times New Roman" w:eastAsia="HG Mincho Light J" w:hAnsi="Times New Roman"/>
          <w:sz w:val="24"/>
          <w:szCs w:val="24"/>
        </w:rPr>
        <w:t>raz ustawy o</w:t>
      </w:r>
      <w:r w:rsidR="001B7471" w:rsidRPr="004B25E6">
        <w:rPr>
          <w:rFonts w:ascii="Times New Roman" w:eastAsia="HG Mincho Light J" w:hAnsi="Times New Roman"/>
          <w:sz w:val="24"/>
          <w:szCs w:val="24"/>
        </w:rPr>
        <w:t xml:space="preserve"> ochronie zdrowia przed następstwami używania tytoniu</w:t>
      </w:r>
      <w:r w:rsidR="00BD6B5C" w:rsidRPr="004B25E6">
        <w:rPr>
          <w:rFonts w:ascii="Times New Roman" w:eastAsia="HG Mincho Light J" w:hAnsi="Times New Roman"/>
          <w:sz w:val="24"/>
          <w:szCs w:val="24"/>
        </w:rPr>
        <w:t xml:space="preserve"> </w:t>
      </w:r>
      <w:r w:rsidR="001B7471" w:rsidRPr="004B25E6">
        <w:rPr>
          <w:rFonts w:ascii="Times New Roman" w:eastAsia="HG Mincho Light J" w:hAnsi="Times New Roman"/>
          <w:sz w:val="24"/>
          <w:szCs w:val="24"/>
        </w:rPr>
        <w:t xml:space="preserve">i wyrobów </w:t>
      </w:r>
      <w:r w:rsidR="00435999" w:rsidRPr="004B25E6">
        <w:rPr>
          <w:rFonts w:ascii="Times New Roman" w:eastAsia="HG Mincho Light J" w:hAnsi="Times New Roman"/>
          <w:sz w:val="24"/>
          <w:szCs w:val="24"/>
        </w:rPr>
        <w:t>tytoniowych</w:t>
      </w:r>
      <w:r w:rsidR="0003531B" w:rsidRPr="004B25E6">
        <w:rPr>
          <w:rFonts w:ascii="Times New Roman" w:eastAsia="HG Mincho Light J" w:hAnsi="Times New Roman"/>
          <w:sz w:val="24"/>
          <w:szCs w:val="24"/>
        </w:rPr>
        <w:t>,</w:t>
      </w:r>
    </w:p>
    <w:p w14:paraId="4A6A4488" w14:textId="75256DB0" w:rsidR="0003531B" w:rsidRDefault="0003531B" w:rsidP="008F3B46">
      <w:pPr>
        <w:pStyle w:val="Akapitzlist"/>
        <w:widowControl w:val="0"/>
        <w:numPr>
          <w:ilvl w:val="0"/>
          <w:numId w:val="21"/>
        </w:numPr>
        <w:spacing w:after="120"/>
        <w:ind w:left="567" w:hanging="357"/>
        <w:jc w:val="both"/>
        <w:rPr>
          <w:rFonts w:ascii="Times New Roman" w:eastAsia="HG Mincho Light J" w:hAnsi="Times New Roman"/>
          <w:color w:val="FF0000"/>
          <w:sz w:val="24"/>
          <w:szCs w:val="24"/>
        </w:rPr>
      </w:pPr>
      <w:r w:rsidRPr="004B25E6">
        <w:rPr>
          <w:rFonts w:ascii="Times New Roman" w:eastAsia="HG Mincho Light J" w:hAnsi="Times New Roman"/>
          <w:sz w:val="24"/>
          <w:szCs w:val="24"/>
        </w:rPr>
        <w:t>brak podawania w cennikach informacji o gramaturze oferowanych produktów</w:t>
      </w:r>
      <w:r w:rsidR="00963B72">
        <w:rPr>
          <w:rFonts w:ascii="Times New Roman" w:eastAsia="HG Mincho Light J" w:hAnsi="Times New Roman"/>
          <w:color w:val="FF0000"/>
          <w:sz w:val="24"/>
          <w:szCs w:val="24"/>
        </w:rPr>
        <w:t>.</w:t>
      </w:r>
    </w:p>
    <w:p w14:paraId="341B3B0E" w14:textId="77777777" w:rsidR="0003531B" w:rsidRPr="00BD6B5C" w:rsidRDefault="0003531B" w:rsidP="007D4D35">
      <w:pPr>
        <w:pStyle w:val="Akapitzlist"/>
        <w:widowControl w:val="0"/>
        <w:spacing w:after="120"/>
        <w:ind w:left="567"/>
        <w:jc w:val="both"/>
        <w:rPr>
          <w:rFonts w:ascii="Times New Roman" w:eastAsia="HG Mincho Light J" w:hAnsi="Times New Roman"/>
          <w:color w:val="FF0000"/>
          <w:sz w:val="24"/>
          <w:szCs w:val="24"/>
        </w:rPr>
      </w:pPr>
    </w:p>
    <w:p w14:paraId="503683BE" w14:textId="018988E5" w:rsidR="00E80632" w:rsidRPr="00D70462" w:rsidRDefault="00E80632" w:rsidP="001822BF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  <w:color w:val="000000" w:themeColor="text1"/>
        </w:rPr>
      </w:pPr>
      <w:r w:rsidRPr="00D70462">
        <w:rPr>
          <w:rFonts w:eastAsia="HG Mincho Light J"/>
          <w:b/>
          <w:bCs/>
          <w:color w:val="000000" w:themeColor="text1"/>
        </w:rPr>
        <w:t>Informowanie konsumentów o cenach towarów i usług</w:t>
      </w:r>
      <w:r w:rsidR="00140DDD" w:rsidRPr="00140DDD">
        <w:rPr>
          <w:rFonts w:eastAsia="Times New Roman"/>
        </w:rPr>
        <w:t xml:space="preserve"> </w:t>
      </w:r>
      <w:r w:rsidR="00140DDD" w:rsidRPr="00140DDD">
        <w:rPr>
          <w:rFonts w:eastAsia="Times New Roman"/>
          <w:b/>
          <w:bCs/>
        </w:rPr>
        <w:t>w tym</w:t>
      </w:r>
      <w:r w:rsidR="00140DDD">
        <w:rPr>
          <w:rFonts w:eastAsia="Times New Roman"/>
        </w:rPr>
        <w:t xml:space="preserve"> </w:t>
      </w:r>
      <w:r w:rsidR="00140DDD" w:rsidRPr="00140DDD">
        <w:rPr>
          <w:rFonts w:eastAsia="HG Mincho Light J"/>
          <w:b/>
          <w:bCs/>
          <w:color w:val="000000" w:themeColor="text1"/>
        </w:rPr>
        <w:t>oferowanych po obniżonych cenach</w:t>
      </w:r>
    </w:p>
    <w:p w14:paraId="726635FE" w14:textId="6D931A3B" w:rsidR="001822BF" w:rsidRPr="00D70462" w:rsidRDefault="00963B72" w:rsidP="001822BF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  <w:color w:val="000000" w:themeColor="text1"/>
        </w:rPr>
      </w:pPr>
      <w:r w:rsidRPr="00D70462">
        <w:rPr>
          <w:rFonts w:eastAsia="HG Mincho Light J"/>
          <w:b/>
          <w:bCs/>
          <w:noProof/>
          <w:color w:val="000000" w:themeColor="text1"/>
        </w:rPr>
        <w:drawing>
          <wp:anchor distT="0" distB="0" distL="114300" distR="114300" simplePos="0" relativeHeight="251676672" behindDoc="1" locked="0" layoutInCell="1" allowOverlap="1" wp14:anchorId="6B3DAFF9" wp14:editId="32A06954">
            <wp:simplePos x="0" y="0"/>
            <wp:positionH relativeFrom="margin">
              <wp:posOffset>3487420</wp:posOffset>
            </wp:positionH>
            <wp:positionV relativeFrom="margin">
              <wp:posOffset>4342765</wp:posOffset>
            </wp:positionV>
            <wp:extent cx="2362200" cy="2390775"/>
            <wp:effectExtent l="0" t="0" r="19050" b="9525"/>
            <wp:wrapTight wrapText="bothSides">
              <wp:wrapPolygon edited="0">
                <wp:start x="0" y="0"/>
                <wp:lineTo x="0" y="21514"/>
                <wp:lineTo x="21600" y="21514"/>
                <wp:lineTo x="21600" y="0"/>
                <wp:lineTo x="0" y="0"/>
              </wp:wrapPolygon>
            </wp:wrapTight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F9F8C" w14:textId="3F787EFF" w:rsidR="00681439" w:rsidRPr="00D70462" w:rsidRDefault="00991BCF" w:rsidP="008F3B46">
      <w:pPr>
        <w:widowControl w:val="0"/>
        <w:suppressAutoHyphens/>
        <w:spacing w:after="120" w:line="276" w:lineRule="auto"/>
        <w:jc w:val="both"/>
        <w:rPr>
          <w:rFonts w:eastAsia="HG Mincho Light J"/>
          <w:noProof/>
          <w:color w:val="000000" w:themeColor="text1"/>
        </w:rPr>
      </w:pPr>
      <w:r w:rsidRPr="00D70462">
        <w:rPr>
          <w:rFonts w:eastAsia="HG Mincho Light J"/>
          <w:color w:val="000000" w:themeColor="text1"/>
        </w:rPr>
        <w:t>W powyższym zakresie p</w:t>
      </w:r>
      <w:r w:rsidR="00E80632" w:rsidRPr="00D70462">
        <w:rPr>
          <w:rFonts w:eastAsia="HG Mincho Light J"/>
          <w:color w:val="000000" w:themeColor="text1"/>
        </w:rPr>
        <w:t>rzeprowadzono</w:t>
      </w:r>
      <w:r w:rsidR="00B16490" w:rsidRPr="00D70462">
        <w:rPr>
          <w:rFonts w:eastAsia="HG Mincho Light J"/>
          <w:color w:val="000000" w:themeColor="text1"/>
        </w:rPr>
        <w:t xml:space="preserve"> </w:t>
      </w:r>
      <w:r w:rsidRPr="00D70462">
        <w:rPr>
          <w:rFonts w:eastAsia="HG Mincho Light J"/>
          <w:color w:val="000000" w:themeColor="text1"/>
        </w:rPr>
        <w:t xml:space="preserve">łącznie </w:t>
      </w:r>
      <w:r w:rsidR="00147FCC">
        <w:rPr>
          <w:rFonts w:eastAsia="HG Mincho Light J"/>
          <w:color w:val="000000" w:themeColor="text1"/>
        </w:rPr>
        <w:t>305</w:t>
      </w:r>
      <w:r w:rsidR="00E80632" w:rsidRPr="00D70462">
        <w:rPr>
          <w:rFonts w:eastAsia="HG Mincho Light J"/>
          <w:color w:val="000000" w:themeColor="text1"/>
        </w:rPr>
        <w:t xml:space="preserve"> kontrol</w:t>
      </w:r>
      <w:r w:rsidR="00140DDD">
        <w:rPr>
          <w:rFonts w:eastAsia="HG Mincho Light J"/>
          <w:color w:val="000000" w:themeColor="text1"/>
        </w:rPr>
        <w:t>i</w:t>
      </w:r>
      <w:r w:rsidR="00E80632" w:rsidRPr="00D70462">
        <w:rPr>
          <w:rFonts w:eastAsia="HG Mincho Light J"/>
          <w:color w:val="000000" w:themeColor="text1"/>
        </w:rPr>
        <w:t xml:space="preserve"> stwierdzając</w:t>
      </w:r>
      <w:r w:rsidR="00B16490" w:rsidRPr="00D70462">
        <w:rPr>
          <w:rFonts w:eastAsia="HG Mincho Light J"/>
          <w:color w:val="000000" w:themeColor="text1"/>
        </w:rPr>
        <w:t xml:space="preserve"> </w:t>
      </w:r>
      <w:r w:rsidR="00E80632" w:rsidRPr="00D70462">
        <w:rPr>
          <w:rFonts w:eastAsia="HG Mincho Light J"/>
          <w:color w:val="000000" w:themeColor="text1"/>
        </w:rPr>
        <w:t xml:space="preserve">nieprawidłowości w </w:t>
      </w:r>
      <w:r w:rsidR="00147FCC">
        <w:rPr>
          <w:rFonts w:eastAsia="HG Mincho Light J"/>
          <w:color w:val="000000" w:themeColor="text1"/>
        </w:rPr>
        <w:t>203</w:t>
      </w:r>
      <w:r w:rsidR="00140DDD">
        <w:rPr>
          <w:rFonts w:eastAsia="HG Mincho Light J"/>
          <w:color w:val="000000" w:themeColor="text1"/>
        </w:rPr>
        <w:t xml:space="preserve"> </w:t>
      </w:r>
      <w:r w:rsidR="007E69AD" w:rsidRPr="00D70462">
        <w:rPr>
          <w:rFonts w:eastAsia="HG Mincho Light J"/>
          <w:color w:val="000000" w:themeColor="text1"/>
        </w:rPr>
        <w:t>(</w:t>
      </w:r>
      <w:r w:rsidR="00147FCC">
        <w:rPr>
          <w:rFonts w:eastAsia="HG Mincho Light J"/>
          <w:color w:val="000000" w:themeColor="text1"/>
        </w:rPr>
        <w:t>66,6</w:t>
      </w:r>
      <w:r w:rsidR="00DA0407">
        <w:rPr>
          <w:rFonts w:eastAsia="HG Mincho Light J"/>
          <w:color w:val="000000" w:themeColor="text1"/>
        </w:rPr>
        <w:t xml:space="preserve"> </w:t>
      </w:r>
      <w:r w:rsidR="00140DDD">
        <w:rPr>
          <w:rFonts w:eastAsia="HG Mincho Light J"/>
          <w:color w:val="000000" w:themeColor="text1"/>
        </w:rPr>
        <w:t>%)</w:t>
      </w:r>
      <w:r w:rsidR="00E80632" w:rsidRPr="00D70462">
        <w:rPr>
          <w:rFonts w:eastAsia="HG Mincho Light J"/>
          <w:color w:val="000000" w:themeColor="text1"/>
        </w:rPr>
        <w:t xml:space="preserve"> kontrolowanych</w:t>
      </w:r>
      <w:r w:rsidR="007E69AD" w:rsidRPr="00D70462">
        <w:rPr>
          <w:rFonts w:eastAsia="HG Mincho Light J"/>
          <w:color w:val="000000" w:themeColor="text1"/>
        </w:rPr>
        <w:t>).</w:t>
      </w:r>
      <w:r w:rsidR="00E80632" w:rsidRPr="00D70462">
        <w:rPr>
          <w:rFonts w:eastAsia="HG Mincho Light J"/>
          <w:color w:val="000000" w:themeColor="text1"/>
        </w:rPr>
        <w:t xml:space="preserve"> Sprawdzeniem objęto </w:t>
      </w:r>
      <w:r w:rsidR="005F5F8D">
        <w:rPr>
          <w:rFonts w:eastAsia="HG Mincho Light J"/>
          <w:color w:val="000000" w:themeColor="text1"/>
        </w:rPr>
        <w:t>22366</w:t>
      </w:r>
      <w:r w:rsidR="00E80632" w:rsidRPr="00D70462">
        <w:rPr>
          <w:rFonts w:eastAsia="HG Mincho Light J"/>
          <w:color w:val="000000" w:themeColor="text1"/>
        </w:rPr>
        <w:t xml:space="preserve"> produktów </w:t>
      </w:r>
      <w:r w:rsidR="00AD4809" w:rsidRPr="00D70462">
        <w:rPr>
          <w:rFonts w:eastAsia="HG Mincho Light J"/>
          <w:color w:val="000000" w:themeColor="text1"/>
        </w:rPr>
        <w:t>stwierdzając</w:t>
      </w:r>
      <w:r w:rsidR="00966693" w:rsidRPr="00D70462">
        <w:rPr>
          <w:rFonts w:eastAsia="HG Mincho Light J"/>
          <w:color w:val="000000" w:themeColor="text1"/>
        </w:rPr>
        <w:t xml:space="preserve"> </w:t>
      </w:r>
      <w:r w:rsidR="00A614E2" w:rsidRPr="00D70462">
        <w:rPr>
          <w:rFonts w:eastAsia="HG Mincho Light J"/>
          <w:color w:val="000000" w:themeColor="text1"/>
        </w:rPr>
        <w:t>nieprawidłowości</w:t>
      </w:r>
      <w:r w:rsidR="00C726E9">
        <w:rPr>
          <w:rFonts w:eastAsia="HG Mincho Light J"/>
          <w:color w:val="000000" w:themeColor="text1"/>
        </w:rPr>
        <w:br/>
      </w:r>
      <w:r w:rsidR="00A614E2" w:rsidRPr="00D70462">
        <w:rPr>
          <w:rFonts w:eastAsia="HG Mincho Light J"/>
          <w:color w:val="000000" w:themeColor="text1"/>
        </w:rPr>
        <w:t>w</w:t>
      </w:r>
      <w:r w:rsidR="00E80632" w:rsidRPr="00D70462">
        <w:rPr>
          <w:rFonts w:eastAsia="HG Mincho Light J"/>
          <w:color w:val="000000" w:themeColor="text1"/>
        </w:rPr>
        <w:t xml:space="preserve"> odniesieniu do </w:t>
      </w:r>
      <w:r w:rsidR="005F5F8D">
        <w:rPr>
          <w:rFonts w:eastAsia="HG Mincho Light J"/>
          <w:color w:val="000000" w:themeColor="text1"/>
        </w:rPr>
        <w:t>5310</w:t>
      </w:r>
      <w:r w:rsidR="00E80632" w:rsidRPr="00D70462">
        <w:rPr>
          <w:rFonts w:eastAsia="HG Mincho Light J"/>
          <w:color w:val="000000" w:themeColor="text1"/>
        </w:rPr>
        <w:t xml:space="preserve"> (</w:t>
      </w:r>
      <w:r w:rsidR="00140DDD">
        <w:rPr>
          <w:rFonts w:eastAsia="HG Mincho Light J"/>
          <w:color w:val="000000" w:themeColor="text1"/>
        </w:rPr>
        <w:t>2</w:t>
      </w:r>
      <w:r w:rsidR="005F5F8D">
        <w:rPr>
          <w:rFonts w:eastAsia="HG Mincho Light J"/>
          <w:color w:val="000000" w:themeColor="text1"/>
        </w:rPr>
        <w:t>3</w:t>
      </w:r>
      <w:r w:rsidR="00140DDD">
        <w:rPr>
          <w:rFonts w:eastAsia="HG Mincho Light J"/>
          <w:color w:val="000000" w:themeColor="text1"/>
        </w:rPr>
        <w:t>,</w:t>
      </w:r>
      <w:r w:rsidR="005F5F8D">
        <w:rPr>
          <w:rFonts w:eastAsia="HG Mincho Light J"/>
          <w:color w:val="000000" w:themeColor="text1"/>
        </w:rPr>
        <w:t>7</w:t>
      </w:r>
      <w:r w:rsidR="00DA0407">
        <w:rPr>
          <w:rFonts w:eastAsia="HG Mincho Light J"/>
          <w:color w:val="000000" w:themeColor="text1"/>
        </w:rPr>
        <w:t xml:space="preserve"> </w:t>
      </w:r>
      <w:r w:rsidR="00140DDD">
        <w:rPr>
          <w:rFonts w:eastAsia="HG Mincho Light J"/>
          <w:color w:val="000000" w:themeColor="text1"/>
        </w:rPr>
        <w:t>%</w:t>
      </w:r>
      <w:r w:rsidR="00E80632" w:rsidRPr="00D70462">
        <w:rPr>
          <w:rFonts w:eastAsia="HG Mincho Light J"/>
          <w:color w:val="000000" w:themeColor="text1"/>
        </w:rPr>
        <w:t xml:space="preserve"> objętych kontrolą).</w:t>
      </w:r>
      <w:r w:rsidR="00E80632" w:rsidRPr="00D70462">
        <w:rPr>
          <w:rFonts w:eastAsia="HG Mincho Light J"/>
          <w:noProof/>
          <w:color w:val="000000" w:themeColor="text1"/>
        </w:rPr>
        <w:t xml:space="preserve"> </w:t>
      </w:r>
    </w:p>
    <w:p w14:paraId="67F899ED" w14:textId="3231C225" w:rsidR="0078416B" w:rsidRPr="00D70462" w:rsidRDefault="00E80632" w:rsidP="00681439">
      <w:pPr>
        <w:widowControl w:val="0"/>
        <w:spacing w:line="276" w:lineRule="auto"/>
        <w:jc w:val="both"/>
        <w:rPr>
          <w:rFonts w:ascii="Calibri" w:eastAsia="HG Mincho Light J" w:hAnsi="Calibri"/>
          <w:color w:val="000000" w:themeColor="text1"/>
          <w:sz w:val="22"/>
          <w:szCs w:val="22"/>
        </w:rPr>
      </w:pPr>
      <w:r w:rsidRPr="00D70462">
        <w:rPr>
          <w:rFonts w:eastAsia="HG Mincho Light J"/>
          <w:color w:val="000000" w:themeColor="text1"/>
        </w:rPr>
        <w:t>Stwierdzane nieprawidłowości dotyczyły:</w:t>
      </w:r>
    </w:p>
    <w:p w14:paraId="0D15AD5A" w14:textId="40190EBB" w:rsidR="0078416B" w:rsidRPr="00D70462" w:rsidRDefault="00E80632" w:rsidP="00C7275A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eastAsia="HG Mincho Light J"/>
          <w:color w:val="000000" w:themeColor="text1"/>
        </w:rPr>
      </w:pPr>
      <w:bookmarkStart w:id="1" w:name="_Hlk126138969"/>
      <w:r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>braku cen</w:t>
      </w:r>
      <w:r w:rsidR="00A614E2"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 </w:t>
      </w:r>
      <w:r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i cen jednostkowych, </w:t>
      </w:r>
    </w:p>
    <w:p w14:paraId="30916D5D" w14:textId="60C8475B" w:rsidR="0078416B" w:rsidRPr="00D70462" w:rsidRDefault="0078416B" w:rsidP="00C7275A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eastAsia="HG Mincho Light J"/>
          <w:color w:val="000000" w:themeColor="text1"/>
        </w:rPr>
      </w:pPr>
      <w:r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>nieprawidłowego wyliczenia cen jednostkowych</w:t>
      </w:r>
    </w:p>
    <w:p w14:paraId="1A493DF6" w14:textId="12C3D03F" w:rsidR="00203694" w:rsidRDefault="0078416B" w:rsidP="007D055F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ascii="Times New Roman" w:eastAsia="HG Mincho Light J" w:hAnsi="Times New Roman"/>
          <w:color w:val="000000" w:themeColor="text1"/>
          <w:sz w:val="24"/>
          <w:szCs w:val="24"/>
        </w:rPr>
      </w:pPr>
      <w:r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>różnic</w:t>
      </w:r>
      <w:r w:rsidR="007D055F">
        <w:rPr>
          <w:rFonts w:ascii="Times New Roman" w:eastAsia="HG Mincho Light J" w:hAnsi="Times New Roman"/>
          <w:color w:val="000000" w:themeColor="text1"/>
          <w:sz w:val="24"/>
          <w:szCs w:val="24"/>
        </w:rPr>
        <w:t>y</w:t>
      </w:r>
      <w:r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 cen podanych przy produkcie</w:t>
      </w:r>
      <w:r w:rsidR="00C726E9">
        <w:rPr>
          <w:rFonts w:ascii="Times New Roman" w:eastAsia="HG Mincho Light J" w:hAnsi="Times New Roman"/>
          <w:color w:val="000000" w:themeColor="text1"/>
          <w:sz w:val="24"/>
          <w:szCs w:val="24"/>
        </w:rPr>
        <w:br/>
      </w:r>
      <w:r w:rsidRPr="00D70462">
        <w:rPr>
          <w:rFonts w:ascii="Times New Roman" w:eastAsia="HG Mincho Light J" w:hAnsi="Times New Roman"/>
          <w:color w:val="000000" w:themeColor="text1"/>
          <w:sz w:val="24"/>
          <w:szCs w:val="24"/>
        </w:rPr>
        <w:t>a przyjętych do wyliczenia należności za zakupiony towar</w:t>
      </w:r>
      <w:r w:rsidR="007D055F"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 w kasie,</w:t>
      </w:r>
    </w:p>
    <w:p w14:paraId="4515536A" w14:textId="6A8D5463" w:rsidR="007D055F" w:rsidRDefault="007D055F" w:rsidP="007D055F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ascii="Times New Roman" w:eastAsia="HG Mincho Light J" w:hAnsi="Times New Roman"/>
          <w:color w:val="000000" w:themeColor="text1"/>
          <w:sz w:val="24"/>
          <w:szCs w:val="24"/>
        </w:rPr>
      </w:pPr>
      <w:r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braku </w:t>
      </w:r>
      <w:r w:rsidRPr="007D055F">
        <w:rPr>
          <w:rFonts w:ascii="Times New Roman" w:eastAsia="HG Mincho Light J" w:hAnsi="Times New Roman"/>
          <w:color w:val="000000" w:themeColor="text1"/>
          <w:sz w:val="24"/>
          <w:szCs w:val="24"/>
        </w:rPr>
        <w:t>informacji o najniższej cenie towaru obowiązującej</w:t>
      </w:r>
      <w:r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 </w:t>
      </w:r>
      <w:r w:rsidRPr="007D055F">
        <w:rPr>
          <w:rFonts w:ascii="Times New Roman" w:eastAsia="HG Mincho Light J" w:hAnsi="Times New Roman"/>
          <w:color w:val="000000" w:themeColor="text1"/>
          <w:sz w:val="24"/>
          <w:szCs w:val="24"/>
        </w:rPr>
        <w:t>w okresie 30 dni przed wprowadzeniem obniżki</w:t>
      </w:r>
      <w:r>
        <w:rPr>
          <w:rFonts w:ascii="Times New Roman" w:eastAsia="HG Mincho Light J" w:hAnsi="Times New Roman"/>
          <w:color w:val="000000" w:themeColor="text1"/>
          <w:sz w:val="24"/>
          <w:szCs w:val="24"/>
        </w:rPr>
        <w:t>,</w:t>
      </w:r>
    </w:p>
    <w:p w14:paraId="3EAD5ACC" w14:textId="2040A981" w:rsidR="007D055F" w:rsidRPr="00D70462" w:rsidRDefault="007D055F" w:rsidP="008F3B46">
      <w:pPr>
        <w:pStyle w:val="Akapitzlist"/>
        <w:widowControl w:val="0"/>
        <w:numPr>
          <w:ilvl w:val="0"/>
          <w:numId w:val="23"/>
        </w:numPr>
        <w:spacing w:after="120"/>
        <w:ind w:left="641" w:hanging="357"/>
        <w:jc w:val="both"/>
        <w:rPr>
          <w:rFonts w:ascii="Times New Roman" w:eastAsia="HG Mincho Light J" w:hAnsi="Times New Roman"/>
          <w:color w:val="000000" w:themeColor="text1"/>
          <w:sz w:val="24"/>
          <w:szCs w:val="24"/>
        </w:rPr>
      </w:pPr>
      <w:r>
        <w:rPr>
          <w:rFonts w:ascii="Times New Roman" w:eastAsia="HG Mincho Light J" w:hAnsi="Times New Roman"/>
          <w:color w:val="000000" w:themeColor="text1"/>
          <w:sz w:val="24"/>
          <w:szCs w:val="24"/>
        </w:rPr>
        <w:t>podawania nieprawidłowej informacji o skali obniżki cen</w:t>
      </w:r>
      <w:r w:rsidR="00E64DC7">
        <w:rPr>
          <w:rFonts w:ascii="Times New Roman" w:eastAsia="HG Mincho Light J" w:hAnsi="Times New Roman"/>
          <w:color w:val="000000" w:themeColor="text1"/>
          <w:sz w:val="24"/>
          <w:szCs w:val="24"/>
        </w:rPr>
        <w:t>.</w:t>
      </w:r>
    </w:p>
    <w:bookmarkEnd w:id="1"/>
    <w:p w14:paraId="333253F6" w14:textId="77777777" w:rsidR="00140DDD" w:rsidRPr="004260CB" w:rsidRDefault="00140DDD" w:rsidP="008F3B46">
      <w:pPr>
        <w:widowControl w:val="0"/>
        <w:spacing w:after="120"/>
        <w:jc w:val="both"/>
        <w:rPr>
          <w:rFonts w:eastAsia="HG Mincho Light J"/>
          <w:b/>
          <w:bCs/>
          <w:color w:val="000000" w:themeColor="text1"/>
        </w:rPr>
      </w:pPr>
    </w:p>
    <w:p w14:paraId="7D482E26" w14:textId="065089C9" w:rsidR="00BD6B5C" w:rsidRPr="004B25E6" w:rsidRDefault="00BD6B5C" w:rsidP="00BD6B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  <w:r w:rsidRPr="004B25E6">
        <w:rPr>
          <w:rFonts w:eastAsia="Times New Roman"/>
          <w:b/>
        </w:rPr>
        <w:t>Postępowani</w:t>
      </w:r>
      <w:r w:rsidR="009C79DD" w:rsidRPr="004B25E6">
        <w:rPr>
          <w:rFonts w:eastAsia="Times New Roman"/>
          <w:b/>
        </w:rPr>
        <w:t>e</w:t>
      </w:r>
      <w:r w:rsidRPr="004B25E6">
        <w:rPr>
          <w:rFonts w:eastAsia="Times New Roman"/>
          <w:b/>
        </w:rPr>
        <w:t xml:space="preserve"> ze zużytym sprzętem elektrycznym i elektronicznym, w tym kontrola realizacji obowiązków informacyjnych względem konsumentów.</w:t>
      </w:r>
    </w:p>
    <w:p w14:paraId="19C0EE8C" w14:textId="634F4FD1" w:rsidR="00BD6B5C" w:rsidRPr="004B25E6" w:rsidRDefault="00BD6B5C" w:rsidP="009C79D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/>
        </w:rPr>
      </w:pPr>
    </w:p>
    <w:p w14:paraId="28C6D818" w14:textId="5C833344" w:rsidR="00BD6B5C" w:rsidRPr="004B25E6" w:rsidRDefault="00BD6B5C" w:rsidP="00BD6B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</w:rPr>
      </w:pPr>
      <w:r w:rsidRPr="004B25E6">
        <w:rPr>
          <w:rFonts w:eastAsia="Times New Roman"/>
          <w:bCs/>
        </w:rPr>
        <w:t xml:space="preserve">Kontrolą </w:t>
      </w:r>
      <w:r w:rsidR="009C79DD" w:rsidRPr="004B25E6">
        <w:rPr>
          <w:rFonts w:eastAsia="Times New Roman"/>
          <w:bCs/>
        </w:rPr>
        <w:t xml:space="preserve">w powyższym zakresie </w:t>
      </w:r>
      <w:r w:rsidRPr="004B25E6">
        <w:rPr>
          <w:rFonts w:eastAsia="Times New Roman"/>
          <w:bCs/>
        </w:rPr>
        <w:t>objęto 4</w:t>
      </w:r>
      <w:r w:rsidR="00E64DC7">
        <w:rPr>
          <w:rFonts w:eastAsia="Times New Roman"/>
          <w:bCs/>
        </w:rPr>
        <w:t>4</w:t>
      </w:r>
      <w:r w:rsidRPr="004B25E6">
        <w:rPr>
          <w:rFonts w:eastAsia="Times New Roman"/>
          <w:bCs/>
        </w:rPr>
        <w:t xml:space="preserve"> przedsiębiorców stwierdzając nieprawidłowości u </w:t>
      </w:r>
      <w:r w:rsidR="00E64DC7">
        <w:rPr>
          <w:rFonts w:eastAsia="Times New Roman"/>
          <w:bCs/>
        </w:rPr>
        <w:t>24</w:t>
      </w:r>
      <w:r w:rsidR="00CF284A" w:rsidRPr="004B25E6">
        <w:rPr>
          <w:rFonts w:eastAsia="Times New Roman"/>
          <w:bCs/>
        </w:rPr>
        <w:t xml:space="preserve"> </w:t>
      </w:r>
      <w:r w:rsidRPr="004B25E6">
        <w:rPr>
          <w:rFonts w:eastAsia="Times New Roman"/>
          <w:bCs/>
        </w:rPr>
        <w:t>(5</w:t>
      </w:r>
      <w:r w:rsidR="00E64DC7">
        <w:rPr>
          <w:rFonts w:eastAsia="Times New Roman"/>
          <w:bCs/>
        </w:rPr>
        <w:t>4</w:t>
      </w:r>
      <w:r w:rsidRPr="004B25E6">
        <w:rPr>
          <w:rFonts w:eastAsia="Times New Roman"/>
          <w:bCs/>
        </w:rPr>
        <w:t>,5%)</w:t>
      </w:r>
      <w:r w:rsidR="009C79DD" w:rsidRPr="004B25E6">
        <w:rPr>
          <w:rFonts w:eastAsia="Times New Roman"/>
          <w:bCs/>
        </w:rPr>
        <w:t xml:space="preserve"> dotyczące między innymi</w:t>
      </w:r>
      <w:r w:rsidR="00CF284A" w:rsidRPr="004B25E6">
        <w:rPr>
          <w:rFonts w:eastAsia="Times New Roman"/>
          <w:bCs/>
        </w:rPr>
        <w:t>:</w:t>
      </w:r>
    </w:p>
    <w:p w14:paraId="28650272" w14:textId="69FAD6A3" w:rsidR="00CF284A" w:rsidRPr="004B25E6" w:rsidRDefault="00CF284A" w:rsidP="00B259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/>
          <w:bCs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t>braku realizacji obowiązku informowania konsumentów o nieodpłatnym odbiorze zużytego sprzętu pochodzącego z gospodarstw domowych</w:t>
      </w:r>
      <w:r w:rsidR="007D4D35" w:rsidRPr="004B25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o ile jest on tego samego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lastRenderedPageBreak/>
        <w:t>rodzaju i pełnił te same funkcje co sprzęt</w:t>
      </w:r>
      <w:r w:rsidRPr="00121BCF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>sprzedawany,</w:t>
      </w:r>
    </w:p>
    <w:p w14:paraId="31B4DD2A" w14:textId="5AC2A415" w:rsidR="00BD6B5C" w:rsidRPr="004B25E6" w:rsidRDefault="00752BAD" w:rsidP="00B259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/>
          <w:bCs/>
        </w:rPr>
      </w:pPr>
      <w:r w:rsidRPr="004B25E6">
        <w:rPr>
          <w:b/>
          <w:bCs/>
          <w:noProof/>
        </w:rPr>
        <w:drawing>
          <wp:anchor distT="0" distB="0" distL="114300" distR="114300" simplePos="0" relativeHeight="251691008" behindDoc="1" locked="0" layoutInCell="1" allowOverlap="1" wp14:anchorId="0C982288" wp14:editId="35E4F9E7">
            <wp:simplePos x="0" y="0"/>
            <wp:positionH relativeFrom="margin">
              <wp:posOffset>3656330</wp:posOffset>
            </wp:positionH>
            <wp:positionV relativeFrom="margin">
              <wp:posOffset>-69850</wp:posOffset>
            </wp:positionV>
            <wp:extent cx="22860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0" y="21514"/>
                <wp:lineTo x="21420" y="0"/>
                <wp:lineTo x="0" y="0"/>
              </wp:wrapPolygon>
            </wp:wrapTight>
            <wp:docPr id="1130001151" name="Wykres 11300011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84A" w:rsidRPr="004B25E6">
        <w:rPr>
          <w:rFonts w:ascii="Times New Roman" w:eastAsia="Times New Roman" w:hAnsi="Times New Roman"/>
          <w:bCs/>
          <w:sz w:val="24"/>
          <w:szCs w:val="24"/>
        </w:rPr>
        <w:t>odmowy</w:t>
      </w:r>
      <w:r w:rsidR="009C79DD" w:rsidRPr="004B25E6">
        <w:rPr>
          <w:rFonts w:ascii="Times New Roman" w:eastAsia="Times New Roman" w:hAnsi="Times New Roman"/>
          <w:bCs/>
          <w:sz w:val="24"/>
          <w:szCs w:val="24"/>
        </w:rPr>
        <w:t xml:space="preserve"> odbioru w miejscu sprzedaży zużytego sprzętu </w:t>
      </w:r>
      <w:r w:rsidR="00CF284A" w:rsidRPr="004B25E6">
        <w:rPr>
          <w:rFonts w:ascii="Times New Roman" w:eastAsia="Times New Roman" w:hAnsi="Times New Roman"/>
          <w:bCs/>
          <w:sz w:val="24"/>
          <w:szCs w:val="24"/>
        </w:rPr>
        <w:t>zużytego o którym mowa powyżej,</w:t>
      </w:r>
    </w:p>
    <w:p w14:paraId="67577110" w14:textId="60899124" w:rsidR="00B259FB" w:rsidRPr="004B25E6" w:rsidRDefault="00B259FB" w:rsidP="002D1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braku realizacji obowiązków </w:t>
      </w:r>
      <w:r w:rsidR="00905A35" w:rsidRPr="004B25E6">
        <w:rPr>
          <w:rFonts w:ascii="Times New Roman" w:eastAsia="Times New Roman" w:hAnsi="Times New Roman"/>
          <w:bCs/>
          <w:sz w:val="24"/>
          <w:szCs w:val="24"/>
        </w:rPr>
        <w:t xml:space="preserve">informacyjnych, dotyczących: </w:t>
      </w:r>
      <w:r w:rsidR="00166007" w:rsidRPr="004B25E6">
        <w:rPr>
          <w:rFonts w:ascii="Times New Roman" w:eastAsia="Times New Roman" w:hAnsi="Times New Roman"/>
          <w:bCs/>
          <w:sz w:val="24"/>
          <w:szCs w:val="24"/>
        </w:rPr>
        <w:t xml:space="preserve">lokalizacji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>punkt</w:t>
      </w:r>
      <w:r w:rsidR="00166007" w:rsidRPr="004B25E6">
        <w:rPr>
          <w:rFonts w:ascii="Times New Roman" w:eastAsia="Times New Roman" w:hAnsi="Times New Roman"/>
          <w:bCs/>
          <w:sz w:val="24"/>
          <w:szCs w:val="24"/>
        </w:rPr>
        <w:t xml:space="preserve">ów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>zbierania zużytego sprzętu, zakaz</w:t>
      </w:r>
      <w:r w:rsidR="00905A35" w:rsidRPr="004B25E6">
        <w:rPr>
          <w:rFonts w:ascii="Times New Roman" w:eastAsia="Times New Roman" w:hAnsi="Times New Roman"/>
          <w:bCs/>
          <w:sz w:val="24"/>
          <w:szCs w:val="24"/>
        </w:rPr>
        <w:t>u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66007" w:rsidRPr="004B25E6">
        <w:rPr>
          <w:rFonts w:ascii="Times New Roman" w:eastAsia="Times New Roman" w:hAnsi="Times New Roman"/>
          <w:bCs/>
          <w:sz w:val="24"/>
          <w:szCs w:val="24"/>
        </w:rPr>
        <w:t xml:space="preserve">jego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umieszczania łącznie z innymi odpadami, </w:t>
      </w:r>
      <w:r w:rsidR="00166007" w:rsidRPr="004B25E6">
        <w:rPr>
          <w:rFonts w:ascii="Times New Roman" w:eastAsia="Times New Roman" w:hAnsi="Times New Roman"/>
          <w:bCs/>
          <w:sz w:val="24"/>
          <w:szCs w:val="24"/>
        </w:rPr>
        <w:t xml:space="preserve">znaczenia stosowanych </w:t>
      </w:r>
      <w:r w:rsidR="0099762D" w:rsidRPr="004B25E6">
        <w:rPr>
          <w:rFonts w:ascii="Times New Roman" w:eastAsia="Times New Roman" w:hAnsi="Times New Roman"/>
          <w:bCs/>
          <w:sz w:val="24"/>
          <w:szCs w:val="24"/>
        </w:rPr>
        <w:t xml:space="preserve">w jego oznakowaniu </w:t>
      </w:r>
      <w:r w:rsidR="00166007" w:rsidRPr="004B25E6">
        <w:rPr>
          <w:rFonts w:ascii="Times New Roman" w:eastAsia="Times New Roman" w:hAnsi="Times New Roman"/>
          <w:bCs/>
          <w:sz w:val="24"/>
          <w:szCs w:val="24"/>
        </w:rPr>
        <w:t xml:space="preserve">piktogramów,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potencjalnych skutkach dla środowiska i zdrowia ludzi </w:t>
      </w:r>
      <w:r w:rsidR="00905A35" w:rsidRPr="004B25E6">
        <w:rPr>
          <w:rFonts w:ascii="Times New Roman" w:eastAsia="Times New Roman" w:hAnsi="Times New Roman"/>
          <w:bCs/>
          <w:sz w:val="24"/>
          <w:szCs w:val="24"/>
        </w:rPr>
        <w:t>wynikających z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 obecności</w:t>
      </w:r>
      <w:r w:rsidR="007D4D35" w:rsidRPr="004B25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>w sprzęcie niebezpiecznych</w:t>
      </w:r>
      <w:r w:rsidR="00166007" w:rsidRPr="004B25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B25E6">
        <w:rPr>
          <w:rFonts w:ascii="Times New Roman" w:eastAsia="Times New Roman" w:hAnsi="Times New Roman"/>
          <w:bCs/>
          <w:sz w:val="24"/>
          <w:szCs w:val="24"/>
        </w:rPr>
        <w:t>substancji, mieszanin oraz części składowych.</w:t>
      </w:r>
    </w:p>
    <w:p w14:paraId="366ECC21" w14:textId="7E117643" w:rsidR="00BD6B5C" w:rsidRDefault="00BD6B5C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000000" w:themeColor="text1"/>
        </w:rPr>
      </w:pPr>
    </w:p>
    <w:p w14:paraId="2AE42E76" w14:textId="2ECEEAAE" w:rsidR="00905A35" w:rsidRPr="004B25E6" w:rsidRDefault="00905A35" w:rsidP="00905A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  <w:r w:rsidRPr="00905A35">
        <w:rPr>
          <w:rFonts w:eastAsia="Times New Roman"/>
          <w:b/>
          <w:bCs/>
        </w:rPr>
        <w:t>Przestrzegani</w:t>
      </w:r>
      <w:r w:rsidRPr="004B25E6">
        <w:rPr>
          <w:rFonts w:eastAsia="Times New Roman"/>
          <w:b/>
          <w:bCs/>
        </w:rPr>
        <w:t>e</w:t>
      </w:r>
      <w:r w:rsidRPr="00905A35">
        <w:rPr>
          <w:rFonts w:eastAsia="Times New Roman"/>
          <w:b/>
          <w:bCs/>
        </w:rPr>
        <w:t xml:space="preserve"> obowiązku informowania konsumentów o sposobie postępowania</w:t>
      </w:r>
      <w:r w:rsidRPr="004B25E6">
        <w:rPr>
          <w:rFonts w:eastAsia="Times New Roman"/>
          <w:b/>
          <w:bCs/>
        </w:rPr>
        <w:br/>
      </w:r>
      <w:r w:rsidRPr="00905A35">
        <w:rPr>
          <w:rFonts w:eastAsia="Times New Roman"/>
          <w:b/>
          <w:bCs/>
        </w:rPr>
        <w:t>z odpadami opakowaniowymi produktów oraz pobierania opłaty recyklingowej od toreb</w:t>
      </w:r>
      <w:r w:rsidRPr="004B25E6">
        <w:rPr>
          <w:rFonts w:eastAsia="Times New Roman"/>
          <w:b/>
          <w:bCs/>
        </w:rPr>
        <w:br/>
      </w:r>
      <w:r w:rsidRPr="00905A35">
        <w:rPr>
          <w:rFonts w:eastAsia="Times New Roman"/>
          <w:b/>
          <w:bCs/>
        </w:rPr>
        <w:t>z tworzywa sztucznego.</w:t>
      </w:r>
    </w:p>
    <w:p w14:paraId="42E7BA7B" w14:textId="5D513307" w:rsidR="00905A35" w:rsidRPr="004B25E6" w:rsidRDefault="004B25E6" w:rsidP="00905A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  <w:r w:rsidRPr="004B25E6">
        <w:rPr>
          <w:b/>
          <w:bCs/>
          <w:noProof/>
        </w:rPr>
        <w:drawing>
          <wp:anchor distT="0" distB="0" distL="114300" distR="114300" simplePos="0" relativeHeight="251693056" behindDoc="1" locked="0" layoutInCell="1" allowOverlap="1" wp14:anchorId="32113F3C" wp14:editId="21F18B42">
            <wp:simplePos x="0" y="0"/>
            <wp:positionH relativeFrom="margin">
              <wp:posOffset>3558540</wp:posOffset>
            </wp:positionH>
            <wp:positionV relativeFrom="margin">
              <wp:posOffset>3630295</wp:posOffset>
            </wp:positionV>
            <wp:extent cx="22860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0" y="21514"/>
                <wp:lineTo x="21420" y="0"/>
                <wp:lineTo x="0" y="0"/>
              </wp:wrapPolygon>
            </wp:wrapTight>
            <wp:docPr id="282717475" name="Wykres 2827174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C106E" w14:textId="5F2303AF" w:rsidR="00905A35" w:rsidRPr="004B25E6" w:rsidRDefault="00905A35" w:rsidP="00905A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4B25E6">
        <w:rPr>
          <w:rFonts w:eastAsia="Times New Roman"/>
        </w:rPr>
        <w:t>Czynnościami kontrolnymi</w:t>
      </w:r>
      <w:r w:rsidRPr="00905A35">
        <w:rPr>
          <w:rFonts w:eastAsia="Times New Roman"/>
        </w:rPr>
        <w:t xml:space="preserve"> objęto </w:t>
      </w:r>
      <w:r w:rsidRPr="004B25E6">
        <w:rPr>
          <w:rFonts w:eastAsia="Times New Roman"/>
        </w:rPr>
        <w:t>27</w:t>
      </w:r>
      <w:r w:rsidRPr="00905A35">
        <w:rPr>
          <w:rFonts w:eastAsia="Times New Roman"/>
        </w:rPr>
        <w:t xml:space="preserve"> przedsiębiorców</w:t>
      </w:r>
      <w:r w:rsidR="00F96160" w:rsidRPr="004B25E6">
        <w:rPr>
          <w:rFonts w:eastAsia="Times New Roman"/>
        </w:rPr>
        <w:t>,</w:t>
      </w:r>
      <w:r w:rsidRPr="00905A35">
        <w:rPr>
          <w:rFonts w:eastAsia="Times New Roman"/>
        </w:rPr>
        <w:t xml:space="preserve"> stwierdzając </w:t>
      </w:r>
      <w:r w:rsidRPr="004B25E6">
        <w:rPr>
          <w:rFonts w:eastAsia="Times New Roman"/>
        </w:rPr>
        <w:t>w</w:t>
      </w:r>
      <w:r w:rsidRPr="00905A35">
        <w:rPr>
          <w:rFonts w:eastAsia="Times New Roman"/>
        </w:rPr>
        <w:t xml:space="preserve"> </w:t>
      </w:r>
      <w:r w:rsidRPr="004B25E6">
        <w:rPr>
          <w:rFonts w:eastAsia="Times New Roman"/>
        </w:rPr>
        <w:t>15</w:t>
      </w:r>
      <w:r w:rsidRPr="00905A35">
        <w:rPr>
          <w:rFonts w:eastAsia="Times New Roman"/>
        </w:rPr>
        <w:t xml:space="preserve"> </w:t>
      </w:r>
      <w:r w:rsidRPr="004B25E6">
        <w:rPr>
          <w:rFonts w:eastAsia="Times New Roman"/>
        </w:rPr>
        <w:t>podmiotach</w:t>
      </w:r>
      <w:r w:rsidR="009C3429" w:rsidRPr="004B25E6">
        <w:rPr>
          <w:rFonts w:eastAsia="Times New Roman"/>
        </w:rPr>
        <w:t xml:space="preserve"> </w:t>
      </w:r>
      <w:r w:rsidRPr="00905A35">
        <w:rPr>
          <w:rFonts w:eastAsia="Times New Roman"/>
        </w:rPr>
        <w:t>(</w:t>
      </w:r>
      <w:r w:rsidRPr="004B25E6">
        <w:rPr>
          <w:rFonts w:eastAsia="Times New Roman"/>
        </w:rPr>
        <w:t xml:space="preserve">tj. </w:t>
      </w:r>
      <w:r w:rsidRPr="00905A35">
        <w:rPr>
          <w:rFonts w:eastAsia="Times New Roman"/>
        </w:rPr>
        <w:t>5</w:t>
      </w:r>
      <w:r w:rsidRPr="004B25E6">
        <w:rPr>
          <w:rFonts w:eastAsia="Times New Roman"/>
        </w:rPr>
        <w:t>5</w:t>
      </w:r>
      <w:r w:rsidRPr="00905A35">
        <w:rPr>
          <w:rFonts w:eastAsia="Times New Roman"/>
        </w:rPr>
        <w:t>,5</w:t>
      </w:r>
      <w:r w:rsidR="00F96160" w:rsidRPr="004B25E6">
        <w:rPr>
          <w:rFonts w:eastAsia="Times New Roman"/>
        </w:rPr>
        <w:t xml:space="preserve">%) nieprawidłowości </w:t>
      </w:r>
      <w:r w:rsidRPr="00905A35">
        <w:rPr>
          <w:rFonts w:eastAsia="Times New Roman"/>
        </w:rPr>
        <w:t>dotyczące między innymi:</w:t>
      </w:r>
      <w:r w:rsidR="00F96160" w:rsidRPr="004B25E6">
        <w:rPr>
          <w:b/>
          <w:bCs/>
          <w:noProof/>
        </w:rPr>
        <w:t xml:space="preserve"> </w:t>
      </w:r>
    </w:p>
    <w:p w14:paraId="1B25DFC1" w14:textId="7BA20C8E" w:rsidR="00F96160" w:rsidRPr="004B25E6" w:rsidRDefault="00F96160" w:rsidP="009C342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B25E6">
        <w:rPr>
          <w:rFonts w:ascii="Times New Roman" w:eastAsia="Times New Roman" w:hAnsi="Times New Roman"/>
          <w:sz w:val="24"/>
          <w:szCs w:val="24"/>
        </w:rPr>
        <w:t>nieprzekazywan</w:t>
      </w:r>
      <w:r w:rsidR="009C3429" w:rsidRPr="004B25E6">
        <w:rPr>
          <w:rFonts w:ascii="Times New Roman" w:eastAsia="Times New Roman" w:hAnsi="Times New Roman"/>
          <w:sz w:val="24"/>
          <w:szCs w:val="24"/>
        </w:rPr>
        <w:t>a</w:t>
      </w:r>
      <w:r w:rsidRPr="004B25E6">
        <w:rPr>
          <w:rFonts w:ascii="Times New Roman" w:eastAsia="Times New Roman" w:hAnsi="Times New Roman"/>
          <w:sz w:val="24"/>
          <w:szCs w:val="24"/>
        </w:rPr>
        <w:t xml:space="preserve"> informacji o: dostępnych systemach zwrotów, zbierania</w:t>
      </w:r>
      <w:r w:rsidR="009C3429" w:rsidRPr="004B25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25E6">
        <w:rPr>
          <w:rFonts w:ascii="Times New Roman" w:eastAsia="Times New Roman" w:hAnsi="Times New Roman"/>
          <w:sz w:val="24"/>
          <w:szCs w:val="24"/>
        </w:rPr>
        <w:t>i recyklingu odpadów opakowaniowych, zasadach</w:t>
      </w:r>
      <w:r w:rsidR="009C3429" w:rsidRPr="004B25E6">
        <w:rPr>
          <w:rFonts w:ascii="Times New Roman" w:eastAsia="Times New Roman" w:hAnsi="Times New Roman"/>
          <w:sz w:val="24"/>
          <w:szCs w:val="24"/>
        </w:rPr>
        <w:t xml:space="preserve"> p</w:t>
      </w:r>
      <w:r w:rsidRPr="004B25E6">
        <w:rPr>
          <w:rFonts w:ascii="Times New Roman" w:eastAsia="Times New Roman" w:hAnsi="Times New Roman"/>
          <w:sz w:val="24"/>
          <w:szCs w:val="24"/>
        </w:rPr>
        <w:t>ostępowania z odpadami opakowaniowymi, znaczeniu oznaczeń stosowanych na opakowaniach,</w:t>
      </w:r>
    </w:p>
    <w:p w14:paraId="7BCA5FD9" w14:textId="2818D3F3" w:rsidR="00905A35" w:rsidRPr="00905A35" w:rsidRDefault="009C3429" w:rsidP="00107E7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4B25E6">
        <w:rPr>
          <w:rFonts w:ascii="Times New Roman" w:eastAsia="Times New Roman" w:hAnsi="Times New Roman"/>
          <w:sz w:val="24"/>
          <w:szCs w:val="24"/>
        </w:rPr>
        <w:t>niepobierania</w:t>
      </w:r>
      <w:r w:rsidR="00F96160" w:rsidRPr="004B25E6">
        <w:rPr>
          <w:rFonts w:ascii="Times New Roman" w:eastAsia="Times New Roman" w:hAnsi="Times New Roman"/>
          <w:sz w:val="24"/>
          <w:szCs w:val="24"/>
        </w:rPr>
        <w:t xml:space="preserve"> opłaty recyklingowej od nabywających torby na zakupy z tworzywa sztucznego. </w:t>
      </w:r>
    </w:p>
    <w:p w14:paraId="6DBEDCDB" w14:textId="7D1B4920" w:rsidR="009C3429" w:rsidRPr="004B25E6" w:rsidRDefault="009C3429" w:rsidP="00905A35">
      <w:pPr>
        <w:jc w:val="both"/>
        <w:rPr>
          <w:rFonts w:eastAsia="Times New Roman"/>
          <w:b/>
        </w:rPr>
      </w:pPr>
    </w:p>
    <w:p w14:paraId="07E58865" w14:textId="35AFA1D2" w:rsidR="00905A35" w:rsidRPr="004B25E6" w:rsidRDefault="00905A35" w:rsidP="00905A35">
      <w:pPr>
        <w:jc w:val="both"/>
        <w:rPr>
          <w:rFonts w:eastAsia="Times New Roman"/>
          <w:bCs/>
        </w:rPr>
      </w:pPr>
      <w:r w:rsidRPr="004B25E6">
        <w:rPr>
          <w:rFonts w:eastAsia="Times New Roman"/>
          <w:b/>
        </w:rPr>
        <w:t>O</w:t>
      </w:r>
      <w:r w:rsidR="008B78CD" w:rsidRPr="004B25E6">
        <w:rPr>
          <w:rFonts w:eastAsia="Times New Roman"/>
          <w:b/>
        </w:rPr>
        <w:t>znakowania produkt</w:t>
      </w:r>
      <w:r w:rsidR="00596A81" w:rsidRPr="004B25E6">
        <w:rPr>
          <w:rFonts w:eastAsia="Times New Roman"/>
          <w:b/>
        </w:rPr>
        <w:t>ów</w:t>
      </w:r>
      <w:r w:rsidR="005C33DF" w:rsidRPr="004B25E6">
        <w:rPr>
          <w:rFonts w:eastAsia="Times New Roman"/>
          <w:b/>
        </w:rPr>
        <w:t xml:space="preserve"> kosmetycznych</w:t>
      </w:r>
      <w:r w:rsidR="00121BCF" w:rsidRPr="004B25E6">
        <w:rPr>
          <w:rFonts w:eastAsia="Times New Roman"/>
          <w:bCs/>
        </w:rPr>
        <w:t xml:space="preserve"> </w:t>
      </w:r>
    </w:p>
    <w:p w14:paraId="4FD4D923" w14:textId="2DDFC22B" w:rsidR="00905A35" w:rsidRPr="004B25E6" w:rsidRDefault="004B25E6" w:rsidP="00905A35">
      <w:pPr>
        <w:jc w:val="both"/>
        <w:rPr>
          <w:rFonts w:eastAsia="Times New Roman"/>
          <w:bCs/>
        </w:rPr>
      </w:pPr>
      <w:r w:rsidRPr="004B25E6">
        <w:rPr>
          <w:rFonts w:eastAsia="HG Mincho Light J"/>
          <w:b/>
          <w:bCs/>
          <w:noProof/>
        </w:rPr>
        <w:drawing>
          <wp:anchor distT="0" distB="0" distL="114300" distR="114300" simplePos="0" relativeHeight="251695104" behindDoc="1" locked="0" layoutInCell="1" allowOverlap="1" wp14:anchorId="28267FDB" wp14:editId="1645DCA6">
            <wp:simplePos x="0" y="0"/>
            <wp:positionH relativeFrom="margin">
              <wp:posOffset>3505200</wp:posOffset>
            </wp:positionH>
            <wp:positionV relativeFrom="page">
              <wp:posOffset>7522210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1770652381" name="Wykres 17706523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2752BE84" w14:textId="4FC3D666" w:rsidR="00F90CA4" w:rsidRPr="004B25E6" w:rsidRDefault="00905A35" w:rsidP="00905A35">
      <w:pPr>
        <w:jc w:val="both"/>
        <w:rPr>
          <w:rFonts w:eastAsia="Times New Roman"/>
          <w:bCs/>
        </w:rPr>
      </w:pPr>
      <w:r w:rsidRPr="004B25E6">
        <w:rPr>
          <w:rFonts w:eastAsia="Times New Roman"/>
          <w:bCs/>
        </w:rPr>
        <w:t>N</w:t>
      </w:r>
      <w:r w:rsidR="008B78CD" w:rsidRPr="004B25E6">
        <w:rPr>
          <w:rFonts w:eastAsia="Times New Roman"/>
          <w:bCs/>
        </w:rPr>
        <w:t xml:space="preserve">a </w:t>
      </w:r>
      <w:r w:rsidR="000620B5">
        <w:rPr>
          <w:rFonts w:eastAsia="Times New Roman"/>
          <w:bCs/>
        </w:rPr>
        <w:t>5</w:t>
      </w:r>
      <w:r w:rsidR="00121BCF" w:rsidRPr="004B25E6">
        <w:rPr>
          <w:rFonts w:eastAsia="Times New Roman"/>
          <w:bCs/>
        </w:rPr>
        <w:t>3</w:t>
      </w:r>
      <w:r w:rsidR="008B78CD" w:rsidRPr="004B25E6">
        <w:rPr>
          <w:rFonts w:eastAsia="Times New Roman"/>
          <w:bCs/>
        </w:rPr>
        <w:t xml:space="preserve"> kontrolowan</w:t>
      </w:r>
      <w:r w:rsidR="00F45C33" w:rsidRPr="004B25E6">
        <w:rPr>
          <w:rFonts w:eastAsia="Times New Roman"/>
          <w:bCs/>
        </w:rPr>
        <w:t>e</w:t>
      </w:r>
      <w:r w:rsidR="008B78CD" w:rsidRPr="004B25E6">
        <w:rPr>
          <w:rFonts w:eastAsia="Times New Roman"/>
          <w:bCs/>
        </w:rPr>
        <w:t xml:space="preserve"> </w:t>
      </w:r>
      <w:r w:rsidR="00596A81" w:rsidRPr="004B25E6">
        <w:rPr>
          <w:rFonts w:eastAsia="Times New Roman"/>
          <w:bCs/>
        </w:rPr>
        <w:t>parti</w:t>
      </w:r>
      <w:r w:rsidR="00F45C33" w:rsidRPr="004B25E6">
        <w:rPr>
          <w:rFonts w:eastAsia="Times New Roman"/>
          <w:bCs/>
        </w:rPr>
        <w:t xml:space="preserve">e </w:t>
      </w:r>
      <w:r w:rsidR="008B78CD" w:rsidRPr="004B25E6">
        <w:rPr>
          <w:rFonts w:eastAsia="Times New Roman"/>
          <w:bCs/>
        </w:rPr>
        <w:t xml:space="preserve">zakwestionowano </w:t>
      </w:r>
      <w:r w:rsidR="000620B5">
        <w:rPr>
          <w:rFonts w:eastAsia="Times New Roman"/>
          <w:bCs/>
        </w:rPr>
        <w:t>30</w:t>
      </w:r>
      <w:r w:rsidR="00596A81" w:rsidRPr="004B25E6">
        <w:rPr>
          <w:rFonts w:eastAsia="Times New Roman"/>
          <w:bCs/>
        </w:rPr>
        <w:t xml:space="preserve"> </w:t>
      </w:r>
      <w:r w:rsidR="00E552B5">
        <w:rPr>
          <w:rFonts w:eastAsia="Times New Roman"/>
          <w:bCs/>
        </w:rPr>
        <w:t xml:space="preserve">                        </w:t>
      </w:r>
      <w:r w:rsidR="00596A81" w:rsidRPr="004B25E6">
        <w:rPr>
          <w:rFonts w:eastAsia="Times New Roman"/>
          <w:bCs/>
        </w:rPr>
        <w:t>(</w:t>
      </w:r>
      <w:r w:rsidR="000620B5">
        <w:rPr>
          <w:rFonts w:eastAsia="Times New Roman"/>
          <w:bCs/>
        </w:rPr>
        <w:t>5</w:t>
      </w:r>
      <w:r w:rsidR="00121BCF" w:rsidRPr="004B25E6">
        <w:rPr>
          <w:rFonts w:eastAsia="Times New Roman"/>
          <w:bCs/>
        </w:rPr>
        <w:t>6</w:t>
      </w:r>
      <w:r w:rsidR="000620B5">
        <w:rPr>
          <w:rFonts w:eastAsia="Times New Roman"/>
          <w:bCs/>
        </w:rPr>
        <w:t>,6</w:t>
      </w:r>
      <w:r w:rsidR="00E552B5">
        <w:rPr>
          <w:rFonts w:eastAsia="Times New Roman"/>
          <w:bCs/>
        </w:rPr>
        <w:t xml:space="preserve"> </w:t>
      </w:r>
      <w:r w:rsidR="00596A81" w:rsidRPr="004B25E6">
        <w:rPr>
          <w:rFonts w:eastAsia="Times New Roman"/>
          <w:bCs/>
        </w:rPr>
        <w:t xml:space="preserve">% ilości </w:t>
      </w:r>
      <w:r w:rsidR="00F45C33" w:rsidRPr="004B25E6">
        <w:rPr>
          <w:rFonts w:eastAsia="Times New Roman"/>
          <w:bCs/>
        </w:rPr>
        <w:t>k</w:t>
      </w:r>
      <w:r w:rsidR="00596A81" w:rsidRPr="004B25E6">
        <w:rPr>
          <w:rFonts w:eastAsia="Times New Roman"/>
          <w:bCs/>
        </w:rPr>
        <w:t>ontrolowanej)</w:t>
      </w:r>
      <w:r w:rsidR="00121BCF" w:rsidRPr="004B25E6">
        <w:rPr>
          <w:rFonts w:eastAsia="Times New Roman"/>
          <w:bCs/>
        </w:rPr>
        <w:t xml:space="preserve">. Stwierdzone nieprawidłowości dotyczyły między innymi: </w:t>
      </w:r>
    </w:p>
    <w:p w14:paraId="705F0F35" w14:textId="186855EC" w:rsidR="00F90CA4" w:rsidRPr="004B25E6" w:rsidRDefault="00121BCF" w:rsidP="00C726E9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t xml:space="preserve">braku podania </w:t>
      </w:r>
      <w:r w:rsidR="00F90CA4" w:rsidRPr="004B25E6">
        <w:rPr>
          <w:rFonts w:ascii="Times New Roman" w:eastAsia="Times New Roman" w:hAnsi="Times New Roman"/>
          <w:bCs/>
          <w:sz w:val="24"/>
          <w:szCs w:val="24"/>
        </w:rPr>
        <w:t>wykazu składników,</w:t>
      </w:r>
      <w:r w:rsidR="009C3429" w:rsidRPr="004B25E6">
        <w:rPr>
          <w:rFonts w:ascii="Times New Roman" w:eastAsia="HG Mincho Light J" w:hAnsi="Times New Roman"/>
          <w:b/>
          <w:bCs/>
          <w:noProof/>
          <w:sz w:val="24"/>
          <w:szCs w:val="24"/>
        </w:rPr>
        <w:t xml:space="preserve"> </w:t>
      </w:r>
    </w:p>
    <w:p w14:paraId="4CF11EED" w14:textId="2E554406" w:rsidR="00F90CA4" w:rsidRPr="004B25E6" w:rsidRDefault="00F90CA4" w:rsidP="00C726E9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t>brak podania w języku polskim funkcji produktu, dat minimalnej trwałości oraz</w:t>
      </w:r>
      <w:r w:rsidRPr="004B25E6">
        <w:rPr>
          <w:rFonts w:ascii="Times New Roman" w:hAnsi="Times New Roman"/>
          <w:sz w:val="24"/>
          <w:szCs w:val="24"/>
        </w:rPr>
        <w:t xml:space="preserve"> </w:t>
      </w:r>
      <w:r w:rsidRPr="004B25E6">
        <w:rPr>
          <w:rFonts w:ascii="Times New Roman" w:hAnsi="Times New Roman"/>
          <w:bCs/>
          <w:sz w:val="24"/>
          <w:szCs w:val="24"/>
        </w:rPr>
        <w:t>szczególnych środków ostrożności</w:t>
      </w:r>
      <w:r w:rsidR="00963B72" w:rsidRPr="004B25E6">
        <w:rPr>
          <w:rFonts w:ascii="Times New Roman" w:hAnsi="Times New Roman"/>
          <w:bCs/>
          <w:sz w:val="24"/>
          <w:szCs w:val="24"/>
        </w:rPr>
        <w:t>,</w:t>
      </w:r>
    </w:p>
    <w:p w14:paraId="5BA80812" w14:textId="3C9EACBB" w:rsidR="008B78CD" w:rsidRPr="004B25E6" w:rsidRDefault="00F90CA4" w:rsidP="00C726E9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t>obecność w wykazie składników niedozwolonej substancji</w:t>
      </w:r>
      <w:r w:rsidR="00963B72" w:rsidRPr="004B25E6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06D69314" w14:textId="181F559A" w:rsidR="00F90CA4" w:rsidRPr="004B25E6" w:rsidRDefault="00F90CA4" w:rsidP="00C726E9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t>oferowania produktów po upływie po upływie daty minimalnej trwałości</w:t>
      </w:r>
      <w:r w:rsidR="00963B72" w:rsidRPr="004B25E6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2BF65F8F" w14:textId="0523AA00" w:rsidR="00F45C33" w:rsidRPr="004B25E6" w:rsidRDefault="00F90CA4" w:rsidP="00C726E9">
      <w:pPr>
        <w:pStyle w:val="Akapitzlist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5E6">
        <w:rPr>
          <w:rFonts w:ascii="Times New Roman" w:eastAsia="Times New Roman" w:hAnsi="Times New Roman"/>
          <w:bCs/>
          <w:sz w:val="24"/>
          <w:szCs w:val="24"/>
        </w:rPr>
        <w:lastRenderedPageBreak/>
        <w:t>zamieszczania oświadczeń marketingowych (</w:t>
      </w:r>
      <w:proofErr w:type="spellStart"/>
      <w:r w:rsidRPr="004B25E6">
        <w:rPr>
          <w:rFonts w:ascii="Times New Roman" w:eastAsia="Times New Roman" w:hAnsi="Times New Roman"/>
          <w:bCs/>
          <w:sz w:val="24"/>
          <w:szCs w:val="24"/>
        </w:rPr>
        <w:t>claimsów</w:t>
      </w:r>
      <w:proofErr w:type="spellEnd"/>
      <w:r w:rsidRPr="004B25E6">
        <w:rPr>
          <w:rFonts w:ascii="Times New Roman" w:eastAsia="Times New Roman" w:hAnsi="Times New Roman"/>
          <w:bCs/>
          <w:sz w:val="24"/>
          <w:szCs w:val="24"/>
        </w:rPr>
        <w:t>) na produkcie, sugerujących działanie lecznicze</w:t>
      </w:r>
      <w:r w:rsidR="00963B72" w:rsidRPr="004B25E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632A109" w14:textId="317C497E" w:rsidR="00BC6290" w:rsidRPr="004B25E6" w:rsidRDefault="00BC6290" w:rsidP="00BC6290">
      <w:pPr>
        <w:pStyle w:val="Akapitzlist"/>
        <w:spacing w:after="0"/>
        <w:ind w:left="6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D362A2B" w14:textId="1FF371E6" w:rsidR="00DF3840" w:rsidRPr="00D70462" w:rsidRDefault="00D528B8" w:rsidP="00DF3840">
      <w:pPr>
        <w:jc w:val="both"/>
        <w:rPr>
          <w:rFonts w:eastAsia="Times New Roman"/>
          <w:b/>
          <w:color w:val="000000" w:themeColor="text1"/>
        </w:rPr>
      </w:pPr>
      <w:r w:rsidRPr="00D70462">
        <w:rPr>
          <w:rFonts w:eastAsia="Times New Roman"/>
          <w:b/>
          <w:color w:val="000000" w:themeColor="text1"/>
        </w:rPr>
        <w:t>Kontrole o obszarze nadzoru rynku</w:t>
      </w:r>
    </w:p>
    <w:p w14:paraId="1059CD19" w14:textId="5965551A" w:rsidR="00D528B8" w:rsidRPr="004B25E6" w:rsidRDefault="00250C2B" w:rsidP="00DF3840">
      <w:pPr>
        <w:jc w:val="both"/>
        <w:rPr>
          <w:rFonts w:eastAsia="Times New Roman"/>
          <w:b/>
        </w:rPr>
      </w:pPr>
      <w:r w:rsidRPr="00D70462">
        <w:rPr>
          <w:rFonts w:eastAsia="HG Mincho Light J"/>
          <w:b/>
          <w:bCs/>
          <w:noProof/>
          <w:color w:val="000000" w:themeColor="text1"/>
        </w:rPr>
        <w:drawing>
          <wp:anchor distT="0" distB="0" distL="114300" distR="114300" simplePos="0" relativeHeight="251686912" behindDoc="1" locked="0" layoutInCell="1" allowOverlap="1" wp14:anchorId="2D323FC7" wp14:editId="64847610">
            <wp:simplePos x="0" y="0"/>
            <wp:positionH relativeFrom="margin">
              <wp:posOffset>3459480</wp:posOffset>
            </wp:positionH>
            <wp:positionV relativeFrom="page">
              <wp:posOffset>1826260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6C51F81E" w14:textId="77777777" w:rsidR="004B25E6" w:rsidRDefault="004B25E6" w:rsidP="00E726CB">
      <w:pPr>
        <w:spacing w:after="120"/>
        <w:jc w:val="both"/>
        <w:rPr>
          <w:rFonts w:eastAsia="Times New Roman"/>
          <w:bCs/>
        </w:rPr>
      </w:pPr>
    </w:p>
    <w:p w14:paraId="3E5D121A" w14:textId="07D75E86" w:rsidR="00D528B8" w:rsidRPr="004B25E6" w:rsidRDefault="00D528B8" w:rsidP="00E726CB">
      <w:pPr>
        <w:spacing w:after="120"/>
        <w:jc w:val="both"/>
        <w:rPr>
          <w:rFonts w:eastAsia="Times New Roman"/>
          <w:bCs/>
        </w:rPr>
      </w:pPr>
      <w:r w:rsidRPr="004B25E6">
        <w:rPr>
          <w:rFonts w:eastAsia="Times New Roman"/>
          <w:bCs/>
        </w:rPr>
        <w:t xml:space="preserve">Przeprowadzono </w:t>
      </w:r>
      <w:r w:rsidR="009E3DB1" w:rsidRPr="004B25E6">
        <w:rPr>
          <w:rFonts w:eastAsia="Times New Roman"/>
          <w:bCs/>
        </w:rPr>
        <w:t>29</w:t>
      </w:r>
      <w:r w:rsidRPr="004B25E6">
        <w:rPr>
          <w:rFonts w:eastAsia="Times New Roman"/>
          <w:bCs/>
        </w:rPr>
        <w:t xml:space="preserve"> kontrol</w:t>
      </w:r>
      <w:r w:rsidR="009E3DB1" w:rsidRPr="004B25E6">
        <w:rPr>
          <w:rFonts w:eastAsia="Times New Roman"/>
          <w:bCs/>
        </w:rPr>
        <w:t>i</w:t>
      </w:r>
      <w:r w:rsidRPr="004B25E6">
        <w:rPr>
          <w:rFonts w:eastAsia="Times New Roman"/>
          <w:bCs/>
        </w:rPr>
        <w:t xml:space="preserve">, w trakcie których </w:t>
      </w:r>
      <w:r w:rsidR="00312475" w:rsidRPr="004B25E6">
        <w:rPr>
          <w:rFonts w:eastAsia="Times New Roman"/>
          <w:bCs/>
        </w:rPr>
        <w:t>p</w:t>
      </w:r>
      <w:r w:rsidRPr="004B25E6">
        <w:rPr>
          <w:rFonts w:eastAsia="Times New Roman"/>
          <w:bCs/>
        </w:rPr>
        <w:t xml:space="preserve">oddano ocenie </w:t>
      </w:r>
      <w:r w:rsidR="009E3DB1" w:rsidRPr="004B25E6">
        <w:rPr>
          <w:rFonts w:eastAsia="Times New Roman"/>
          <w:bCs/>
        </w:rPr>
        <w:t>33</w:t>
      </w:r>
      <w:r w:rsidRPr="004B25E6">
        <w:rPr>
          <w:rFonts w:eastAsia="Times New Roman"/>
          <w:bCs/>
        </w:rPr>
        <w:t xml:space="preserve"> produkt</w:t>
      </w:r>
      <w:r w:rsidR="009E3DB1" w:rsidRPr="004B25E6">
        <w:rPr>
          <w:rFonts w:eastAsia="Times New Roman"/>
          <w:bCs/>
        </w:rPr>
        <w:t>y</w:t>
      </w:r>
      <w:r w:rsidRPr="004B25E6">
        <w:rPr>
          <w:rFonts w:eastAsia="Times New Roman"/>
          <w:bCs/>
        </w:rPr>
        <w:t xml:space="preserve"> kwestionując </w:t>
      </w:r>
      <w:r w:rsidR="009E3DB1" w:rsidRPr="004B25E6">
        <w:rPr>
          <w:rFonts w:eastAsia="Times New Roman"/>
          <w:bCs/>
        </w:rPr>
        <w:t>12</w:t>
      </w:r>
      <w:r w:rsidRPr="004B25E6">
        <w:rPr>
          <w:rFonts w:eastAsia="Times New Roman"/>
          <w:bCs/>
        </w:rPr>
        <w:br/>
        <w:t xml:space="preserve">(tj. </w:t>
      </w:r>
      <w:r w:rsidR="009E3DB1" w:rsidRPr="004B25E6">
        <w:rPr>
          <w:rFonts w:eastAsia="Times New Roman"/>
          <w:bCs/>
        </w:rPr>
        <w:t>36,4</w:t>
      </w:r>
      <w:r w:rsidR="00FF6EA3" w:rsidRPr="004B25E6">
        <w:rPr>
          <w:rFonts w:eastAsia="Times New Roman"/>
          <w:bCs/>
        </w:rPr>
        <w:t xml:space="preserve"> </w:t>
      </w:r>
      <w:r w:rsidRPr="004B25E6">
        <w:rPr>
          <w:rFonts w:eastAsia="Times New Roman"/>
          <w:bCs/>
        </w:rPr>
        <w:t>% ocenianych)</w:t>
      </w:r>
    </w:p>
    <w:p w14:paraId="385AC62B" w14:textId="712313F7" w:rsidR="00C726E9" w:rsidRPr="004B25E6" w:rsidRDefault="00D528B8" w:rsidP="00C726E9">
      <w:pPr>
        <w:spacing w:line="276" w:lineRule="auto"/>
        <w:jc w:val="both"/>
        <w:rPr>
          <w:rFonts w:eastAsia="Times New Roman"/>
          <w:bCs/>
        </w:rPr>
      </w:pPr>
      <w:r w:rsidRPr="004B25E6">
        <w:rPr>
          <w:rFonts w:eastAsia="Times New Roman"/>
          <w:bCs/>
        </w:rPr>
        <w:t>Przykładowo</w:t>
      </w:r>
      <w:r w:rsidR="00C421E3" w:rsidRPr="004B25E6">
        <w:rPr>
          <w:rFonts w:eastAsia="Times New Roman"/>
          <w:bCs/>
        </w:rPr>
        <w:t xml:space="preserve"> </w:t>
      </w:r>
      <w:r w:rsidR="00C726E9" w:rsidRPr="004B25E6">
        <w:rPr>
          <w:rFonts w:eastAsia="Times New Roman"/>
          <w:bCs/>
        </w:rPr>
        <w:t>w następstwie badań laboratoryjnych zakwestionowano dwie partie huśtawek z powodu obecność otworów stwarzających niebezpieczeństwo uwięźnięcia głowy i szyi.</w:t>
      </w:r>
    </w:p>
    <w:p w14:paraId="64FBF5B1" w14:textId="10CB4540" w:rsidR="003F0EAE" w:rsidRPr="004B25E6" w:rsidRDefault="003F0EAE" w:rsidP="00C421E3">
      <w:pPr>
        <w:spacing w:line="276" w:lineRule="auto"/>
        <w:jc w:val="both"/>
        <w:rPr>
          <w:rFonts w:eastAsia="Times New Roman"/>
          <w:bCs/>
        </w:rPr>
      </w:pPr>
    </w:p>
    <w:p w14:paraId="1C2063BC" w14:textId="10EAD962" w:rsidR="002C6187" w:rsidRPr="004B25E6" w:rsidRDefault="002C6187" w:rsidP="002C6187">
      <w:pPr>
        <w:pStyle w:val="Akapitzlist"/>
        <w:spacing w:after="120"/>
        <w:ind w:left="62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353E43A" w14:textId="77777777" w:rsidR="00C726E9" w:rsidRPr="004B25E6" w:rsidRDefault="00C726E9" w:rsidP="002A00DA">
      <w:pPr>
        <w:spacing w:after="120" w:line="276" w:lineRule="auto"/>
        <w:contextualSpacing/>
        <w:jc w:val="both"/>
        <w:rPr>
          <w:rFonts w:eastAsia="Times New Roman"/>
          <w:b/>
          <w:bCs/>
        </w:rPr>
      </w:pPr>
    </w:p>
    <w:p w14:paraId="3B006216" w14:textId="6CF96F44" w:rsidR="002A00DA" w:rsidRPr="002A00DA" w:rsidRDefault="002A00DA" w:rsidP="002A00DA">
      <w:pPr>
        <w:spacing w:after="120" w:line="276" w:lineRule="auto"/>
        <w:contextualSpacing/>
        <w:jc w:val="both"/>
        <w:rPr>
          <w:rFonts w:eastAsia="Times New Roman"/>
          <w:b/>
          <w:bCs/>
        </w:rPr>
      </w:pPr>
      <w:r w:rsidRPr="002A00DA">
        <w:rPr>
          <w:rFonts w:eastAsia="Times New Roman"/>
          <w:b/>
          <w:bCs/>
        </w:rPr>
        <w:t xml:space="preserve">Kontrola paliw ciekłych </w:t>
      </w:r>
    </w:p>
    <w:p w14:paraId="18BFAB87" w14:textId="281AE65E" w:rsidR="002A00DA" w:rsidRPr="004B25E6" w:rsidRDefault="002A00DA" w:rsidP="002A00DA">
      <w:pPr>
        <w:spacing w:after="120" w:line="276" w:lineRule="auto"/>
        <w:contextualSpacing/>
        <w:jc w:val="both"/>
        <w:rPr>
          <w:rFonts w:eastAsia="Times New Roman"/>
          <w:bCs/>
        </w:rPr>
      </w:pPr>
      <w:r w:rsidRPr="002A00DA">
        <w:rPr>
          <w:rFonts w:eastAsia="Times New Roman"/>
          <w:bCs/>
        </w:rPr>
        <w:t>W 2023 r. przeprowadzono 108 kontroli jakości paliw ciekłych w trakcie których pobrano do badań laboratoryjnych 111 próbek. Wyniki badań laboratoryjnych wykazały we wszystkich przypadkach zgodność jakości badanego paliwa z obowiązującymi wymaganiami.</w:t>
      </w:r>
    </w:p>
    <w:p w14:paraId="4C3FC049" w14:textId="4194CCB1" w:rsidR="002A00DA" w:rsidRPr="004B25E6" w:rsidRDefault="002A00DA" w:rsidP="002A00DA">
      <w:pPr>
        <w:spacing w:after="120" w:line="276" w:lineRule="auto"/>
        <w:contextualSpacing/>
        <w:jc w:val="both"/>
        <w:rPr>
          <w:rFonts w:eastAsia="Times New Roman"/>
          <w:bCs/>
        </w:rPr>
      </w:pPr>
    </w:p>
    <w:p w14:paraId="5BBCBEE1" w14:textId="1810FD88" w:rsidR="00E80632" w:rsidRPr="004B25E6" w:rsidRDefault="00E80632" w:rsidP="00AB3426">
      <w:pPr>
        <w:pStyle w:val="Tekstpodstawowy"/>
        <w:spacing w:after="120" w:line="276" w:lineRule="auto"/>
        <w:rPr>
          <w:b/>
          <w:sz w:val="32"/>
          <w:szCs w:val="32"/>
        </w:rPr>
      </w:pPr>
      <w:bookmarkStart w:id="2" w:name="_Hlk155948266"/>
      <w:r w:rsidRPr="004B25E6">
        <w:rPr>
          <w:b/>
          <w:sz w:val="32"/>
          <w:szCs w:val="32"/>
        </w:rPr>
        <w:t xml:space="preserve">Ochrona konsumenta </w:t>
      </w:r>
    </w:p>
    <w:bookmarkEnd w:id="2"/>
    <w:p w14:paraId="0C06A411" w14:textId="0334B057" w:rsidR="006B74B1" w:rsidRPr="004B25E6" w:rsidRDefault="006B74B1" w:rsidP="006B74B1">
      <w:pPr>
        <w:spacing w:line="276" w:lineRule="auto"/>
        <w:jc w:val="both"/>
        <w:rPr>
          <w:b/>
          <w:bCs/>
        </w:rPr>
      </w:pPr>
      <w:r w:rsidRPr="004B25E6">
        <w:rPr>
          <w:b/>
          <w:bCs/>
        </w:rPr>
        <w:t>Poradnictwo w sprawach handlowych</w:t>
      </w:r>
    </w:p>
    <w:p w14:paraId="75D0DAD7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</w:p>
    <w:p w14:paraId="686872EC" w14:textId="555894E6" w:rsidR="006B74B1" w:rsidRPr="004B25E6" w:rsidRDefault="006B74B1" w:rsidP="006B74B1">
      <w:pPr>
        <w:spacing w:line="276" w:lineRule="auto"/>
        <w:jc w:val="both"/>
        <w:rPr>
          <w:bCs/>
        </w:rPr>
      </w:pPr>
      <w:r w:rsidRPr="004B25E6">
        <w:rPr>
          <w:bCs/>
        </w:rPr>
        <w:t xml:space="preserve">W 2023 r. udzielono łącznie 1941 porad z czego 1215 konsumentom oraz 726 przedsiębiorcom. </w:t>
      </w:r>
      <w:r w:rsidRPr="004B25E6">
        <w:rPr>
          <w:bCs/>
        </w:rPr>
        <w:br/>
        <w:t>Ich przedmiotem w przeważającej części były zasady stosowania rękojmi i gwarancji, praw konsumentów oraz obowiązujących wymagań prawnych w zakresie handlu stanowiących właściwość rzeczową Inspekcji Handlowej.</w:t>
      </w:r>
    </w:p>
    <w:p w14:paraId="0A0DBBA7" w14:textId="0794A2C4" w:rsidR="006B74B1" w:rsidRPr="004B25E6" w:rsidRDefault="006B74B1" w:rsidP="006B74B1">
      <w:pPr>
        <w:spacing w:line="276" w:lineRule="auto"/>
        <w:jc w:val="both"/>
        <w:rPr>
          <w:b/>
        </w:rPr>
      </w:pPr>
    </w:p>
    <w:p w14:paraId="4BE4A912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  <w:r w:rsidRPr="004B25E6">
        <w:rPr>
          <w:b/>
          <w:bCs/>
        </w:rPr>
        <w:t>Pozasądowe rozwiązywanie sporów konsumenckich (ADR)</w:t>
      </w:r>
    </w:p>
    <w:p w14:paraId="1E36E23F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</w:p>
    <w:p w14:paraId="3A924209" w14:textId="4CC0DC27" w:rsidR="006B74B1" w:rsidRPr="004B25E6" w:rsidRDefault="006B74B1" w:rsidP="006B74B1">
      <w:pPr>
        <w:spacing w:line="276" w:lineRule="auto"/>
        <w:jc w:val="both"/>
        <w:rPr>
          <w:bCs/>
        </w:rPr>
      </w:pPr>
      <w:r w:rsidRPr="004B25E6">
        <w:rPr>
          <w:bCs/>
        </w:rPr>
        <w:t>Przeprowadzono 102 postępowania mające na celu rozstrzygnięcie sporów pomiędzy konsumentami a przedsiębiorcami, z których 6</w:t>
      </w:r>
      <w:r w:rsidR="00FE3165">
        <w:rPr>
          <w:bCs/>
        </w:rPr>
        <w:t>2</w:t>
      </w:r>
      <w:r w:rsidRPr="004B25E6">
        <w:rPr>
          <w:bCs/>
        </w:rPr>
        <w:t xml:space="preserve"> (6</w:t>
      </w:r>
      <w:r w:rsidR="00731F89">
        <w:rPr>
          <w:bCs/>
        </w:rPr>
        <w:t>1</w:t>
      </w:r>
      <w:r w:rsidRPr="004B25E6">
        <w:rPr>
          <w:bCs/>
        </w:rPr>
        <w:t>%) zakończyło się wynikiem pozytywnym dla wnioskodawców</w:t>
      </w:r>
    </w:p>
    <w:p w14:paraId="17FC211F" w14:textId="77777777" w:rsidR="006B74B1" w:rsidRPr="004B25E6" w:rsidRDefault="006B74B1" w:rsidP="006B74B1">
      <w:pPr>
        <w:spacing w:line="276" w:lineRule="auto"/>
        <w:jc w:val="both"/>
        <w:rPr>
          <w:b/>
        </w:rPr>
      </w:pPr>
    </w:p>
    <w:p w14:paraId="3E8F7189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  <w:r w:rsidRPr="004B25E6">
        <w:rPr>
          <w:b/>
          <w:bCs/>
        </w:rPr>
        <w:t>Wnioski i skargi w sprawach handlowych</w:t>
      </w:r>
    </w:p>
    <w:p w14:paraId="2003755B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</w:p>
    <w:p w14:paraId="3FB9DCB4" w14:textId="5C5D0CC3" w:rsidR="006B74B1" w:rsidRPr="004B25E6" w:rsidRDefault="006B74B1" w:rsidP="006B74B1">
      <w:pPr>
        <w:spacing w:line="276" w:lineRule="auto"/>
        <w:jc w:val="both"/>
        <w:rPr>
          <w:bCs/>
        </w:rPr>
      </w:pPr>
      <w:r w:rsidRPr="004B25E6">
        <w:rPr>
          <w:bCs/>
        </w:rPr>
        <w:t>W analizowanym okresie czasu wpłynęło 152 informacje wskazujące na możliwości występowania w obszarze handlu naruszeń obowiązujących przepisów prawa. Informacje te wykorzystano jako element analizy</w:t>
      </w:r>
      <w:r w:rsidRPr="004B25E6">
        <w:t xml:space="preserve"> </w:t>
      </w:r>
      <w:r w:rsidRPr="004B25E6">
        <w:rPr>
          <w:bCs/>
        </w:rPr>
        <w:t>analiza ryzyka wystąpienia nieprawidłowości w odniesieniu do wskazanych podmiotów. W następstwie 65 wszczęto kontrole, z których 27 potwierdziło naruszenie obowiązujących przepisów prawa.</w:t>
      </w:r>
    </w:p>
    <w:p w14:paraId="288D23BD" w14:textId="77777777" w:rsidR="006B74B1" w:rsidRPr="004B25E6" w:rsidRDefault="006B74B1" w:rsidP="006B74B1">
      <w:pPr>
        <w:spacing w:line="276" w:lineRule="auto"/>
        <w:jc w:val="both"/>
        <w:rPr>
          <w:bCs/>
        </w:rPr>
      </w:pPr>
    </w:p>
    <w:p w14:paraId="5854CB84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  <w:r w:rsidRPr="004B25E6">
        <w:rPr>
          <w:b/>
          <w:bCs/>
        </w:rPr>
        <w:lastRenderedPageBreak/>
        <w:t>Stały Sąd Polubowny</w:t>
      </w:r>
    </w:p>
    <w:p w14:paraId="481076E5" w14:textId="77777777" w:rsidR="006B74B1" w:rsidRPr="004B25E6" w:rsidRDefault="006B74B1" w:rsidP="006B74B1">
      <w:pPr>
        <w:spacing w:line="276" w:lineRule="auto"/>
        <w:jc w:val="both"/>
        <w:rPr>
          <w:b/>
          <w:bCs/>
        </w:rPr>
      </w:pPr>
      <w:r w:rsidRPr="004B25E6">
        <w:rPr>
          <w:b/>
          <w:bCs/>
        </w:rPr>
        <w:t xml:space="preserve"> </w:t>
      </w:r>
    </w:p>
    <w:p w14:paraId="3AAE1744" w14:textId="77777777" w:rsidR="006B74B1" w:rsidRPr="004B25E6" w:rsidRDefault="006B74B1" w:rsidP="006B74B1">
      <w:pPr>
        <w:spacing w:line="276" w:lineRule="auto"/>
        <w:jc w:val="both"/>
        <w:rPr>
          <w:bCs/>
        </w:rPr>
      </w:pPr>
      <w:r w:rsidRPr="004B25E6">
        <w:rPr>
          <w:bCs/>
        </w:rPr>
        <w:t xml:space="preserve">W okresie sprawozdawczym do Stałego Sądu Polubownego wpłynęło 5 wniosków </w:t>
      </w:r>
      <w:r w:rsidRPr="004B25E6">
        <w:rPr>
          <w:bCs/>
        </w:rPr>
        <w:br/>
        <w:t>o rozpatrzenie spraw o łącznej wartości roszczeń 28 030 zł.</w:t>
      </w:r>
    </w:p>
    <w:p w14:paraId="60A2BA73" w14:textId="04108264" w:rsidR="006B74B1" w:rsidRPr="004B25E6" w:rsidRDefault="00731F89" w:rsidP="006B74B1">
      <w:pPr>
        <w:spacing w:line="276" w:lineRule="auto"/>
        <w:jc w:val="both"/>
        <w:rPr>
          <w:bCs/>
        </w:rPr>
      </w:pPr>
      <w:r>
        <w:rPr>
          <w:bCs/>
        </w:rPr>
        <w:t>P</w:t>
      </w:r>
      <w:r w:rsidR="006B74B1" w:rsidRPr="004B25E6">
        <w:rPr>
          <w:bCs/>
        </w:rPr>
        <w:t xml:space="preserve">owodem sporów konsumenckich toczących się przed tut. Sądem było nieuznanie reklamacji towarów i usług. </w:t>
      </w:r>
    </w:p>
    <w:p w14:paraId="01183FE8" w14:textId="77777777" w:rsidR="001710DE" w:rsidRPr="004B25E6" w:rsidRDefault="001710DE" w:rsidP="001710DE">
      <w:pPr>
        <w:spacing w:line="276" w:lineRule="auto"/>
        <w:ind w:left="284"/>
        <w:jc w:val="both"/>
        <w:rPr>
          <w:bCs/>
        </w:rPr>
      </w:pPr>
    </w:p>
    <w:p w14:paraId="196E78BF" w14:textId="71336741" w:rsidR="00E80632" w:rsidRPr="004B25E6" w:rsidRDefault="00E80632" w:rsidP="00E80632">
      <w:pPr>
        <w:autoSpaceDE w:val="0"/>
        <w:jc w:val="both"/>
        <w:rPr>
          <w:rFonts w:eastAsia="Times New Roman"/>
          <w:b/>
          <w:sz w:val="32"/>
          <w:szCs w:val="32"/>
          <w:lang w:eastAsia="hi-IN" w:bidi="hi-IN"/>
        </w:rPr>
      </w:pPr>
      <w:r w:rsidRPr="004B25E6">
        <w:rPr>
          <w:rFonts w:eastAsia="Times New Roman"/>
          <w:b/>
          <w:sz w:val="32"/>
          <w:szCs w:val="32"/>
          <w:lang w:eastAsia="hi-IN" w:bidi="hi-IN"/>
        </w:rPr>
        <w:t>Kierunki działania w 202</w:t>
      </w:r>
      <w:r w:rsidR="00A25BF3" w:rsidRPr="004B25E6">
        <w:rPr>
          <w:rFonts w:eastAsia="Times New Roman"/>
          <w:b/>
          <w:sz w:val="32"/>
          <w:szCs w:val="32"/>
          <w:lang w:eastAsia="hi-IN" w:bidi="hi-IN"/>
        </w:rPr>
        <w:t>4</w:t>
      </w:r>
      <w:r w:rsidRPr="004B25E6">
        <w:rPr>
          <w:rFonts w:eastAsia="Times New Roman"/>
          <w:b/>
          <w:sz w:val="32"/>
          <w:szCs w:val="32"/>
          <w:lang w:eastAsia="hi-IN" w:bidi="hi-IN"/>
        </w:rPr>
        <w:t xml:space="preserve"> r.</w:t>
      </w:r>
    </w:p>
    <w:p w14:paraId="3E1B0696" w14:textId="7239C8BB" w:rsidR="00E80632" w:rsidRPr="004B25E6" w:rsidRDefault="00E80632" w:rsidP="00E80632">
      <w:pPr>
        <w:autoSpaceDE w:val="0"/>
        <w:jc w:val="both"/>
        <w:rPr>
          <w:rFonts w:eastAsia="Times New Roman"/>
          <w:b/>
          <w:sz w:val="28"/>
          <w:szCs w:val="28"/>
          <w:lang w:eastAsia="hi-IN" w:bidi="hi-IN"/>
        </w:rPr>
      </w:pPr>
    </w:p>
    <w:p w14:paraId="2DD8821C" w14:textId="55268817" w:rsidR="00E80632" w:rsidRPr="004B25E6" w:rsidRDefault="00E80632" w:rsidP="00963B72">
      <w:pPr>
        <w:spacing w:line="276" w:lineRule="auto"/>
        <w:jc w:val="both"/>
      </w:pPr>
      <w:r w:rsidRPr="004B25E6">
        <w:t xml:space="preserve">Priorytetem działania Inspektoratu w </w:t>
      </w:r>
      <w:r w:rsidR="002C217D" w:rsidRPr="004B25E6">
        <w:t>roku bieżącym</w:t>
      </w:r>
      <w:r w:rsidRPr="004B25E6">
        <w:t xml:space="preserve"> będzie realizacja:</w:t>
      </w:r>
    </w:p>
    <w:p w14:paraId="660428F0" w14:textId="1E1C8F3C" w:rsidR="00E80632" w:rsidRPr="004B25E6" w:rsidRDefault="00E80632" w:rsidP="00963B72">
      <w:pPr>
        <w:pStyle w:val="Akapitzlist"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zadań kontrolnych wskazanych przez Prezesa Urzędu Ochrony Konkurencji                                            i Konsumentów w Rocznym Planie Kontroli Inspekcji Handlowej na 202</w:t>
      </w:r>
      <w:r w:rsidR="000B038E">
        <w:rPr>
          <w:rFonts w:ascii="Times New Roman" w:hAnsi="Times New Roman"/>
          <w:sz w:val="24"/>
          <w:szCs w:val="24"/>
        </w:rPr>
        <w:t>4</w:t>
      </w:r>
      <w:r w:rsidRPr="004B25E6">
        <w:rPr>
          <w:rFonts w:ascii="Times New Roman" w:hAnsi="Times New Roman"/>
          <w:sz w:val="24"/>
          <w:szCs w:val="24"/>
        </w:rPr>
        <w:t xml:space="preserve"> r.,</w:t>
      </w:r>
      <w:r w:rsidR="00606B38" w:rsidRPr="004B25E6">
        <w:rPr>
          <w:rFonts w:ascii="Times New Roman" w:hAnsi="Times New Roman"/>
          <w:sz w:val="24"/>
          <w:szCs w:val="24"/>
        </w:rPr>
        <w:t xml:space="preserve"> </w:t>
      </w:r>
      <w:r w:rsidR="001253B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06B38" w:rsidRPr="004B25E6">
        <w:rPr>
          <w:rFonts w:ascii="Times New Roman" w:hAnsi="Times New Roman"/>
          <w:sz w:val="24"/>
          <w:szCs w:val="24"/>
        </w:rPr>
        <w:t>ze szczególnym uwzględnieniem informowania konsumentów o cenach towarów i usług</w:t>
      </w:r>
      <w:r w:rsidR="00963B72" w:rsidRPr="004B25E6">
        <w:rPr>
          <w:rFonts w:ascii="Times New Roman" w:hAnsi="Times New Roman"/>
          <w:sz w:val="24"/>
          <w:szCs w:val="24"/>
        </w:rPr>
        <w:t>,</w:t>
      </w:r>
    </w:p>
    <w:p w14:paraId="3F643EA7" w14:textId="3ECADEDD" w:rsidR="00E80632" w:rsidRPr="004B25E6" w:rsidRDefault="00E80632" w:rsidP="00963B72">
      <w:pPr>
        <w:pStyle w:val="Akapitzlist"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B25E6">
        <w:rPr>
          <w:rFonts w:ascii="Times New Roman" w:hAnsi="Times New Roman"/>
          <w:sz w:val="24"/>
          <w:szCs w:val="24"/>
        </w:rPr>
        <w:t>zadań wynikających z ustawy o systemie monitorowania i kontroli jakości paliw</w:t>
      </w:r>
      <w:r w:rsidR="00963B72" w:rsidRPr="004B25E6">
        <w:rPr>
          <w:rFonts w:ascii="Times New Roman" w:hAnsi="Times New Roman"/>
          <w:sz w:val="24"/>
          <w:szCs w:val="24"/>
        </w:rPr>
        <w:t>.</w:t>
      </w:r>
      <w:r w:rsidRPr="004B25E6">
        <w:rPr>
          <w:rFonts w:ascii="Times New Roman" w:hAnsi="Times New Roman"/>
          <w:sz w:val="24"/>
          <w:szCs w:val="24"/>
        </w:rPr>
        <w:t xml:space="preserve"> </w:t>
      </w:r>
    </w:p>
    <w:p w14:paraId="533C129C" w14:textId="77777777" w:rsidR="00E80632" w:rsidRPr="004B25E6" w:rsidRDefault="00E80632" w:rsidP="00E80632">
      <w:pPr>
        <w:ind w:left="4253"/>
        <w:jc w:val="center"/>
        <w:rPr>
          <w:rFonts w:eastAsia="Times New Roman"/>
          <w:sz w:val="20"/>
          <w:szCs w:val="20"/>
        </w:rPr>
      </w:pPr>
    </w:p>
    <w:p w14:paraId="7DD3F97E" w14:textId="77777777" w:rsidR="00092CD9" w:rsidRDefault="00092CD9" w:rsidP="00E80632">
      <w:pPr>
        <w:ind w:left="4253"/>
        <w:jc w:val="center"/>
        <w:rPr>
          <w:rFonts w:eastAsia="Times New Roman"/>
          <w:sz w:val="20"/>
          <w:szCs w:val="20"/>
        </w:rPr>
      </w:pPr>
    </w:p>
    <w:p w14:paraId="42A2C27D" w14:textId="7606CC2E" w:rsidR="00E80632" w:rsidRPr="00092CD9" w:rsidRDefault="00E80632" w:rsidP="00E80632">
      <w:pPr>
        <w:ind w:left="4253"/>
        <w:jc w:val="center"/>
        <w:rPr>
          <w:rFonts w:eastAsia="Times New Roman"/>
        </w:rPr>
      </w:pPr>
      <w:r w:rsidRPr="00092CD9">
        <w:rPr>
          <w:rFonts w:eastAsia="Times New Roman"/>
        </w:rPr>
        <w:t>PODKARPACKI WOJEWÓDZKI INSPEKTOR</w:t>
      </w:r>
    </w:p>
    <w:p w14:paraId="790C0AC0" w14:textId="77777777" w:rsidR="00E80632" w:rsidRPr="00092CD9" w:rsidRDefault="00E80632" w:rsidP="00E80632">
      <w:pPr>
        <w:ind w:left="4253"/>
        <w:jc w:val="center"/>
        <w:rPr>
          <w:rFonts w:eastAsia="Times New Roman"/>
        </w:rPr>
      </w:pPr>
      <w:r w:rsidRPr="00092CD9">
        <w:rPr>
          <w:rFonts w:eastAsia="Times New Roman"/>
        </w:rPr>
        <w:t>INSPEKCJI HANDLOWEJ</w:t>
      </w:r>
    </w:p>
    <w:p w14:paraId="41511380" w14:textId="77777777" w:rsidR="00092CD9" w:rsidRPr="00092CD9" w:rsidRDefault="00092CD9" w:rsidP="00E80632">
      <w:pPr>
        <w:ind w:left="4253"/>
        <w:jc w:val="center"/>
        <w:rPr>
          <w:rFonts w:eastAsia="Times New Roman"/>
        </w:rPr>
      </w:pPr>
    </w:p>
    <w:p w14:paraId="5E0563AE" w14:textId="0D5CF366" w:rsidR="00E80632" w:rsidRPr="00092CD9" w:rsidRDefault="00E80632" w:rsidP="00E80632">
      <w:pPr>
        <w:ind w:left="4253"/>
        <w:jc w:val="center"/>
        <w:rPr>
          <w:i/>
          <w:iCs/>
        </w:rPr>
      </w:pPr>
      <w:r w:rsidRPr="00092CD9">
        <w:rPr>
          <w:rFonts w:eastAsia="Times New Roman"/>
          <w:i/>
          <w:iCs/>
        </w:rPr>
        <w:t>Jerzy Szczepański</w:t>
      </w:r>
    </w:p>
    <w:sectPr w:rsidR="00E80632" w:rsidRPr="00092CD9" w:rsidSect="007600EF">
      <w:footerReference w:type="even" r:id="rId16"/>
      <w:footerReference w:type="default" r:id="rId17"/>
      <w:pgSz w:w="11906" w:h="16838" w:code="9"/>
      <w:pgMar w:top="1418" w:right="1276" w:bottom="102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3941" w14:textId="77777777" w:rsidR="007600EF" w:rsidRDefault="007600EF">
      <w:r>
        <w:separator/>
      </w:r>
    </w:p>
  </w:endnote>
  <w:endnote w:type="continuationSeparator" w:id="0">
    <w:p w14:paraId="4267DD43" w14:textId="77777777" w:rsidR="007600EF" w:rsidRDefault="0076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B9D2" w14:textId="77777777" w:rsidR="00AE351A" w:rsidRPr="000A6068" w:rsidRDefault="009357A4" w:rsidP="00AE351A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end"/>
    </w:r>
  </w:p>
  <w:p w14:paraId="18E99092" w14:textId="77777777" w:rsidR="00AE351A" w:rsidRPr="000A6068" w:rsidRDefault="00AE351A" w:rsidP="00AE351A">
    <w:pPr>
      <w:pStyle w:val="Stopka"/>
      <w:ind w:right="360" w:firstLine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2103" w14:textId="77777777" w:rsidR="00AE351A" w:rsidRPr="000A6068" w:rsidRDefault="009357A4" w:rsidP="00AE351A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separate"/>
    </w:r>
    <w:r w:rsidR="00FA3260">
      <w:rPr>
        <w:rStyle w:val="Numerstrony"/>
        <w:noProof/>
        <w:sz w:val="23"/>
        <w:szCs w:val="23"/>
      </w:rPr>
      <w:t>6</w:t>
    </w:r>
    <w:r w:rsidRPr="000A6068">
      <w:rPr>
        <w:rStyle w:val="Numerstrony"/>
        <w:sz w:val="23"/>
        <w:szCs w:val="23"/>
      </w:rPr>
      <w:fldChar w:fldCharType="end"/>
    </w:r>
  </w:p>
  <w:p w14:paraId="501120CB" w14:textId="77777777" w:rsidR="00AE351A" w:rsidRPr="000A6068" w:rsidRDefault="00AE351A" w:rsidP="00AE351A">
    <w:pPr>
      <w:pStyle w:val="Stopka"/>
      <w:ind w:right="360" w:firstLine="360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1B81" w14:textId="77777777" w:rsidR="007600EF" w:rsidRDefault="007600EF">
      <w:r>
        <w:separator/>
      </w:r>
    </w:p>
  </w:footnote>
  <w:footnote w:type="continuationSeparator" w:id="0">
    <w:p w14:paraId="1B911467" w14:textId="77777777" w:rsidR="007600EF" w:rsidRDefault="0076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D67"/>
    <w:multiLevelType w:val="hybridMultilevel"/>
    <w:tmpl w:val="7410F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78F"/>
    <w:multiLevelType w:val="hybridMultilevel"/>
    <w:tmpl w:val="8B9C4DB6"/>
    <w:lvl w:ilvl="0" w:tplc="041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" w15:restartNumberingAfterBreak="0">
    <w:nsid w:val="0D3028A8"/>
    <w:multiLevelType w:val="hybridMultilevel"/>
    <w:tmpl w:val="CCD0F838"/>
    <w:lvl w:ilvl="0" w:tplc="D614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0E30"/>
    <w:multiLevelType w:val="hybridMultilevel"/>
    <w:tmpl w:val="E6781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5E2"/>
    <w:multiLevelType w:val="hybridMultilevel"/>
    <w:tmpl w:val="9B24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F74EE"/>
    <w:multiLevelType w:val="hybridMultilevel"/>
    <w:tmpl w:val="EC22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E352B"/>
    <w:multiLevelType w:val="hybridMultilevel"/>
    <w:tmpl w:val="D0B6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72B53"/>
    <w:multiLevelType w:val="hybridMultilevel"/>
    <w:tmpl w:val="D33E86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756F2"/>
    <w:multiLevelType w:val="hybridMultilevel"/>
    <w:tmpl w:val="60FC154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 w15:restartNumberingAfterBreak="0">
    <w:nsid w:val="2FA51BCE"/>
    <w:multiLevelType w:val="hybridMultilevel"/>
    <w:tmpl w:val="B612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1430"/>
    <w:multiLevelType w:val="hybridMultilevel"/>
    <w:tmpl w:val="07A6BAA6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3BC959AD"/>
    <w:multiLevelType w:val="hybridMultilevel"/>
    <w:tmpl w:val="8A8A77D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EF1CB708">
      <w:numFmt w:val="bullet"/>
      <w:lvlText w:val="•"/>
      <w:lvlJc w:val="left"/>
      <w:pPr>
        <w:ind w:left="1785" w:hanging="708"/>
      </w:pPr>
      <w:rPr>
        <w:rFonts w:ascii="Times New Roman" w:eastAsia="HG Mincho Light J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06E6C06"/>
    <w:multiLevelType w:val="hybridMultilevel"/>
    <w:tmpl w:val="DFD477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D51487"/>
    <w:multiLevelType w:val="hybridMultilevel"/>
    <w:tmpl w:val="7666B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53D9"/>
    <w:multiLevelType w:val="hybridMultilevel"/>
    <w:tmpl w:val="E63C3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475A3"/>
    <w:multiLevelType w:val="hybridMultilevel"/>
    <w:tmpl w:val="A8E25B8E"/>
    <w:lvl w:ilvl="0" w:tplc="D614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DEF"/>
    <w:multiLevelType w:val="hybridMultilevel"/>
    <w:tmpl w:val="EAC643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9609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36392A"/>
    <w:multiLevelType w:val="hybridMultilevel"/>
    <w:tmpl w:val="768ECAF0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7427C"/>
    <w:multiLevelType w:val="hybridMultilevel"/>
    <w:tmpl w:val="A1EE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4B46"/>
    <w:multiLevelType w:val="hybridMultilevel"/>
    <w:tmpl w:val="48262EB4"/>
    <w:lvl w:ilvl="0" w:tplc="08920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B7E78"/>
    <w:multiLevelType w:val="hybridMultilevel"/>
    <w:tmpl w:val="F6B2B378"/>
    <w:lvl w:ilvl="0" w:tplc="8D78CB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647C03"/>
    <w:multiLevelType w:val="hybridMultilevel"/>
    <w:tmpl w:val="5DF0295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0D58DA"/>
    <w:multiLevelType w:val="hybridMultilevel"/>
    <w:tmpl w:val="84D2E8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55746"/>
    <w:multiLevelType w:val="hybridMultilevel"/>
    <w:tmpl w:val="D5246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22D3D"/>
    <w:multiLevelType w:val="hybridMultilevel"/>
    <w:tmpl w:val="557E17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D6210"/>
    <w:multiLevelType w:val="hybridMultilevel"/>
    <w:tmpl w:val="C2D8736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026256"/>
    <w:multiLevelType w:val="hybridMultilevel"/>
    <w:tmpl w:val="8ACC39F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79D0370"/>
    <w:multiLevelType w:val="hybridMultilevel"/>
    <w:tmpl w:val="2426219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7B194D04"/>
    <w:multiLevelType w:val="hybridMultilevel"/>
    <w:tmpl w:val="C47A2B7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5377">
    <w:abstractNumId w:val="7"/>
  </w:num>
  <w:num w:numId="2" w16cid:durableId="1956133837">
    <w:abstractNumId w:val="20"/>
  </w:num>
  <w:num w:numId="3" w16cid:durableId="229704871">
    <w:abstractNumId w:val="4"/>
  </w:num>
  <w:num w:numId="4" w16cid:durableId="258414198">
    <w:abstractNumId w:val="19"/>
  </w:num>
  <w:num w:numId="5" w16cid:durableId="2081827631">
    <w:abstractNumId w:val="9"/>
  </w:num>
  <w:num w:numId="6" w16cid:durableId="1255162274">
    <w:abstractNumId w:val="18"/>
  </w:num>
  <w:num w:numId="7" w16cid:durableId="2018849472">
    <w:abstractNumId w:val="11"/>
  </w:num>
  <w:num w:numId="8" w16cid:durableId="1024483230">
    <w:abstractNumId w:val="24"/>
  </w:num>
  <w:num w:numId="9" w16cid:durableId="1066611097">
    <w:abstractNumId w:val="1"/>
  </w:num>
  <w:num w:numId="10" w16cid:durableId="606427125">
    <w:abstractNumId w:val="26"/>
  </w:num>
  <w:num w:numId="11" w16cid:durableId="1911499514">
    <w:abstractNumId w:val="13"/>
  </w:num>
  <w:num w:numId="12" w16cid:durableId="437220101">
    <w:abstractNumId w:val="22"/>
  </w:num>
  <w:num w:numId="13" w16cid:durableId="1252012098">
    <w:abstractNumId w:val="16"/>
  </w:num>
  <w:num w:numId="14" w16cid:durableId="123475459">
    <w:abstractNumId w:val="3"/>
  </w:num>
  <w:num w:numId="15" w16cid:durableId="977536361">
    <w:abstractNumId w:val="7"/>
  </w:num>
  <w:num w:numId="16" w16cid:durableId="1843079718">
    <w:abstractNumId w:val="24"/>
  </w:num>
  <w:num w:numId="17" w16cid:durableId="1002049082">
    <w:abstractNumId w:val="12"/>
  </w:num>
  <w:num w:numId="18" w16cid:durableId="578750967">
    <w:abstractNumId w:val="9"/>
  </w:num>
  <w:num w:numId="19" w16cid:durableId="1998606050">
    <w:abstractNumId w:val="25"/>
  </w:num>
  <w:num w:numId="20" w16cid:durableId="830679560">
    <w:abstractNumId w:val="23"/>
  </w:num>
  <w:num w:numId="21" w16cid:durableId="1356467243">
    <w:abstractNumId w:val="27"/>
  </w:num>
  <w:num w:numId="22" w16cid:durableId="1299259244">
    <w:abstractNumId w:val="0"/>
  </w:num>
  <w:num w:numId="23" w16cid:durableId="180243545">
    <w:abstractNumId w:val="10"/>
  </w:num>
  <w:num w:numId="24" w16cid:durableId="879050450">
    <w:abstractNumId w:val="8"/>
  </w:num>
  <w:num w:numId="25" w16cid:durableId="927882667">
    <w:abstractNumId w:val="28"/>
  </w:num>
  <w:num w:numId="26" w16cid:durableId="524559960">
    <w:abstractNumId w:val="21"/>
  </w:num>
  <w:num w:numId="27" w16cid:durableId="534781090">
    <w:abstractNumId w:val="5"/>
  </w:num>
  <w:num w:numId="28" w16cid:durableId="678433159">
    <w:abstractNumId w:val="6"/>
  </w:num>
  <w:num w:numId="29" w16cid:durableId="474763954">
    <w:abstractNumId w:val="14"/>
  </w:num>
  <w:num w:numId="30" w16cid:durableId="919294796">
    <w:abstractNumId w:val="15"/>
  </w:num>
  <w:num w:numId="31" w16cid:durableId="2103253443">
    <w:abstractNumId w:val="2"/>
  </w:num>
  <w:num w:numId="32" w16cid:durableId="19002835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32"/>
    <w:rsid w:val="00015BCC"/>
    <w:rsid w:val="000352D4"/>
    <w:rsid w:val="0003531B"/>
    <w:rsid w:val="000417A1"/>
    <w:rsid w:val="000455A1"/>
    <w:rsid w:val="00060016"/>
    <w:rsid w:val="000620B5"/>
    <w:rsid w:val="00087C59"/>
    <w:rsid w:val="00092CD9"/>
    <w:rsid w:val="000A1E01"/>
    <w:rsid w:val="000B038E"/>
    <w:rsid w:val="000C1841"/>
    <w:rsid w:val="000E168D"/>
    <w:rsid w:val="000F1FD8"/>
    <w:rsid w:val="001034D6"/>
    <w:rsid w:val="00106F30"/>
    <w:rsid w:val="001143EF"/>
    <w:rsid w:val="0012071B"/>
    <w:rsid w:val="00121BCF"/>
    <w:rsid w:val="001253B6"/>
    <w:rsid w:val="00130D49"/>
    <w:rsid w:val="001317CE"/>
    <w:rsid w:val="00140DDD"/>
    <w:rsid w:val="00143267"/>
    <w:rsid w:val="00146357"/>
    <w:rsid w:val="001479F5"/>
    <w:rsid w:val="00147FCC"/>
    <w:rsid w:val="00154022"/>
    <w:rsid w:val="00166007"/>
    <w:rsid w:val="001710DE"/>
    <w:rsid w:val="00172C84"/>
    <w:rsid w:val="00181256"/>
    <w:rsid w:val="001812A0"/>
    <w:rsid w:val="001822BF"/>
    <w:rsid w:val="00182925"/>
    <w:rsid w:val="001853A1"/>
    <w:rsid w:val="001A563C"/>
    <w:rsid w:val="001A5E40"/>
    <w:rsid w:val="001A7CC0"/>
    <w:rsid w:val="001B3015"/>
    <w:rsid w:val="001B7471"/>
    <w:rsid w:val="001E67A4"/>
    <w:rsid w:val="001E7602"/>
    <w:rsid w:val="00203694"/>
    <w:rsid w:val="00206143"/>
    <w:rsid w:val="00216841"/>
    <w:rsid w:val="0022178C"/>
    <w:rsid w:val="00235159"/>
    <w:rsid w:val="0024778E"/>
    <w:rsid w:val="00250C2B"/>
    <w:rsid w:val="002720C9"/>
    <w:rsid w:val="002A00DA"/>
    <w:rsid w:val="002A7069"/>
    <w:rsid w:val="002B2EB6"/>
    <w:rsid w:val="002C141B"/>
    <w:rsid w:val="002C217D"/>
    <w:rsid w:val="002C2204"/>
    <w:rsid w:val="002C3AE1"/>
    <w:rsid w:val="002C6187"/>
    <w:rsid w:val="002D188F"/>
    <w:rsid w:val="002D7A2C"/>
    <w:rsid w:val="002F0C01"/>
    <w:rsid w:val="002F703E"/>
    <w:rsid w:val="00311C44"/>
    <w:rsid w:val="00312475"/>
    <w:rsid w:val="00314E80"/>
    <w:rsid w:val="00316B17"/>
    <w:rsid w:val="0032305D"/>
    <w:rsid w:val="003357BB"/>
    <w:rsid w:val="003363DF"/>
    <w:rsid w:val="003526C2"/>
    <w:rsid w:val="003547BC"/>
    <w:rsid w:val="003724AE"/>
    <w:rsid w:val="0037397B"/>
    <w:rsid w:val="00373FD8"/>
    <w:rsid w:val="0037452A"/>
    <w:rsid w:val="00381BD3"/>
    <w:rsid w:val="00386386"/>
    <w:rsid w:val="00386CD6"/>
    <w:rsid w:val="003948F2"/>
    <w:rsid w:val="003A571E"/>
    <w:rsid w:val="003B3354"/>
    <w:rsid w:val="003B3B48"/>
    <w:rsid w:val="003E457F"/>
    <w:rsid w:val="003F0EAE"/>
    <w:rsid w:val="003F58AF"/>
    <w:rsid w:val="003F705A"/>
    <w:rsid w:val="00413259"/>
    <w:rsid w:val="00416ADE"/>
    <w:rsid w:val="004260CB"/>
    <w:rsid w:val="00435999"/>
    <w:rsid w:val="00446FBD"/>
    <w:rsid w:val="0045111E"/>
    <w:rsid w:val="00451832"/>
    <w:rsid w:val="00467E14"/>
    <w:rsid w:val="00493514"/>
    <w:rsid w:val="004B00F3"/>
    <w:rsid w:val="004B25E6"/>
    <w:rsid w:val="004C24A8"/>
    <w:rsid w:val="004D7057"/>
    <w:rsid w:val="00500DA0"/>
    <w:rsid w:val="00510C9F"/>
    <w:rsid w:val="00526A78"/>
    <w:rsid w:val="00530F0D"/>
    <w:rsid w:val="00541C4E"/>
    <w:rsid w:val="00542CC3"/>
    <w:rsid w:val="005458F3"/>
    <w:rsid w:val="00550AB1"/>
    <w:rsid w:val="005547F7"/>
    <w:rsid w:val="00557990"/>
    <w:rsid w:val="00585FE0"/>
    <w:rsid w:val="00595DEF"/>
    <w:rsid w:val="00596A81"/>
    <w:rsid w:val="00597706"/>
    <w:rsid w:val="005C33DF"/>
    <w:rsid w:val="005C3F24"/>
    <w:rsid w:val="005D7286"/>
    <w:rsid w:val="005F5F8D"/>
    <w:rsid w:val="00603A66"/>
    <w:rsid w:val="00606B38"/>
    <w:rsid w:val="00626089"/>
    <w:rsid w:val="006359E2"/>
    <w:rsid w:val="0063797E"/>
    <w:rsid w:val="00650438"/>
    <w:rsid w:val="00662CF5"/>
    <w:rsid w:val="00667CD8"/>
    <w:rsid w:val="00681439"/>
    <w:rsid w:val="006842BA"/>
    <w:rsid w:val="00691EB4"/>
    <w:rsid w:val="00695E78"/>
    <w:rsid w:val="006A54E8"/>
    <w:rsid w:val="006B74B1"/>
    <w:rsid w:val="006D2C88"/>
    <w:rsid w:val="006E7D9F"/>
    <w:rsid w:val="006F1328"/>
    <w:rsid w:val="006F4DDE"/>
    <w:rsid w:val="00701C80"/>
    <w:rsid w:val="007122E8"/>
    <w:rsid w:val="007165FB"/>
    <w:rsid w:val="00731F89"/>
    <w:rsid w:val="00741232"/>
    <w:rsid w:val="0074201C"/>
    <w:rsid w:val="00742452"/>
    <w:rsid w:val="007434C8"/>
    <w:rsid w:val="00752BAD"/>
    <w:rsid w:val="00756DA1"/>
    <w:rsid w:val="007600EF"/>
    <w:rsid w:val="0078416B"/>
    <w:rsid w:val="007940C6"/>
    <w:rsid w:val="007B762B"/>
    <w:rsid w:val="007C09C9"/>
    <w:rsid w:val="007D055F"/>
    <w:rsid w:val="007D4D35"/>
    <w:rsid w:val="007D6216"/>
    <w:rsid w:val="007E69AD"/>
    <w:rsid w:val="008025FF"/>
    <w:rsid w:val="008146DB"/>
    <w:rsid w:val="0083248A"/>
    <w:rsid w:val="00833BCF"/>
    <w:rsid w:val="00837E54"/>
    <w:rsid w:val="008551EE"/>
    <w:rsid w:val="00862980"/>
    <w:rsid w:val="00875F7D"/>
    <w:rsid w:val="00890E59"/>
    <w:rsid w:val="00896D80"/>
    <w:rsid w:val="008B579D"/>
    <w:rsid w:val="008B78CD"/>
    <w:rsid w:val="008D2D89"/>
    <w:rsid w:val="008E09DE"/>
    <w:rsid w:val="008E30B1"/>
    <w:rsid w:val="008E4559"/>
    <w:rsid w:val="008F3B46"/>
    <w:rsid w:val="008F5E4F"/>
    <w:rsid w:val="009054EB"/>
    <w:rsid w:val="00905A35"/>
    <w:rsid w:val="009129D9"/>
    <w:rsid w:val="00912CF0"/>
    <w:rsid w:val="00913D7B"/>
    <w:rsid w:val="009144E6"/>
    <w:rsid w:val="009178B5"/>
    <w:rsid w:val="0092363E"/>
    <w:rsid w:val="009240E1"/>
    <w:rsid w:val="009357A4"/>
    <w:rsid w:val="0094510F"/>
    <w:rsid w:val="00963B72"/>
    <w:rsid w:val="00966693"/>
    <w:rsid w:val="00975446"/>
    <w:rsid w:val="00991BCF"/>
    <w:rsid w:val="00992C86"/>
    <w:rsid w:val="0099762D"/>
    <w:rsid w:val="009A5BAF"/>
    <w:rsid w:val="009B52C9"/>
    <w:rsid w:val="009C3429"/>
    <w:rsid w:val="009C79DD"/>
    <w:rsid w:val="009E3DB1"/>
    <w:rsid w:val="009F55C6"/>
    <w:rsid w:val="00A01D41"/>
    <w:rsid w:val="00A10FB7"/>
    <w:rsid w:val="00A13909"/>
    <w:rsid w:val="00A17453"/>
    <w:rsid w:val="00A20306"/>
    <w:rsid w:val="00A25BF3"/>
    <w:rsid w:val="00A37B46"/>
    <w:rsid w:val="00A426E5"/>
    <w:rsid w:val="00A614E2"/>
    <w:rsid w:val="00A746B4"/>
    <w:rsid w:val="00A83547"/>
    <w:rsid w:val="00A91654"/>
    <w:rsid w:val="00AA1438"/>
    <w:rsid w:val="00AB3426"/>
    <w:rsid w:val="00AB593B"/>
    <w:rsid w:val="00AD4809"/>
    <w:rsid w:val="00AE351A"/>
    <w:rsid w:val="00AE6AB2"/>
    <w:rsid w:val="00B03ADF"/>
    <w:rsid w:val="00B07F40"/>
    <w:rsid w:val="00B16490"/>
    <w:rsid w:val="00B259FB"/>
    <w:rsid w:val="00B3675C"/>
    <w:rsid w:val="00B45B53"/>
    <w:rsid w:val="00B553B2"/>
    <w:rsid w:val="00B55E25"/>
    <w:rsid w:val="00B62F26"/>
    <w:rsid w:val="00B63EB8"/>
    <w:rsid w:val="00B74C71"/>
    <w:rsid w:val="00B76832"/>
    <w:rsid w:val="00B95DA1"/>
    <w:rsid w:val="00BB35E9"/>
    <w:rsid w:val="00BC106A"/>
    <w:rsid w:val="00BC6290"/>
    <w:rsid w:val="00BD0817"/>
    <w:rsid w:val="00BD1044"/>
    <w:rsid w:val="00BD4E0C"/>
    <w:rsid w:val="00BD6B5C"/>
    <w:rsid w:val="00C17BBC"/>
    <w:rsid w:val="00C25B45"/>
    <w:rsid w:val="00C31C1E"/>
    <w:rsid w:val="00C421E3"/>
    <w:rsid w:val="00C53234"/>
    <w:rsid w:val="00C55E98"/>
    <w:rsid w:val="00C61DFC"/>
    <w:rsid w:val="00C63116"/>
    <w:rsid w:val="00C65E8C"/>
    <w:rsid w:val="00C66EE2"/>
    <w:rsid w:val="00C726E9"/>
    <w:rsid w:val="00C7275A"/>
    <w:rsid w:val="00C77757"/>
    <w:rsid w:val="00C8101B"/>
    <w:rsid w:val="00C830E7"/>
    <w:rsid w:val="00C92F9E"/>
    <w:rsid w:val="00CA4252"/>
    <w:rsid w:val="00CA73D3"/>
    <w:rsid w:val="00CC1D96"/>
    <w:rsid w:val="00CC6E47"/>
    <w:rsid w:val="00CF284A"/>
    <w:rsid w:val="00CF5C7B"/>
    <w:rsid w:val="00D0008C"/>
    <w:rsid w:val="00D10D49"/>
    <w:rsid w:val="00D20B10"/>
    <w:rsid w:val="00D34594"/>
    <w:rsid w:val="00D360D2"/>
    <w:rsid w:val="00D528B8"/>
    <w:rsid w:val="00D53156"/>
    <w:rsid w:val="00D66E69"/>
    <w:rsid w:val="00D70462"/>
    <w:rsid w:val="00D71CBB"/>
    <w:rsid w:val="00DA0407"/>
    <w:rsid w:val="00DC0938"/>
    <w:rsid w:val="00DC1A30"/>
    <w:rsid w:val="00DC51AF"/>
    <w:rsid w:val="00DD6B43"/>
    <w:rsid w:val="00DE4F68"/>
    <w:rsid w:val="00DF2C0B"/>
    <w:rsid w:val="00DF3840"/>
    <w:rsid w:val="00E36D91"/>
    <w:rsid w:val="00E43491"/>
    <w:rsid w:val="00E4714B"/>
    <w:rsid w:val="00E53870"/>
    <w:rsid w:val="00E552B5"/>
    <w:rsid w:val="00E57DD2"/>
    <w:rsid w:val="00E6065B"/>
    <w:rsid w:val="00E64DC7"/>
    <w:rsid w:val="00E726CB"/>
    <w:rsid w:val="00E72F51"/>
    <w:rsid w:val="00E80632"/>
    <w:rsid w:val="00EA3106"/>
    <w:rsid w:val="00EB0B42"/>
    <w:rsid w:val="00EC69A4"/>
    <w:rsid w:val="00ED0028"/>
    <w:rsid w:val="00ED0BC1"/>
    <w:rsid w:val="00EF3F55"/>
    <w:rsid w:val="00EF5E10"/>
    <w:rsid w:val="00F11E3A"/>
    <w:rsid w:val="00F13AB2"/>
    <w:rsid w:val="00F150BE"/>
    <w:rsid w:val="00F45C33"/>
    <w:rsid w:val="00F517B1"/>
    <w:rsid w:val="00F56417"/>
    <w:rsid w:val="00F56B4A"/>
    <w:rsid w:val="00F57B43"/>
    <w:rsid w:val="00F6499C"/>
    <w:rsid w:val="00F7611F"/>
    <w:rsid w:val="00F77933"/>
    <w:rsid w:val="00F902FD"/>
    <w:rsid w:val="00F90CA4"/>
    <w:rsid w:val="00F96160"/>
    <w:rsid w:val="00F96F7B"/>
    <w:rsid w:val="00FA3260"/>
    <w:rsid w:val="00FC6B63"/>
    <w:rsid w:val="00FE3165"/>
    <w:rsid w:val="00FE6DBD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2DA9"/>
  <w15:docId w15:val="{52A70FCD-39D1-42A6-A6FC-618C3F6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06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0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80632"/>
  </w:style>
  <w:style w:type="paragraph" w:styleId="Akapitzlist">
    <w:name w:val="List Paragraph"/>
    <w:basedOn w:val="Normalny"/>
    <w:uiPriority w:val="34"/>
    <w:qFormat/>
    <w:rsid w:val="00E8063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80632"/>
    <w:pPr>
      <w:suppressAutoHyphens/>
      <w:spacing w:before="280" w:after="28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260"/>
    <w:rPr>
      <w:rFonts w:ascii="Tahoma" w:eastAsia="Batang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7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i="1"/>
              <a:t>Kontrole WIIH w Rzeszowie</a:t>
            </a:r>
            <a:r>
              <a:rPr lang="pl-PL" sz="1100" i="1" baseline="0"/>
              <a:t> w </a:t>
            </a:r>
            <a:r>
              <a:rPr lang="en-US" sz="1100" i="1"/>
              <a:t>rok</a:t>
            </a:r>
            <a:r>
              <a:rPr lang="pl-PL" sz="1100" i="1"/>
              <a:t>u</a:t>
            </a:r>
            <a:r>
              <a:rPr lang="en-US" sz="1100" i="1"/>
              <a:t> 202</a:t>
            </a:r>
            <a:r>
              <a:rPr lang="pl-PL" sz="1100" i="1"/>
              <a:t>3</a:t>
            </a:r>
            <a:endParaRPr lang="en-US" sz="110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78"/>
      <c:depthPercent val="5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584729026135574E-2"/>
          <c:y val="0.17934904601571269"/>
          <c:w val="0.6054644472372549"/>
          <c:h val="0.6881257014590348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WIIH w Rzeszowie w poszczególnych - rok 2021</c:v>
                </c:pt>
              </c:strCache>
            </c:strRef>
          </c:tx>
          <c:spPr>
            <a:effectLst>
              <a:outerShdw blurRad="279400" dir="1200000" sx="102000" sy="102000" algn="ctr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33350" h="101600"/>
              <a:bevelB w="38100" h="107950"/>
            </a:sp3d>
          </c:spPr>
          <c:dPt>
            <c:idx val="0"/>
            <c:bubble3D val="0"/>
            <c:spPr>
              <a:solidFill>
                <a:srgbClr val="AC144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"/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1-7419-4F0D-8878-3582A00530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3-7419-4F0D-8878-3582A00530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5-7419-4F0D-8878-3582A00530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7-7419-4F0D-8878-3582A00530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9-7419-4F0D-8878-3582A00530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B-7419-4F0D-8878-3582A00530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D-7419-4F0D-8878-3582A00530FC}"/>
              </c:ext>
            </c:extLst>
          </c:dPt>
          <c:dLbls>
            <c:dLbl>
              <c:idx val="1"/>
              <c:layout>
                <c:manualLayout>
                  <c:x val="-2.912274402181812E-3"/>
                  <c:y val="-1.05715068444727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19-4F0D-8878-3582A00530F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Nadzór rynku</c:v>
                </c:pt>
                <c:pt idx="1">
                  <c:v>Artykuły nieżywnościowe</c:v>
                </c:pt>
                <c:pt idx="2">
                  <c:v>Paliwa</c:v>
                </c:pt>
                <c:pt idx="3">
                  <c:v>Usługi</c:v>
                </c:pt>
                <c:pt idx="4">
                  <c:v>Inne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29</c:v>
                </c:pt>
                <c:pt idx="1">
                  <c:v>72</c:v>
                </c:pt>
                <c:pt idx="2">
                  <c:v>108</c:v>
                </c:pt>
                <c:pt idx="3">
                  <c:v>85</c:v>
                </c:pt>
                <c:pt idx="4">
                  <c:v>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419-4F0D-8878-3582A00530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933776193285287"/>
          <c:y val="0.16355796434536593"/>
          <c:w val="0.30090572554652167"/>
          <c:h val="0.75477363309384304"/>
        </c:manualLayout>
      </c:layout>
      <c:overlay val="0"/>
      <c:spPr>
        <a:effectLst>
          <a:softEdge rad="63500"/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kontrola rzetelności usług gastronomicznych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975361950723903"/>
          <c:y val="0.28494023904382471"/>
          <c:w val="0.69798831597663191"/>
          <c:h val="0.49593500015685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8-4237-A6BF-8CD4D207F1C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 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8-4237-A6BF-8CD4D207F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kontroli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6.7237321141308953E-2"/>
              <c:y val="0.343373173970783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Informowanie konsumentów</a:t>
            </a:r>
            <a:br>
              <a:rPr lang="pl-PL" sz="1050" b="1" i="1" u="none" strike="noStrike" baseline="0">
                <a:effectLst/>
              </a:rPr>
            </a:br>
            <a:r>
              <a:rPr lang="pl-PL" sz="1050" b="1" i="1" u="none" strike="noStrike" baseline="0">
                <a:effectLst/>
              </a:rPr>
              <a:t>o cenach towarów i usług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556007112014222"/>
          <c:y val="0.14682602921646745"/>
          <c:w val="0.62443992887985778"/>
          <c:h val="0.49593500015685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ogółem</c:v>
                </c:pt>
              </c:strCache>
            </c:strRef>
          </c:tx>
          <c:spPr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A-4D55-8D77-D6889F3923B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 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3A-4D55-8D77-D6889F3923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At val="0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Ilość</a:t>
                </a:r>
                <a:r>
                  <a:rPr lang="pl-PL" baseline="0"/>
                  <a:t> kontroli 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8.1874947083227498E-2"/>
              <c:y val="0.3380610889774236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postępowanie ze zużytym sprzętem elektrycznym</a:t>
            </a:r>
            <a:br>
              <a:rPr lang="pl-PL" sz="1050" b="1" i="1" u="none" strike="noStrike" baseline="0">
                <a:effectLst/>
              </a:rPr>
            </a:br>
            <a:r>
              <a:rPr lang="pl-PL" sz="1050" b="1" i="1" u="none" strike="noStrike" baseline="0">
                <a:effectLst/>
              </a:rPr>
              <a:t> i elektronicznym</a:t>
            </a:r>
            <a:endParaRPr lang="pl-PL" sz="1050" i="1"/>
          </a:p>
        </c:rich>
      </c:tx>
      <c:layout>
        <c:manualLayout>
          <c:xMode val="edge"/>
          <c:yMode val="edge"/>
          <c:x val="0.20525527051054102"/>
          <c:y val="2.124833997343957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8248243163153"/>
          <c:y val="0.24775564409030545"/>
          <c:w val="0.69798831597663191"/>
          <c:h val="0.49593500015685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8-441E-811D-9C49EB65C4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 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D8-441E-811D-9C49EB65C4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kontroli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2.8348643919510065E-2"/>
              <c:y val="0.343373173970783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postępowanie z odpadami opakowaniowymi, pobieranie opłaty recyklingowej</a:t>
            </a:r>
            <a:endParaRPr lang="pl-PL" sz="1050" i="1"/>
          </a:p>
        </c:rich>
      </c:tx>
      <c:layout>
        <c:manualLayout>
          <c:xMode val="edge"/>
          <c:yMode val="edge"/>
          <c:x val="0.20525527051054102"/>
          <c:y val="2.124833997343957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8248243163153"/>
          <c:y val="0.24775564409030545"/>
          <c:w val="0.69798831597663191"/>
          <c:h val="0.49593500015685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9-4B48-AEE5-8E72A19F959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 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F9-4B48-AEE5-8E72A19F95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kontroli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2.8348643919510065E-2"/>
              <c:y val="0.343373173970783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oznakowanie produktów kosmetycznych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3004832729242173"/>
          <c:y val="0.17648979591836736"/>
          <c:w val="0.63820564096154653"/>
          <c:h val="0.5500395307729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objęte kontrolą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C-487D-A379-D6C0F0FF367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5C-487D-A379-D6C0F0FF36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Nadzór</a:t>
            </a:r>
            <a:r>
              <a:rPr lang="pl-PL" sz="1100" b="1" i="1" baseline="0">
                <a:effectLst/>
              </a:rPr>
              <a:t> rynku 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3533933258342707"/>
          <c:y val="0.14927891156462586"/>
          <c:w val="0.63820564096154653"/>
          <c:h val="0.5500395307729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objęte kontrolą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2-448A-8C80-5CB1FF9F13F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2-448A-8C80-5CB1FF9F1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F6AD-9B3F-4CFA-9EB4-12AD3430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Baran</dc:creator>
  <cp:keywords/>
  <dc:description/>
  <cp:lastModifiedBy>Marcin Ożóg</cp:lastModifiedBy>
  <cp:revision>2</cp:revision>
  <dcterms:created xsi:type="dcterms:W3CDTF">2024-05-09T13:01:00Z</dcterms:created>
  <dcterms:modified xsi:type="dcterms:W3CDTF">2024-05-09T13:01:00Z</dcterms:modified>
</cp:coreProperties>
</file>