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028CF" w14:textId="77777777" w:rsidR="00431C22" w:rsidRDefault="00431C22" w:rsidP="00431C22">
      <w:pPr>
        <w:tabs>
          <w:tab w:val="right" w:pos="8789"/>
        </w:tabs>
        <w:suppressAutoHyphens/>
        <w:rPr>
          <w:color w:val="000000"/>
          <w:szCs w:val="24"/>
          <w:lang w:eastAsia="zh-CN"/>
        </w:rPr>
      </w:pPr>
    </w:p>
    <w:p w14:paraId="4CEA50A2" w14:textId="77777777" w:rsidR="00EE352F" w:rsidRDefault="00EE352F" w:rsidP="00EE352F">
      <w:pPr>
        <w:tabs>
          <w:tab w:val="right" w:pos="8789"/>
        </w:tabs>
        <w:suppressAutoHyphens/>
        <w:rPr>
          <w:color w:val="000000"/>
          <w:szCs w:val="24"/>
          <w:lang w:eastAsia="zh-CN"/>
        </w:rPr>
      </w:pPr>
    </w:p>
    <w:p w14:paraId="542442F9" w14:textId="77777777" w:rsidR="00EE352F" w:rsidRDefault="00EE352F" w:rsidP="00EE352F">
      <w:pPr>
        <w:tabs>
          <w:tab w:val="right" w:pos="8789"/>
        </w:tabs>
        <w:suppressAutoHyphens/>
        <w:rPr>
          <w:color w:val="000000"/>
          <w:szCs w:val="24"/>
          <w:lang w:eastAsia="zh-CN"/>
        </w:rPr>
      </w:pPr>
    </w:p>
    <w:p w14:paraId="538BE888" w14:textId="6225B029" w:rsidR="00EE352F" w:rsidRPr="00500C85" w:rsidRDefault="00A54648" w:rsidP="00500C85">
      <w:pPr>
        <w:jc w:val="right"/>
      </w:pPr>
      <w:r>
        <w:rPr>
          <w:noProof/>
        </w:rPr>
        <mc:AlternateContent>
          <mc:Choice Requires="wps">
            <w:drawing>
              <wp:anchor distT="45720" distB="45720" distL="114300" distR="114300" simplePos="0" relativeHeight="251658240" behindDoc="0" locked="1" layoutInCell="1" allowOverlap="1" wp14:anchorId="31FACF70" wp14:editId="7D505809">
                <wp:simplePos x="0" y="0"/>
                <wp:positionH relativeFrom="column">
                  <wp:posOffset>14605</wp:posOffset>
                </wp:positionH>
                <wp:positionV relativeFrom="page">
                  <wp:posOffset>1835150</wp:posOffset>
                </wp:positionV>
                <wp:extent cx="1590675" cy="441960"/>
                <wp:effectExtent l="0" t="0" r="0" b="0"/>
                <wp:wrapSquare wrapText="bothSides"/>
                <wp:docPr id="158073052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2B4EA435" w14:textId="66043C19" w:rsidR="00EE352F" w:rsidRPr="000966B7" w:rsidRDefault="00801BB1" w:rsidP="00EE352F">
                            <w:pPr>
                              <w:rPr>
                                <w:szCs w:val="24"/>
                              </w:rPr>
                            </w:pPr>
                            <w:r>
                              <w:rPr>
                                <w:szCs w:val="24"/>
                              </w:rPr>
                              <w:t>DP.8361.3</w:t>
                            </w:r>
                            <w:r w:rsidR="00E87DE3">
                              <w:rPr>
                                <w:szCs w:val="24"/>
                              </w:rPr>
                              <w:t>1</w:t>
                            </w:r>
                            <w:r w:rsidR="00EA0AAD">
                              <w:rPr>
                                <w:szCs w:val="24"/>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FACF70" id="_x0000_t202" coordsize="21600,21600" o:spt="202" path="m,l,21600r21600,l21600,xe">
                <v:stroke joinstyle="miter"/>
                <v:path gradientshapeok="t" o:connecttype="rect"/>
              </v:shapetype>
              <v:shape id="Pole tekstowe 3" o:spid="_x0000_s1026" type="#_x0000_t202" style="position:absolute;left:0;text-align:left;margin-left:1.15pt;margin-top:144.5pt;width:125.25pt;height:3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2B4EA435" w14:textId="66043C19" w:rsidR="00EE352F" w:rsidRPr="000966B7" w:rsidRDefault="00801BB1" w:rsidP="00EE352F">
                      <w:pPr>
                        <w:rPr>
                          <w:szCs w:val="24"/>
                        </w:rPr>
                      </w:pPr>
                      <w:r>
                        <w:rPr>
                          <w:szCs w:val="24"/>
                        </w:rPr>
                        <w:t>DP.8361.3</w:t>
                      </w:r>
                      <w:r w:rsidR="00E87DE3">
                        <w:rPr>
                          <w:szCs w:val="24"/>
                        </w:rPr>
                        <w:t>1</w:t>
                      </w:r>
                      <w:r w:rsidR="00EA0AAD">
                        <w:rPr>
                          <w:szCs w:val="24"/>
                        </w:rPr>
                        <w:t>.2023</w:t>
                      </w: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7DF4B6A7" wp14:editId="78397D6A">
                <wp:simplePos x="0" y="0"/>
                <wp:positionH relativeFrom="column">
                  <wp:posOffset>3395980</wp:posOffset>
                </wp:positionH>
                <wp:positionV relativeFrom="page">
                  <wp:posOffset>895350</wp:posOffset>
                </wp:positionV>
                <wp:extent cx="2609850" cy="266700"/>
                <wp:effectExtent l="0" t="0" r="0" b="0"/>
                <wp:wrapSquare wrapText="bothSides"/>
                <wp:docPr id="5862598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6EA2264B" w14:textId="7CDB402B"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7944FE">
                              <w:rPr>
                                <w:szCs w:val="24"/>
                              </w:rPr>
                              <w:t>18 września</w:t>
                            </w:r>
                            <w:r w:rsidR="00E87DE3">
                              <w:rPr>
                                <w:szCs w:val="24"/>
                              </w:rPr>
                              <w:t xml:space="preserve"> </w:t>
                            </w:r>
                            <w:r w:rsidR="00FE079D">
                              <w:rPr>
                                <w:szCs w:val="24"/>
                              </w:rPr>
                              <w:t>2023</w:t>
                            </w:r>
                            <w:r w:rsidR="0099294C">
                              <w:rPr>
                                <w:szCs w:val="24"/>
                              </w:rPr>
                              <w:t xml:space="preserve"> r.</w:t>
                            </w:r>
                            <w:r w:rsidR="00A1216C">
                              <w:rPr>
                                <w:szCs w:val="24"/>
                              </w:rPr>
                              <w:t xml:space="preserve"> </w:t>
                            </w:r>
                            <w:permEnd w:id="916280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4B6A7" id="_x0000_t202" coordsize="21600,21600" o:spt="202" path="m,l,21600r21600,l21600,xe">
                <v:stroke joinstyle="miter"/>
                <v:path gradientshapeok="t" o:connecttype="rect"/>
              </v:shapetype>
              <v:shape id="Pole tekstowe 2" o:sp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6EA2264B" w14:textId="7CDB402B"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7944FE">
                        <w:rPr>
                          <w:szCs w:val="24"/>
                        </w:rPr>
                        <w:t>18 września</w:t>
                      </w:r>
                      <w:r w:rsidR="00E87DE3">
                        <w:rPr>
                          <w:szCs w:val="24"/>
                        </w:rPr>
                        <w:t xml:space="preserve"> </w:t>
                      </w:r>
                      <w:r w:rsidR="00FE079D">
                        <w:rPr>
                          <w:szCs w:val="24"/>
                        </w:rPr>
                        <w:t>2023</w:t>
                      </w:r>
                      <w:r w:rsidR="0099294C">
                        <w:rPr>
                          <w:szCs w:val="24"/>
                        </w:rPr>
                        <w:t xml:space="preserve"> r.</w:t>
                      </w:r>
                      <w:r w:rsidR="00A1216C">
                        <w:rPr>
                          <w:szCs w:val="24"/>
                        </w:rPr>
                        <w:t xml:space="preserve"> </w:t>
                      </w:r>
                      <w:permEnd w:id="91628005"/>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30102300" wp14:editId="07DC9540">
                <wp:simplePos x="0" y="0"/>
                <wp:positionH relativeFrom="column">
                  <wp:posOffset>-185420</wp:posOffset>
                </wp:positionH>
                <wp:positionV relativeFrom="page">
                  <wp:posOffset>657225</wp:posOffset>
                </wp:positionV>
                <wp:extent cx="3255010" cy="1026160"/>
                <wp:effectExtent l="0" t="0" r="2540" b="0"/>
                <wp:wrapSquare wrapText="bothSides"/>
                <wp:docPr id="34435732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1026160"/>
                        </a:xfrm>
                        <a:prstGeom prst="rect">
                          <a:avLst/>
                        </a:prstGeom>
                        <a:solidFill>
                          <a:srgbClr val="FFFFFF"/>
                        </a:solidFill>
                        <a:ln w="9525">
                          <a:noFill/>
                          <a:miter lim="800000"/>
                          <a:headEnd/>
                          <a:tailEnd/>
                        </a:ln>
                      </wps:spPr>
                      <wps:txbx>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02300" id="Pole tekstowe 1" o:spid="_x0000_s1028" type="#_x0000_t202" style="position:absolute;left:0;text-align:left;margin-left:-14.6pt;margin-top:51.75pt;width:256.3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PVEgIAAP4DAAAOAAAAZHJzL2Uyb0RvYy54bWysU9tu2zAMfR+wfxD0vtjxkqw14hRdugwD&#10;ugvQ7QNkWY6FyaJGKbG7rx8lp2nQvQ3TgyCK5BF5eLS+GXvDjgq9Blvx+SznTFkJjbb7iv/4vntz&#10;xZkPwjbCgFUVf1Se32xev1oPrlQFdGAahYxArC8HV/EuBFdmmZed6oWfgVOWnC1gLwKZuM8aFAOh&#10;9yYr8nyVDYCNQ5DKe7q9m5x8k/DbVsnwtW29CsxUnGoLace013HPNmtR7lG4TstTGeIfquiFtvTo&#10;GepOBMEOqP+C6rVE8NCGmYQ+g7bVUqUeqJt5/qKbh044lXohcrw70+T/H6z8cnxw35CF8T2MNMDU&#10;hHf3IH96ZmHbCbtXt4gwdEo09PA8UpYNzpen1Ei1L30EqYfP0NCQxSFAAhpb7CMr1CcjdBrA45l0&#10;NQYm6fJtsVxS65xJ8s3zYjVfpbFkonxKd+jDRwU9i4eKI001wYvjvQ+xHFE+hcTXPBjd7LQxycB9&#10;vTXIjoIUsEsrdfAizFg2VPx6WSwTsoWYn8TR60AKNbqv+FUe16SZSMcH26SQILSZzlSJsSd+IiUT&#10;OWGsR6abihcxN9JVQ/NIhCFMgqQPRIcO8DdnA4mx4v7XQaDizHyyRPr1fLGI6k3GYvmuIAMvPfWl&#10;R1hJUBUPnE3HbUiKT3S4WxrOTifanis5lUwiS2yePkRU8aWdop6/7eYPAAAA//8DAFBLAwQUAAYA&#10;CAAAACEA0abrW+EAAAALAQAADwAAAGRycy9kb3ducmV2LnhtbEyPwU7DMBBE70j8g7VI3FqnaVO1&#10;aZyqouLCAYmCBEc33sQR8dqy3TT8PeZEj6t5mnlb7SczsBF96C0JWMwzYEiNVT11Aj7en2cbYCFK&#10;UnKwhAJ+MMC+vr+rZKnsld5wPMWOpRIKpRSgY3Ql56HRaGSYW4eUstZ6I2M6fceVl9dUbgaeZ9ma&#10;G9lTWtDS4ZPG5vt0MQI+je7V0b9+tWoYjy/toXCTd0I8PkyHHbCIU/yH4U8/qUOdnM72QiqwQcAs&#10;3+YJTUG2LIAlYrVZroCdBeTrYgG8rvjtD/UvAAAA//8DAFBLAQItABQABgAIAAAAIQC2gziS/gAA&#10;AOEBAAATAAAAAAAAAAAAAAAAAAAAAABbQ29udGVudF9UeXBlc10ueG1sUEsBAi0AFAAGAAgAAAAh&#10;ADj9If/WAAAAlAEAAAsAAAAAAAAAAAAAAAAALwEAAF9yZWxzLy5yZWxzUEsBAi0AFAAGAAgAAAAh&#10;AI9Tw9USAgAA/gMAAA4AAAAAAAAAAAAAAAAALgIAAGRycy9lMm9Eb2MueG1sUEsBAi0AFAAGAAgA&#10;AAAhANGm61vhAAAACwEAAA8AAAAAAAAAAAAAAAAAbAQAAGRycy9kb3ducmV2LnhtbFBLBQYAAAAA&#10;BAAEAPMAAAB6BQAAAAA=&#10;" stroked="f">
                <v:textbox style="mso-fit-shape-to-text:t">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072F8CBA" w14:textId="77777777" w:rsidR="00AD03AA" w:rsidRDefault="00AD03AA" w:rsidP="00431C22">
      <w:pPr>
        <w:tabs>
          <w:tab w:val="right" w:pos="8789"/>
        </w:tabs>
        <w:suppressAutoHyphens/>
        <w:rPr>
          <w:b/>
          <w:sz w:val="28"/>
          <w:szCs w:val="28"/>
          <w:lang w:eastAsia="zh-CN"/>
        </w:rPr>
      </w:pPr>
    </w:p>
    <w:p w14:paraId="310FB3E1" w14:textId="77777777" w:rsidR="00AD03AA" w:rsidRDefault="00AD03AA" w:rsidP="00431C22">
      <w:pPr>
        <w:tabs>
          <w:tab w:val="right" w:pos="8789"/>
        </w:tabs>
        <w:suppressAutoHyphens/>
        <w:rPr>
          <w:b/>
          <w:sz w:val="28"/>
          <w:szCs w:val="28"/>
          <w:lang w:eastAsia="zh-CN"/>
        </w:rPr>
      </w:pPr>
    </w:p>
    <w:p w14:paraId="2C9A0172" w14:textId="77777777" w:rsidR="007944FE" w:rsidRDefault="007944FE" w:rsidP="007944FE">
      <w:pPr>
        <w:ind w:left="2832" w:firstLine="708"/>
        <w:rPr>
          <w:b/>
          <w:bCs/>
          <w:sz w:val="28"/>
          <w:szCs w:val="28"/>
        </w:rPr>
      </w:pPr>
      <w:proofErr w:type="spellStart"/>
      <w:r>
        <w:rPr>
          <w:b/>
          <w:bCs/>
          <w:sz w:val="28"/>
          <w:szCs w:val="28"/>
        </w:rPr>
        <w:t>Polwell</w:t>
      </w:r>
      <w:proofErr w:type="spellEnd"/>
      <w:r>
        <w:rPr>
          <w:b/>
          <w:bCs/>
          <w:sz w:val="28"/>
          <w:szCs w:val="28"/>
        </w:rPr>
        <w:t xml:space="preserve"> </w:t>
      </w:r>
    </w:p>
    <w:p w14:paraId="2B3648A8" w14:textId="77777777" w:rsidR="007944FE" w:rsidRDefault="007944FE" w:rsidP="007944FE">
      <w:pPr>
        <w:ind w:left="2832" w:firstLine="708"/>
        <w:rPr>
          <w:b/>
          <w:bCs/>
          <w:sz w:val="28"/>
          <w:szCs w:val="28"/>
        </w:rPr>
      </w:pPr>
      <w:r>
        <w:rPr>
          <w:b/>
          <w:bCs/>
          <w:sz w:val="28"/>
          <w:szCs w:val="28"/>
        </w:rPr>
        <w:t>Spółka z ograniczoną odpowiedzialnością</w:t>
      </w:r>
    </w:p>
    <w:p w14:paraId="5C8E317E" w14:textId="3CF08EAB" w:rsidR="007944FE" w:rsidRDefault="00C263BF" w:rsidP="007944FE">
      <w:pPr>
        <w:ind w:left="2832" w:firstLine="708"/>
        <w:rPr>
          <w:b/>
          <w:bCs/>
          <w:sz w:val="28"/>
          <w:szCs w:val="28"/>
        </w:rPr>
      </w:pPr>
      <w:r w:rsidRPr="008D73D3">
        <w:rPr>
          <w:b/>
          <w:bCs/>
          <w:szCs w:val="24"/>
        </w:rPr>
        <w:t>(dane zanonimizowane)</w:t>
      </w:r>
    </w:p>
    <w:p w14:paraId="560D8E28" w14:textId="1631A206" w:rsidR="007944FE" w:rsidRDefault="007944FE" w:rsidP="007944FE">
      <w:pPr>
        <w:ind w:left="2832" w:firstLine="708"/>
        <w:rPr>
          <w:b/>
          <w:bCs/>
          <w:sz w:val="28"/>
          <w:szCs w:val="28"/>
        </w:rPr>
      </w:pPr>
      <w:r>
        <w:rPr>
          <w:b/>
          <w:bCs/>
          <w:sz w:val="28"/>
          <w:szCs w:val="28"/>
        </w:rPr>
        <w:t>Bydgoszcz</w:t>
      </w:r>
    </w:p>
    <w:p w14:paraId="61137723" w14:textId="77777777" w:rsidR="007944FE" w:rsidRDefault="007944FE" w:rsidP="007944FE">
      <w:pPr>
        <w:pStyle w:val="Nagwek1"/>
        <w:spacing w:before="360" w:after="120"/>
        <w:jc w:val="center"/>
      </w:pPr>
      <w:r>
        <w:t xml:space="preserve">Decyzja </w:t>
      </w:r>
      <w:r>
        <w:rPr>
          <w:color w:val="000000"/>
          <w:spacing w:val="20"/>
        </w:rPr>
        <w:t>o wymierzeniu kary pieniężnej</w:t>
      </w:r>
    </w:p>
    <w:p w14:paraId="42CE550D" w14:textId="22B4A5E2" w:rsidR="007944FE" w:rsidRDefault="007944FE" w:rsidP="007944FE">
      <w:pPr>
        <w:spacing w:line="276" w:lineRule="auto"/>
        <w:jc w:val="both"/>
        <w:rPr>
          <w:bCs/>
          <w:szCs w:val="24"/>
        </w:rPr>
      </w:pPr>
      <w:r>
        <w:rPr>
          <w:color w:val="000000"/>
        </w:rPr>
        <w:t xml:space="preserve">Na podstawie art. 6 ust. 1 ustawy z dnia 9 maja 2014 r. o informowaniu o cenach towarów </w:t>
      </w:r>
      <w:r>
        <w:rPr>
          <w:color w:val="000000"/>
        </w:rPr>
        <w:br/>
        <w:t xml:space="preserve">i usług (tekst jednolity: Dz. U. z 2023 r., poz. 168) oraz art. 104 § 1 ustawy z dnia 14 czerwca </w:t>
      </w:r>
      <w:r>
        <w:rPr>
          <w:color w:val="000000"/>
          <w:szCs w:val="24"/>
        </w:rPr>
        <w:t>1960 r. - Kodeks postępowania administracyjnego (tekst jednolity: Dz. U</w:t>
      </w:r>
      <w:r>
        <w:rPr>
          <w:szCs w:val="24"/>
        </w:rPr>
        <w:t xml:space="preserve">. z 2023 r., poz. 775 </w:t>
      </w:r>
      <w:r>
        <w:rPr>
          <w:szCs w:val="24"/>
        </w:rPr>
        <w:br/>
        <w:t>ze zm.), po przeprowadzeniu postępowania administracyjnego wszczętego z urzędu</w:t>
      </w:r>
      <w:r>
        <w:rPr>
          <w:color w:val="000000"/>
          <w:szCs w:val="24"/>
        </w:rPr>
        <w:t>, Podkarpacki Wojewódzki Inspektor Inspekcji Hand</w:t>
      </w:r>
      <w:bookmarkStart w:id="0" w:name="_Hlk120281418"/>
      <w:bookmarkStart w:id="1" w:name="_Hlk120274803"/>
      <w:r>
        <w:rPr>
          <w:color w:val="000000"/>
          <w:szCs w:val="24"/>
        </w:rPr>
        <w:t xml:space="preserve">lowej wymierza </w:t>
      </w:r>
      <w:bookmarkEnd w:id="0"/>
      <w:bookmarkEnd w:id="1"/>
      <w:r>
        <w:rPr>
          <w:color w:val="000000"/>
          <w:szCs w:val="24"/>
        </w:rPr>
        <w:t xml:space="preserve">przedsiębiorcy - </w:t>
      </w:r>
      <w:r>
        <w:rPr>
          <w:color w:val="000000"/>
          <w:szCs w:val="24"/>
        </w:rPr>
        <w:br/>
      </w:r>
      <w:bookmarkStart w:id="2" w:name="_Hlk140056096"/>
      <w:proofErr w:type="spellStart"/>
      <w:r>
        <w:rPr>
          <w:b/>
          <w:bCs/>
          <w:szCs w:val="24"/>
        </w:rPr>
        <w:t>Polwell</w:t>
      </w:r>
      <w:proofErr w:type="spellEnd"/>
      <w:r>
        <w:rPr>
          <w:b/>
          <w:bCs/>
          <w:szCs w:val="24"/>
        </w:rPr>
        <w:t xml:space="preserve"> Spółka z ograniczoną odpowiedzialnością, </w:t>
      </w:r>
      <w:r w:rsidR="00C263BF" w:rsidRPr="008D73D3">
        <w:rPr>
          <w:b/>
          <w:bCs/>
          <w:szCs w:val="24"/>
        </w:rPr>
        <w:t>(dane zanonimizowane)</w:t>
      </w:r>
      <w:r w:rsidR="00C263BF">
        <w:rPr>
          <w:b/>
          <w:bCs/>
          <w:szCs w:val="24"/>
        </w:rPr>
        <w:t xml:space="preserve"> </w:t>
      </w:r>
      <w:r>
        <w:rPr>
          <w:b/>
          <w:bCs/>
          <w:szCs w:val="24"/>
        </w:rPr>
        <w:t>Bydgoszcz</w:t>
      </w:r>
      <w:bookmarkEnd w:id="2"/>
      <w:r>
        <w:rPr>
          <w:b/>
        </w:rPr>
        <w:t xml:space="preserve"> - </w:t>
      </w:r>
      <w:r>
        <w:rPr>
          <w:bCs/>
        </w:rPr>
        <w:t>karę</w:t>
      </w:r>
      <w:r>
        <w:t xml:space="preserve"> pieniężną w wysokości </w:t>
      </w:r>
      <w:r>
        <w:rPr>
          <w:b/>
        </w:rPr>
        <w:t xml:space="preserve">3000 </w:t>
      </w:r>
      <w:r>
        <w:rPr>
          <w:b/>
          <w:bCs/>
        </w:rPr>
        <w:t xml:space="preserve">zł </w:t>
      </w:r>
      <w:r>
        <w:t xml:space="preserve">(słownie: </w:t>
      </w:r>
      <w:r>
        <w:rPr>
          <w:b/>
        </w:rPr>
        <w:t>trzy tysiące</w:t>
      </w:r>
      <w:r>
        <w:rPr>
          <w:b/>
          <w:bCs/>
        </w:rPr>
        <w:t xml:space="preserve"> złotych</w:t>
      </w:r>
      <w:r>
        <w:t>)</w:t>
      </w:r>
      <w:r>
        <w:rPr>
          <w:b/>
          <w:bCs/>
        </w:rPr>
        <w:t xml:space="preserve"> </w:t>
      </w:r>
      <w:r>
        <w:t xml:space="preserve">za niewykonanie </w:t>
      </w:r>
      <w:r>
        <w:rPr>
          <w:lang w:eastAsia="zh-CN"/>
        </w:rPr>
        <w:t xml:space="preserve">w dniu </w:t>
      </w:r>
      <w:r>
        <w:t xml:space="preserve">25 kwietnia 2023 r. w należącej do ww. przedsiębiorcy </w:t>
      </w:r>
      <w:bookmarkStart w:id="3" w:name="_Hlk120274717"/>
      <w:r>
        <w:t xml:space="preserve">placówce handlowej zlokalizowanej przy ul. </w:t>
      </w:r>
      <w:r w:rsidR="00C263BF" w:rsidRPr="008D73D3">
        <w:rPr>
          <w:b/>
          <w:bCs/>
          <w:szCs w:val="24"/>
        </w:rPr>
        <w:t>(dane zanonimizowane)</w:t>
      </w:r>
      <w:r w:rsidR="00C263BF">
        <w:rPr>
          <w:b/>
          <w:bCs/>
          <w:szCs w:val="24"/>
        </w:rPr>
        <w:t xml:space="preserve"> </w:t>
      </w:r>
      <w:r>
        <w:t xml:space="preserve">w Przemyślu, </w:t>
      </w:r>
      <w:bookmarkEnd w:id="3"/>
      <w:r>
        <w:t xml:space="preserve">wynikającego z art. 4 ust. 1 ustawy o informowaniu o cenach towarów i usług obowiązku uwidocznienia dla konsumenta </w:t>
      </w:r>
      <w:r>
        <w:rPr>
          <w:color w:val="000000"/>
        </w:rPr>
        <w:t xml:space="preserve">w miejscu sprzedaży detalicznej </w:t>
      </w:r>
      <w:r>
        <w:t>informacji dotyczących cen i cen jednostkowych w sposób jednoznaczny, niebudzący wątpliwości oraz umożliwiający ich porównanie dla 120 ze 124 sprawdzonych, będących w ofercie handlowej sklepu produktów, z</w:t>
      </w:r>
      <w:r>
        <w:rPr>
          <w:bCs/>
          <w:szCs w:val="24"/>
        </w:rPr>
        <w:t xml:space="preserve"> uwagi na:</w:t>
      </w:r>
    </w:p>
    <w:p w14:paraId="00A1BDAD" w14:textId="77777777" w:rsidR="007944FE" w:rsidRDefault="007944FE" w:rsidP="007944FE">
      <w:pPr>
        <w:pStyle w:val="Akapitzlist"/>
        <w:numPr>
          <w:ilvl w:val="0"/>
          <w:numId w:val="35"/>
        </w:numPr>
        <w:tabs>
          <w:tab w:val="left" w:pos="708"/>
          <w:tab w:val="num" w:pos="3720"/>
        </w:tabs>
        <w:spacing w:line="276" w:lineRule="auto"/>
        <w:ind w:left="714" w:hanging="357"/>
        <w:jc w:val="both"/>
        <w:rPr>
          <w:bCs/>
        </w:rPr>
      </w:pPr>
      <w:r>
        <w:rPr>
          <w:bCs/>
        </w:rPr>
        <w:t>brak uwidocznienia informacji o cenie jednostkowej dla łącznie 68 produktów,</w:t>
      </w:r>
    </w:p>
    <w:p w14:paraId="57F6432E" w14:textId="77777777" w:rsidR="007944FE" w:rsidRDefault="007944FE" w:rsidP="007944FE">
      <w:pPr>
        <w:pStyle w:val="Akapitzlist"/>
        <w:numPr>
          <w:ilvl w:val="0"/>
          <w:numId w:val="35"/>
        </w:numPr>
        <w:tabs>
          <w:tab w:val="left" w:pos="708"/>
          <w:tab w:val="num" w:pos="3720"/>
        </w:tabs>
        <w:spacing w:line="276" w:lineRule="auto"/>
        <w:ind w:left="714" w:hanging="357"/>
        <w:jc w:val="both"/>
        <w:rPr>
          <w:bCs/>
        </w:rPr>
      </w:pPr>
      <w:r>
        <w:rPr>
          <w:rFonts w:eastAsia="Calibri"/>
        </w:rPr>
        <w:t>brak uwidocznienia informacji o cenie i cenie jednostkowej</w:t>
      </w:r>
      <w:r>
        <w:rPr>
          <w:rFonts w:eastAsia="Calibri"/>
          <w:b/>
        </w:rPr>
        <w:t xml:space="preserve"> </w:t>
      </w:r>
      <w:r>
        <w:t>dla łącznie 52 produktów.</w:t>
      </w:r>
    </w:p>
    <w:p w14:paraId="1D7C116F" w14:textId="77777777" w:rsidR="007944FE" w:rsidRDefault="007944FE" w:rsidP="007944FE">
      <w:pPr>
        <w:spacing w:before="120" w:after="120" w:line="276" w:lineRule="auto"/>
        <w:jc w:val="center"/>
        <w:rPr>
          <w:b/>
          <w:color w:val="000000"/>
          <w:spacing w:val="20"/>
        </w:rPr>
      </w:pPr>
    </w:p>
    <w:p w14:paraId="3BB58679" w14:textId="77777777" w:rsidR="007944FE" w:rsidRDefault="007944FE" w:rsidP="007944FE">
      <w:pPr>
        <w:spacing w:before="120" w:after="120" w:line="276" w:lineRule="auto"/>
        <w:jc w:val="center"/>
        <w:rPr>
          <w:b/>
          <w:color w:val="000000"/>
          <w:spacing w:val="20"/>
          <w:szCs w:val="24"/>
        </w:rPr>
      </w:pPr>
      <w:r>
        <w:rPr>
          <w:b/>
          <w:color w:val="000000"/>
          <w:spacing w:val="20"/>
        </w:rPr>
        <w:t>UZASADNIENIE</w:t>
      </w:r>
    </w:p>
    <w:p w14:paraId="3DF49DCF" w14:textId="1F7E59DA" w:rsidR="007944FE" w:rsidRDefault="007944FE" w:rsidP="007944FE">
      <w:pPr>
        <w:spacing w:before="120" w:line="276" w:lineRule="auto"/>
        <w:jc w:val="both"/>
      </w:pPr>
      <w:r>
        <w:rPr>
          <w:color w:val="000000"/>
        </w:rPr>
        <w:t xml:space="preserve">Na podstawie art. 3 ust. 1 pkt 1 i 6 ustawy z dnia 15 grudnia 2000 r. o Inspekcji Handlowej </w:t>
      </w:r>
      <w:r>
        <w:rPr>
          <w:color w:val="000000"/>
        </w:rPr>
        <w:br/>
        <w:t xml:space="preserve">(tekst jednolity: Dz. U. </w:t>
      </w:r>
      <w:r>
        <w:t>z 2020 r., poz. 1706 ze zm.</w:t>
      </w:r>
      <w:r>
        <w:rPr>
          <w:color w:val="000000"/>
        </w:rPr>
        <w:t>) oraz</w:t>
      </w:r>
      <w:r>
        <w:rPr>
          <w:szCs w:val="24"/>
        </w:rPr>
        <w:t xml:space="preserve"> art. 4 ust. 1 ustawy z dnia 9 maja</w:t>
      </w:r>
      <w:r>
        <w:rPr>
          <w:szCs w:val="24"/>
        </w:rPr>
        <w:br/>
        <w:t xml:space="preserve">2014 r. o informowaniu o cenach towarów i usług (tekst jednolity: Dz. U. z 2023 r., poz. 168) </w:t>
      </w:r>
      <w:r>
        <w:rPr>
          <w:color w:val="000000"/>
        </w:rPr>
        <w:t>inspektorzy z Wojewódzkiego Inspektoratu Inspekcji Handlowej w Rzeszowie przeprowadzili w dniach 25 i 28 kwietnia 2023 r. kontrolę w </w:t>
      </w:r>
      <w:r>
        <w:t>placówce handlowej zlokalizowanej</w:t>
      </w:r>
      <w:r>
        <w:br/>
        <w:t xml:space="preserve">przy ul. </w:t>
      </w:r>
      <w:r w:rsidR="00C263BF" w:rsidRPr="008D73D3">
        <w:rPr>
          <w:b/>
          <w:bCs/>
          <w:szCs w:val="24"/>
        </w:rPr>
        <w:t>(dane zanonimizowane)</w:t>
      </w:r>
      <w:r w:rsidR="00C263BF">
        <w:rPr>
          <w:b/>
          <w:bCs/>
          <w:szCs w:val="24"/>
        </w:rPr>
        <w:t xml:space="preserve"> </w:t>
      </w:r>
      <w:r>
        <w:t xml:space="preserve">w Przemyślu, </w:t>
      </w:r>
      <w:r>
        <w:rPr>
          <w:color w:val="000000"/>
        </w:rPr>
        <w:t xml:space="preserve">należącej do </w:t>
      </w:r>
      <w:r>
        <w:t xml:space="preserve">przedsiębiorcy </w:t>
      </w:r>
      <w:r>
        <w:rPr>
          <w:bCs/>
          <w:szCs w:val="24"/>
        </w:rPr>
        <w:t xml:space="preserve">- </w:t>
      </w:r>
      <w:proofErr w:type="spellStart"/>
      <w:r>
        <w:rPr>
          <w:bCs/>
          <w:szCs w:val="24"/>
        </w:rPr>
        <w:t>Polwell</w:t>
      </w:r>
      <w:proofErr w:type="spellEnd"/>
      <w:r>
        <w:rPr>
          <w:bCs/>
          <w:szCs w:val="24"/>
        </w:rPr>
        <w:t xml:space="preserve"> Spółka z ograniczoną odpowiedzialnością, </w:t>
      </w:r>
      <w:r w:rsidR="00C263BF" w:rsidRPr="008D73D3">
        <w:rPr>
          <w:b/>
          <w:bCs/>
          <w:szCs w:val="24"/>
        </w:rPr>
        <w:t>(dane zanonimizowane)</w:t>
      </w:r>
      <w:r w:rsidR="00C263BF">
        <w:rPr>
          <w:b/>
          <w:bCs/>
          <w:szCs w:val="24"/>
        </w:rPr>
        <w:t xml:space="preserve"> </w:t>
      </w:r>
      <w:r>
        <w:rPr>
          <w:bCs/>
          <w:szCs w:val="24"/>
        </w:rPr>
        <w:t>Bydgoszcz</w:t>
      </w:r>
      <w:r>
        <w:t xml:space="preserve"> - </w:t>
      </w:r>
      <w:r>
        <w:rPr>
          <w:color w:val="000000"/>
        </w:rPr>
        <w:t xml:space="preserve">zwanym dalej także </w:t>
      </w:r>
      <w:r>
        <w:rPr>
          <w:i/>
          <w:color w:val="000000"/>
        </w:rPr>
        <w:t xml:space="preserve">„kontrolowanym przedsiębiorcą” </w:t>
      </w:r>
      <w:r>
        <w:rPr>
          <w:szCs w:val="24"/>
        </w:rPr>
        <w:t>lub „</w:t>
      </w:r>
      <w:r>
        <w:rPr>
          <w:i/>
          <w:szCs w:val="24"/>
        </w:rPr>
        <w:t>stroną</w:t>
      </w:r>
      <w:r>
        <w:rPr>
          <w:szCs w:val="24"/>
        </w:rPr>
        <w:t>”.</w:t>
      </w:r>
    </w:p>
    <w:p w14:paraId="6C56DD79" w14:textId="77777777" w:rsidR="007944FE" w:rsidRDefault="007944FE" w:rsidP="007944FE">
      <w:pPr>
        <w:tabs>
          <w:tab w:val="left" w:pos="708"/>
        </w:tabs>
        <w:spacing w:before="120" w:line="276" w:lineRule="auto"/>
        <w:jc w:val="both"/>
        <w:rPr>
          <w:szCs w:val="24"/>
        </w:rPr>
      </w:pPr>
      <w:r>
        <w:rPr>
          <w:szCs w:val="24"/>
        </w:rPr>
        <w:t>Kontrolę, zgodnie z art. 48 ust. 1 ustawy z dnia 6 marca 2018 r. Prawo przedsiębiorców</w:t>
      </w:r>
      <w:r>
        <w:rPr>
          <w:szCs w:val="24"/>
        </w:rPr>
        <w:br/>
        <w:t>(tekst jednolity: Dz. U. z 2023 r., poz. 221) poprzedzono skierowanym do przedsiębiorcy</w:t>
      </w:r>
      <w:r>
        <w:rPr>
          <w:szCs w:val="24"/>
        </w:rPr>
        <w:br/>
        <w:t xml:space="preserve">za zwrotnym potwierdzeniem odbioru zawiadomieniem z dnia 27 marca 2023 r. o zamiarze </w:t>
      </w:r>
      <w:r>
        <w:rPr>
          <w:szCs w:val="24"/>
        </w:rPr>
        <w:lastRenderedPageBreak/>
        <w:t xml:space="preserve">wszczęcia kontroli, sygnatura DP.8361.31.2023. Odbiór zawiadomienia pokwitowany został dnia 30 marca 2023 r. </w:t>
      </w:r>
    </w:p>
    <w:p w14:paraId="5B7B4B8A" w14:textId="77777777" w:rsidR="007944FE" w:rsidRDefault="007944FE" w:rsidP="007944FE">
      <w:pPr>
        <w:tabs>
          <w:tab w:val="left" w:pos="708"/>
        </w:tabs>
        <w:spacing w:before="120" w:line="276" w:lineRule="auto"/>
        <w:jc w:val="both"/>
        <w:rPr>
          <w:color w:val="000000"/>
        </w:rPr>
      </w:pPr>
      <w:r>
        <w:rPr>
          <w:color w:val="000000"/>
        </w:rPr>
        <w:t xml:space="preserve">W trakcie kontroli sprawdzano m.in. przestrzeganie przez kontrolowanego obowiązku informowania o cenach i cenach jednostkowych oferowanych towarów. W dniu 25 kwietnia 2023 r. inspektorzy sprawdzili prawidłowość uwidaczniania informacji w powyższym zakresie dla 124 przypadkowo wybranych z oferty handlowej towarów, </w:t>
      </w:r>
      <w:r>
        <w:t xml:space="preserve">stwierdzając przy łącznie 120 partiach nieprawidłowości </w:t>
      </w:r>
      <w:r>
        <w:rPr>
          <w:color w:val="000000"/>
        </w:rPr>
        <w:t xml:space="preserve">polegające na: </w:t>
      </w:r>
    </w:p>
    <w:p w14:paraId="240DCC38" w14:textId="77777777" w:rsidR="007944FE" w:rsidRDefault="007944FE" w:rsidP="007944FE">
      <w:pPr>
        <w:pStyle w:val="Akapitzlist"/>
        <w:numPr>
          <w:ilvl w:val="0"/>
          <w:numId w:val="36"/>
        </w:numPr>
        <w:tabs>
          <w:tab w:val="left" w:pos="708"/>
        </w:tabs>
        <w:spacing w:before="120"/>
        <w:ind w:left="357" w:hanging="357"/>
        <w:jc w:val="both"/>
        <w:rPr>
          <w:rFonts w:eastAsia="Calibri"/>
          <w:bCs/>
        </w:rPr>
      </w:pPr>
      <w:r>
        <w:rPr>
          <w:b/>
          <w:bCs/>
        </w:rPr>
        <w:t>braku uwidocznienia informacji o cenie jednostkowej dla łącznie 6</w:t>
      </w:r>
      <w:r>
        <w:rPr>
          <w:rFonts w:eastAsia="Calibri"/>
          <w:b/>
        </w:rPr>
        <w:t>8 produktów pn.:</w:t>
      </w:r>
    </w:p>
    <w:p w14:paraId="40604714" w14:textId="77777777" w:rsidR="007944FE" w:rsidRDefault="007944FE" w:rsidP="007944FE">
      <w:pPr>
        <w:pStyle w:val="Akapitzlist"/>
        <w:ind w:left="567"/>
        <w:jc w:val="both"/>
        <w:rPr>
          <w:i/>
        </w:rPr>
      </w:pPr>
      <w:r>
        <w:rPr>
          <w:i/>
        </w:rPr>
        <w:t xml:space="preserve">1. Spray zwiększający objętość </w:t>
      </w:r>
      <w:proofErr w:type="spellStart"/>
      <w:r>
        <w:rPr>
          <w:i/>
        </w:rPr>
        <w:t>Define</w:t>
      </w:r>
      <w:proofErr w:type="spellEnd"/>
      <w:r>
        <w:rPr>
          <w:i/>
        </w:rPr>
        <w:t xml:space="preserve"> </w:t>
      </w:r>
      <w:proofErr w:type="spellStart"/>
      <w:r>
        <w:rPr>
          <w:i/>
        </w:rPr>
        <w:t>Subrina</w:t>
      </w:r>
      <w:proofErr w:type="spellEnd"/>
      <w:r>
        <w:rPr>
          <w:i/>
        </w:rPr>
        <w:t xml:space="preserve"> 150ml; 2. Krem stylizujący </w:t>
      </w:r>
      <w:proofErr w:type="spellStart"/>
      <w:r>
        <w:rPr>
          <w:i/>
        </w:rPr>
        <w:t>Prime</w:t>
      </w:r>
      <w:proofErr w:type="spellEnd"/>
      <w:r>
        <w:rPr>
          <w:i/>
        </w:rPr>
        <w:t xml:space="preserve"> </w:t>
      </w:r>
      <w:proofErr w:type="spellStart"/>
      <w:r>
        <w:rPr>
          <w:i/>
        </w:rPr>
        <w:t>Subrina</w:t>
      </w:r>
      <w:proofErr w:type="spellEnd"/>
      <w:r>
        <w:rPr>
          <w:i/>
        </w:rPr>
        <w:t xml:space="preserve"> 150ml; 3. Maska koloryzująca Bordeaux </w:t>
      </w:r>
      <w:proofErr w:type="spellStart"/>
      <w:r>
        <w:rPr>
          <w:i/>
        </w:rPr>
        <w:t>Subrina</w:t>
      </w:r>
      <w:proofErr w:type="spellEnd"/>
      <w:r>
        <w:rPr>
          <w:i/>
        </w:rPr>
        <w:t xml:space="preserve"> 150ml; 4. Maska koloryzująca Platinum </w:t>
      </w:r>
      <w:proofErr w:type="spellStart"/>
      <w:r>
        <w:rPr>
          <w:i/>
        </w:rPr>
        <w:t>Subrina</w:t>
      </w:r>
      <w:proofErr w:type="spellEnd"/>
      <w:r>
        <w:rPr>
          <w:i/>
        </w:rPr>
        <w:t xml:space="preserve"> 150ml; 5. Eliminator (reduktor + aktywator) </w:t>
      </w:r>
      <w:proofErr w:type="spellStart"/>
      <w:r>
        <w:rPr>
          <w:i/>
        </w:rPr>
        <w:t>Subrina</w:t>
      </w:r>
      <w:proofErr w:type="spellEnd"/>
      <w:r>
        <w:rPr>
          <w:i/>
        </w:rPr>
        <w:t xml:space="preserve"> 2x100ml; 6. Preparat </w:t>
      </w:r>
      <w:r>
        <w:rPr>
          <w:i/>
        </w:rPr>
        <w:br/>
        <w:t xml:space="preserve">do pielęgnacji włosów </w:t>
      </w:r>
      <w:proofErr w:type="spellStart"/>
      <w:r>
        <w:rPr>
          <w:i/>
        </w:rPr>
        <w:t>Keratin</w:t>
      </w:r>
      <w:proofErr w:type="spellEnd"/>
      <w:r>
        <w:rPr>
          <w:i/>
        </w:rPr>
        <w:t xml:space="preserve"> </w:t>
      </w:r>
      <w:proofErr w:type="spellStart"/>
      <w:r>
        <w:rPr>
          <w:i/>
        </w:rPr>
        <w:t>Subrina</w:t>
      </w:r>
      <w:proofErr w:type="spellEnd"/>
      <w:r>
        <w:rPr>
          <w:i/>
        </w:rPr>
        <w:t xml:space="preserve"> 6x10ml; 7. Olejek regeneracyjny </w:t>
      </w:r>
      <w:proofErr w:type="spellStart"/>
      <w:r>
        <w:rPr>
          <w:i/>
        </w:rPr>
        <w:t>Repair</w:t>
      </w:r>
      <w:proofErr w:type="spellEnd"/>
      <w:r>
        <w:rPr>
          <w:i/>
        </w:rPr>
        <w:t xml:space="preserve"> </w:t>
      </w:r>
      <w:proofErr w:type="spellStart"/>
      <w:r>
        <w:rPr>
          <w:i/>
        </w:rPr>
        <w:t>Subrina</w:t>
      </w:r>
      <w:proofErr w:type="spellEnd"/>
      <w:r>
        <w:rPr>
          <w:i/>
        </w:rPr>
        <w:t xml:space="preserve"> 50ml; 8. Odżywka chroniąca kolor </w:t>
      </w:r>
      <w:proofErr w:type="spellStart"/>
      <w:r>
        <w:rPr>
          <w:i/>
        </w:rPr>
        <w:t>Colour</w:t>
      </w:r>
      <w:proofErr w:type="spellEnd"/>
      <w:r>
        <w:rPr>
          <w:i/>
        </w:rPr>
        <w:t xml:space="preserve"> </w:t>
      </w:r>
      <w:proofErr w:type="spellStart"/>
      <w:r>
        <w:rPr>
          <w:i/>
        </w:rPr>
        <w:t>Subrina</w:t>
      </w:r>
      <w:proofErr w:type="spellEnd"/>
      <w:r>
        <w:rPr>
          <w:i/>
        </w:rPr>
        <w:t xml:space="preserve"> 250ml; 9. Szampon przeciw wypadaniu włosów </w:t>
      </w:r>
      <w:proofErr w:type="spellStart"/>
      <w:r>
        <w:rPr>
          <w:i/>
        </w:rPr>
        <w:t>Scalp</w:t>
      </w:r>
      <w:proofErr w:type="spellEnd"/>
      <w:r>
        <w:rPr>
          <w:i/>
        </w:rPr>
        <w:t xml:space="preserve"> </w:t>
      </w:r>
      <w:proofErr w:type="spellStart"/>
      <w:r>
        <w:rPr>
          <w:i/>
        </w:rPr>
        <w:t>Subrina</w:t>
      </w:r>
      <w:proofErr w:type="spellEnd"/>
      <w:r>
        <w:rPr>
          <w:i/>
        </w:rPr>
        <w:t xml:space="preserve"> 250ml; 10. Szampon łagodzący </w:t>
      </w:r>
      <w:proofErr w:type="spellStart"/>
      <w:r>
        <w:rPr>
          <w:i/>
        </w:rPr>
        <w:t>Scalp</w:t>
      </w:r>
      <w:proofErr w:type="spellEnd"/>
      <w:r>
        <w:rPr>
          <w:i/>
        </w:rPr>
        <w:t xml:space="preserve"> </w:t>
      </w:r>
      <w:proofErr w:type="spellStart"/>
      <w:r>
        <w:rPr>
          <w:i/>
        </w:rPr>
        <w:t>Subrina</w:t>
      </w:r>
      <w:proofErr w:type="spellEnd"/>
      <w:r>
        <w:rPr>
          <w:i/>
        </w:rPr>
        <w:t xml:space="preserve"> 250ml; 11. Odżywka do włosów 12w1 </w:t>
      </w:r>
      <w:proofErr w:type="spellStart"/>
      <w:r>
        <w:rPr>
          <w:i/>
        </w:rPr>
        <w:t>Montibello</w:t>
      </w:r>
      <w:proofErr w:type="spellEnd"/>
      <w:r>
        <w:rPr>
          <w:i/>
        </w:rPr>
        <w:t xml:space="preserve"> 150ml; 12. Odżywka zwiększająca objętość </w:t>
      </w:r>
      <w:proofErr w:type="spellStart"/>
      <w:r>
        <w:rPr>
          <w:i/>
        </w:rPr>
        <w:t>Intensis</w:t>
      </w:r>
      <w:proofErr w:type="spellEnd"/>
      <w:r>
        <w:rPr>
          <w:i/>
        </w:rPr>
        <w:t xml:space="preserve"> 300g; 13. Mikroskopijny spray do włosów Volume Style 500ml; 14. Odżywka do włosów </w:t>
      </w:r>
      <w:proofErr w:type="spellStart"/>
      <w:r>
        <w:rPr>
          <w:i/>
        </w:rPr>
        <w:t>Montibello</w:t>
      </w:r>
      <w:proofErr w:type="spellEnd"/>
      <w:r>
        <w:rPr>
          <w:i/>
        </w:rPr>
        <w:t xml:space="preserve"> 50ml; 15. Odżywka nawilżająca do włosów </w:t>
      </w:r>
      <w:proofErr w:type="spellStart"/>
      <w:r>
        <w:rPr>
          <w:i/>
        </w:rPr>
        <w:t>Montibello</w:t>
      </w:r>
      <w:proofErr w:type="spellEnd"/>
      <w:r>
        <w:rPr>
          <w:i/>
        </w:rPr>
        <w:t xml:space="preserve"> 50ml; 16. Żel koloryzujący włosy BROWN </w:t>
      </w:r>
      <w:proofErr w:type="spellStart"/>
      <w:r>
        <w:rPr>
          <w:i/>
        </w:rPr>
        <w:t>Clubman</w:t>
      </w:r>
      <w:proofErr w:type="spellEnd"/>
      <w:r>
        <w:rPr>
          <w:i/>
        </w:rPr>
        <w:t xml:space="preserve"> 89ml; 17. Klasyczny </w:t>
      </w:r>
      <w:proofErr w:type="spellStart"/>
      <w:r>
        <w:rPr>
          <w:i/>
        </w:rPr>
        <w:t>barberski</w:t>
      </w:r>
      <w:proofErr w:type="spellEnd"/>
      <w:r>
        <w:rPr>
          <w:i/>
        </w:rPr>
        <w:t xml:space="preserve"> krem do golenia </w:t>
      </w:r>
      <w:proofErr w:type="spellStart"/>
      <w:r>
        <w:rPr>
          <w:i/>
        </w:rPr>
        <w:t>Clubman</w:t>
      </w:r>
      <w:proofErr w:type="spellEnd"/>
      <w:r>
        <w:rPr>
          <w:i/>
        </w:rPr>
        <w:t xml:space="preserve"> 45 ml; 18. Żel do golenia głowy </w:t>
      </w:r>
      <w:proofErr w:type="spellStart"/>
      <w:r>
        <w:rPr>
          <w:i/>
        </w:rPr>
        <w:t>Clubman</w:t>
      </w:r>
      <w:proofErr w:type="spellEnd"/>
      <w:r>
        <w:rPr>
          <w:i/>
        </w:rPr>
        <w:t xml:space="preserve"> 177ml; 19. Olejek do brody </w:t>
      </w:r>
      <w:proofErr w:type="spellStart"/>
      <w:r>
        <w:rPr>
          <w:i/>
        </w:rPr>
        <w:t>Clubman</w:t>
      </w:r>
      <w:proofErr w:type="spellEnd"/>
      <w:r>
        <w:rPr>
          <w:i/>
        </w:rPr>
        <w:t xml:space="preserve"> 30ml; 20. Mydło do golenia </w:t>
      </w:r>
      <w:proofErr w:type="spellStart"/>
      <w:r>
        <w:rPr>
          <w:i/>
        </w:rPr>
        <w:t>Clubman</w:t>
      </w:r>
      <w:proofErr w:type="spellEnd"/>
      <w:r>
        <w:rPr>
          <w:i/>
        </w:rPr>
        <w:t xml:space="preserve"> 59g; 21. Olejek do golenia </w:t>
      </w:r>
      <w:proofErr w:type="spellStart"/>
      <w:r>
        <w:rPr>
          <w:i/>
        </w:rPr>
        <w:t>Clubman</w:t>
      </w:r>
      <w:proofErr w:type="spellEnd"/>
      <w:r>
        <w:rPr>
          <w:i/>
        </w:rPr>
        <w:t xml:space="preserve"> 30ml; 22. Olejek do brody tatuaży </w:t>
      </w:r>
      <w:proofErr w:type="spellStart"/>
      <w:r>
        <w:rPr>
          <w:i/>
        </w:rPr>
        <w:t>Clubman</w:t>
      </w:r>
      <w:proofErr w:type="spellEnd"/>
      <w:r>
        <w:rPr>
          <w:i/>
        </w:rPr>
        <w:t xml:space="preserve"> 30ml; 23. Pomada delikatnie utrwalająca </w:t>
      </w:r>
      <w:proofErr w:type="spellStart"/>
      <w:r>
        <w:rPr>
          <w:i/>
        </w:rPr>
        <w:t>Clubman</w:t>
      </w:r>
      <w:proofErr w:type="spellEnd"/>
      <w:r>
        <w:rPr>
          <w:i/>
        </w:rPr>
        <w:t xml:space="preserve"> 113g; 24. Wosk do stylizacji włosów </w:t>
      </w:r>
      <w:proofErr w:type="spellStart"/>
      <w:r>
        <w:rPr>
          <w:i/>
        </w:rPr>
        <w:t>Beardburys</w:t>
      </w:r>
      <w:proofErr w:type="spellEnd"/>
      <w:r>
        <w:rPr>
          <w:i/>
        </w:rPr>
        <w:t xml:space="preserve"> 250m; 25. Szampon przeciwłupieżowy </w:t>
      </w:r>
      <w:proofErr w:type="spellStart"/>
      <w:r>
        <w:rPr>
          <w:i/>
        </w:rPr>
        <w:t>Beardburys</w:t>
      </w:r>
      <w:proofErr w:type="spellEnd"/>
      <w:r>
        <w:rPr>
          <w:i/>
        </w:rPr>
        <w:t xml:space="preserve"> 330ml; 26. Szampon odświeżający </w:t>
      </w:r>
      <w:proofErr w:type="spellStart"/>
      <w:r>
        <w:rPr>
          <w:i/>
        </w:rPr>
        <w:t>Beardburys</w:t>
      </w:r>
      <w:proofErr w:type="spellEnd"/>
      <w:r>
        <w:rPr>
          <w:i/>
        </w:rPr>
        <w:t xml:space="preserve"> 330ml; 27. Puder nadający objętość </w:t>
      </w:r>
      <w:proofErr w:type="spellStart"/>
      <w:r>
        <w:rPr>
          <w:i/>
        </w:rPr>
        <w:t>Beardburys</w:t>
      </w:r>
      <w:proofErr w:type="spellEnd"/>
      <w:r>
        <w:rPr>
          <w:i/>
        </w:rPr>
        <w:t xml:space="preserve"> 9g; 28. Balsam do stylizacji brody </w:t>
      </w:r>
      <w:proofErr w:type="spellStart"/>
      <w:r>
        <w:rPr>
          <w:i/>
        </w:rPr>
        <w:t>Beardburys</w:t>
      </w:r>
      <w:proofErr w:type="spellEnd"/>
      <w:r>
        <w:rPr>
          <w:i/>
        </w:rPr>
        <w:t xml:space="preserve"> 50ml; 29. Wosk do brody </w:t>
      </w:r>
      <w:proofErr w:type="spellStart"/>
      <w:r>
        <w:rPr>
          <w:i/>
        </w:rPr>
        <w:t>Beardburys</w:t>
      </w:r>
      <w:proofErr w:type="spellEnd"/>
      <w:r>
        <w:rPr>
          <w:i/>
        </w:rPr>
        <w:t xml:space="preserve"> 50ml; 30. Szampon do brody </w:t>
      </w:r>
      <w:proofErr w:type="spellStart"/>
      <w:r>
        <w:rPr>
          <w:i/>
        </w:rPr>
        <w:t>Beardburys</w:t>
      </w:r>
      <w:proofErr w:type="spellEnd"/>
      <w:r>
        <w:rPr>
          <w:i/>
        </w:rPr>
        <w:t xml:space="preserve"> 150ml; 31. Świeca zapachowa 3w1 MKS ECO 170g; 32. Odżywka do włosów farbowanych MKS ECO 118ml; 33. Odżywka do włosów farbowanych MKS ECO 296ml; 34. Mleczko wygładzające MKS ECO 60ml; 35. Odżywka wygładzająca MKS ECO 296ml; 36. Szampon wygładzający MKS ECO 296ml; 37. Żel do włosów MKS ECO Porter 236ml; 38. Krem do golenia MKS ECO </w:t>
      </w:r>
      <w:proofErr w:type="spellStart"/>
      <w:r>
        <w:rPr>
          <w:i/>
        </w:rPr>
        <w:t>Bomber</w:t>
      </w:r>
      <w:proofErr w:type="spellEnd"/>
      <w:r>
        <w:rPr>
          <w:i/>
        </w:rPr>
        <w:t xml:space="preserve"> 296ml; 39. Nawilżający balsam </w:t>
      </w:r>
      <w:proofErr w:type="spellStart"/>
      <w:r>
        <w:rPr>
          <w:i/>
        </w:rPr>
        <w:t>Actyva</w:t>
      </w:r>
      <w:proofErr w:type="spellEnd"/>
      <w:r>
        <w:rPr>
          <w:i/>
        </w:rPr>
        <w:t xml:space="preserve"> </w:t>
      </w:r>
      <w:proofErr w:type="spellStart"/>
      <w:r>
        <w:rPr>
          <w:i/>
        </w:rPr>
        <w:t>Kemon</w:t>
      </w:r>
      <w:proofErr w:type="spellEnd"/>
      <w:r>
        <w:rPr>
          <w:i/>
        </w:rPr>
        <w:t xml:space="preserve"> 150ml; 40. Maska rozświetlająca do włosów </w:t>
      </w:r>
      <w:proofErr w:type="spellStart"/>
      <w:r>
        <w:rPr>
          <w:i/>
        </w:rPr>
        <w:t>Kemon</w:t>
      </w:r>
      <w:proofErr w:type="spellEnd"/>
      <w:r>
        <w:rPr>
          <w:i/>
        </w:rPr>
        <w:t xml:space="preserve"> 200ml; 41. Szampon rozświetlający </w:t>
      </w:r>
      <w:proofErr w:type="spellStart"/>
      <w:r>
        <w:rPr>
          <w:i/>
        </w:rPr>
        <w:t>Kemon</w:t>
      </w:r>
      <w:proofErr w:type="spellEnd"/>
      <w:r>
        <w:rPr>
          <w:i/>
        </w:rPr>
        <w:t xml:space="preserve"> 250ml; 42. Szampon rozświetlający do włosów blond </w:t>
      </w:r>
      <w:proofErr w:type="spellStart"/>
      <w:r>
        <w:rPr>
          <w:i/>
        </w:rPr>
        <w:t>Kemon</w:t>
      </w:r>
      <w:proofErr w:type="spellEnd"/>
      <w:r>
        <w:rPr>
          <w:i/>
        </w:rPr>
        <w:t xml:space="preserve"> 250ml; 43. Maska odżywcza do włosów </w:t>
      </w:r>
      <w:proofErr w:type="spellStart"/>
      <w:r>
        <w:rPr>
          <w:i/>
        </w:rPr>
        <w:t>Kemon</w:t>
      </w:r>
      <w:proofErr w:type="spellEnd"/>
      <w:r>
        <w:rPr>
          <w:i/>
        </w:rPr>
        <w:t xml:space="preserve"> 200ml; 44. Spray odżywczy do włosów dwufazowy </w:t>
      </w:r>
      <w:proofErr w:type="spellStart"/>
      <w:r>
        <w:rPr>
          <w:i/>
        </w:rPr>
        <w:t>Kemon</w:t>
      </w:r>
      <w:proofErr w:type="spellEnd"/>
      <w:r>
        <w:rPr>
          <w:i/>
        </w:rPr>
        <w:t xml:space="preserve"> 200ml; 45. Szampon odżywczy do włosów </w:t>
      </w:r>
      <w:proofErr w:type="spellStart"/>
      <w:r>
        <w:rPr>
          <w:i/>
        </w:rPr>
        <w:t>Kemon</w:t>
      </w:r>
      <w:proofErr w:type="spellEnd"/>
      <w:r>
        <w:rPr>
          <w:i/>
        </w:rPr>
        <w:t xml:space="preserve"> 250ml; 46. Szampon przeciwłupieżowy </w:t>
      </w:r>
      <w:proofErr w:type="spellStart"/>
      <w:r>
        <w:rPr>
          <w:i/>
        </w:rPr>
        <w:t>Kemon</w:t>
      </w:r>
      <w:proofErr w:type="spellEnd"/>
      <w:r>
        <w:rPr>
          <w:i/>
        </w:rPr>
        <w:t xml:space="preserve"> 250ml; 47. Szampon oczyszczający </w:t>
      </w:r>
      <w:proofErr w:type="spellStart"/>
      <w:r>
        <w:rPr>
          <w:i/>
        </w:rPr>
        <w:t>Kemon</w:t>
      </w:r>
      <w:proofErr w:type="spellEnd"/>
      <w:r>
        <w:rPr>
          <w:i/>
        </w:rPr>
        <w:t xml:space="preserve"> 250ml; 48. Preparat (kuracja do włosów i skóry głowy) </w:t>
      </w:r>
      <w:proofErr w:type="spellStart"/>
      <w:r>
        <w:rPr>
          <w:i/>
        </w:rPr>
        <w:t>Kemon</w:t>
      </w:r>
      <w:proofErr w:type="spellEnd"/>
      <w:r>
        <w:rPr>
          <w:i/>
        </w:rPr>
        <w:t xml:space="preserve"> 200ml; 49. Maska do włosów suchych </w:t>
      </w:r>
      <w:proofErr w:type="spellStart"/>
      <w:r>
        <w:rPr>
          <w:i/>
        </w:rPr>
        <w:t>Actyva</w:t>
      </w:r>
      <w:proofErr w:type="spellEnd"/>
      <w:r>
        <w:rPr>
          <w:i/>
        </w:rPr>
        <w:t xml:space="preserve"> </w:t>
      </w:r>
      <w:proofErr w:type="spellStart"/>
      <w:r>
        <w:rPr>
          <w:i/>
        </w:rPr>
        <w:t>Kemon</w:t>
      </w:r>
      <w:proofErr w:type="spellEnd"/>
      <w:r>
        <w:rPr>
          <w:i/>
        </w:rPr>
        <w:t xml:space="preserve"> 200ml; 50. Balsam do loków </w:t>
      </w:r>
      <w:proofErr w:type="spellStart"/>
      <w:r>
        <w:rPr>
          <w:i/>
        </w:rPr>
        <w:t>Naturica</w:t>
      </w:r>
      <w:proofErr w:type="spellEnd"/>
      <w:r>
        <w:rPr>
          <w:i/>
        </w:rPr>
        <w:t xml:space="preserve"> Rica 150ml; 51. Żel utrwalający </w:t>
      </w:r>
      <w:r>
        <w:rPr>
          <w:i/>
        </w:rPr>
        <w:br/>
        <w:t xml:space="preserve">do włosów </w:t>
      </w:r>
      <w:proofErr w:type="spellStart"/>
      <w:r>
        <w:rPr>
          <w:i/>
        </w:rPr>
        <w:t>Naturica</w:t>
      </w:r>
      <w:proofErr w:type="spellEnd"/>
      <w:r>
        <w:rPr>
          <w:i/>
        </w:rPr>
        <w:t xml:space="preserve"> Rica 125ml; 52. Aksamitny krem do rąk </w:t>
      </w:r>
      <w:proofErr w:type="spellStart"/>
      <w:r>
        <w:rPr>
          <w:i/>
        </w:rPr>
        <w:t>Actyva</w:t>
      </w:r>
      <w:proofErr w:type="spellEnd"/>
      <w:r>
        <w:rPr>
          <w:i/>
        </w:rPr>
        <w:t xml:space="preserve"> </w:t>
      </w:r>
      <w:proofErr w:type="spellStart"/>
      <w:r>
        <w:rPr>
          <w:i/>
        </w:rPr>
        <w:t>Kemon</w:t>
      </w:r>
      <w:proofErr w:type="spellEnd"/>
      <w:r>
        <w:rPr>
          <w:i/>
        </w:rPr>
        <w:t xml:space="preserve"> 50ml; 53. Preparat przeciw wypadaniu włosów </w:t>
      </w:r>
      <w:proofErr w:type="spellStart"/>
      <w:r>
        <w:rPr>
          <w:i/>
        </w:rPr>
        <w:t>Actyva</w:t>
      </w:r>
      <w:proofErr w:type="spellEnd"/>
      <w:r>
        <w:rPr>
          <w:i/>
        </w:rPr>
        <w:t xml:space="preserve"> </w:t>
      </w:r>
      <w:proofErr w:type="spellStart"/>
      <w:r>
        <w:rPr>
          <w:i/>
        </w:rPr>
        <w:t>Kemon</w:t>
      </w:r>
      <w:proofErr w:type="spellEnd"/>
      <w:r>
        <w:rPr>
          <w:i/>
        </w:rPr>
        <w:t xml:space="preserve"> 150ml; 54. Szampon do włosów </w:t>
      </w:r>
      <w:proofErr w:type="spellStart"/>
      <w:r>
        <w:rPr>
          <w:i/>
        </w:rPr>
        <w:t>Actyva</w:t>
      </w:r>
      <w:proofErr w:type="spellEnd"/>
      <w:r>
        <w:rPr>
          <w:i/>
        </w:rPr>
        <w:t xml:space="preserve"> </w:t>
      </w:r>
      <w:proofErr w:type="spellStart"/>
      <w:r>
        <w:rPr>
          <w:i/>
        </w:rPr>
        <w:t>Kemon</w:t>
      </w:r>
      <w:proofErr w:type="spellEnd"/>
      <w:r>
        <w:rPr>
          <w:i/>
        </w:rPr>
        <w:t xml:space="preserve"> 250ml; 55. Odżywka do włosów </w:t>
      </w:r>
      <w:proofErr w:type="spellStart"/>
      <w:r>
        <w:rPr>
          <w:i/>
        </w:rPr>
        <w:t>Actyva</w:t>
      </w:r>
      <w:proofErr w:type="spellEnd"/>
      <w:r>
        <w:rPr>
          <w:i/>
        </w:rPr>
        <w:t xml:space="preserve"> </w:t>
      </w:r>
      <w:proofErr w:type="spellStart"/>
      <w:r>
        <w:rPr>
          <w:i/>
        </w:rPr>
        <w:t>Kemon</w:t>
      </w:r>
      <w:proofErr w:type="spellEnd"/>
      <w:r>
        <w:rPr>
          <w:i/>
        </w:rPr>
        <w:t xml:space="preserve"> 125ml; 56. Pianka zwiększająca objętość włosów </w:t>
      </w:r>
      <w:proofErr w:type="spellStart"/>
      <w:r>
        <w:rPr>
          <w:i/>
        </w:rPr>
        <w:t>Kemon</w:t>
      </w:r>
      <w:proofErr w:type="spellEnd"/>
      <w:r>
        <w:rPr>
          <w:i/>
        </w:rPr>
        <w:t xml:space="preserve"> 250ml; 57. Lakier do włosów </w:t>
      </w:r>
      <w:proofErr w:type="spellStart"/>
      <w:r>
        <w:rPr>
          <w:i/>
        </w:rPr>
        <w:t>Kemon</w:t>
      </w:r>
      <w:proofErr w:type="spellEnd"/>
      <w:r>
        <w:rPr>
          <w:i/>
        </w:rPr>
        <w:t xml:space="preserve"> 300ml; 58. Spray do skóry głowy EMERA 118ml; 59. Spray ułatwiający rozczesywanie EMERA 296ml; 60. Maska nawilżająca do włosów EMERA 150ml; 61. Szampon do włosów </w:t>
      </w:r>
      <w:proofErr w:type="spellStart"/>
      <w:r>
        <w:rPr>
          <w:i/>
        </w:rPr>
        <w:t>Arganicare</w:t>
      </w:r>
      <w:proofErr w:type="spellEnd"/>
      <w:r>
        <w:rPr>
          <w:i/>
        </w:rPr>
        <w:t xml:space="preserve"> </w:t>
      </w:r>
      <w:proofErr w:type="spellStart"/>
      <w:r>
        <w:rPr>
          <w:i/>
        </w:rPr>
        <w:t>Macadamia</w:t>
      </w:r>
      <w:proofErr w:type="spellEnd"/>
      <w:r>
        <w:rPr>
          <w:i/>
        </w:rPr>
        <w:t xml:space="preserve"> 400ml; 62. Odżywka do włosów </w:t>
      </w:r>
      <w:proofErr w:type="spellStart"/>
      <w:r>
        <w:rPr>
          <w:i/>
        </w:rPr>
        <w:t>Arganicare</w:t>
      </w:r>
      <w:proofErr w:type="spellEnd"/>
      <w:r>
        <w:rPr>
          <w:i/>
        </w:rPr>
        <w:t xml:space="preserve"> </w:t>
      </w:r>
      <w:proofErr w:type="spellStart"/>
      <w:r>
        <w:rPr>
          <w:i/>
        </w:rPr>
        <w:t>Macadamia</w:t>
      </w:r>
      <w:proofErr w:type="spellEnd"/>
      <w:r>
        <w:rPr>
          <w:i/>
        </w:rPr>
        <w:t xml:space="preserve"> 400ml; 63. Maska do włosów </w:t>
      </w:r>
      <w:proofErr w:type="spellStart"/>
      <w:r>
        <w:rPr>
          <w:i/>
        </w:rPr>
        <w:t>Arganicare</w:t>
      </w:r>
      <w:proofErr w:type="spellEnd"/>
      <w:r>
        <w:rPr>
          <w:i/>
        </w:rPr>
        <w:t xml:space="preserve"> 500ml; 64. Farba do włosów red </w:t>
      </w:r>
      <w:proofErr w:type="spellStart"/>
      <w:r>
        <w:rPr>
          <w:i/>
        </w:rPr>
        <w:t>Subrina</w:t>
      </w:r>
      <w:proofErr w:type="spellEnd"/>
      <w:r>
        <w:rPr>
          <w:i/>
        </w:rPr>
        <w:t xml:space="preserve"> 200ml; 65. Odżywka oczyszczenie i objętość </w:t>
      </w:r>
      <w:proofErr w:type="spellStart"/>
      <w:r>
        <w:rPr>
          <w:i/>
        </w:rPr>
        <w:t>Hair</w:t>
      </w:r>
      <w:proofErr w:type="spellEnd"/>
      <w:r>
        <w:rPr>
          <w:i/>
        </w:rPr>
        <w:t xml:space="preserve"> </w:t>
      </w:r>
      <w:proofErr w:type="spellStart"/>
      <w:r>
        <w:rPr>
          <w:i/>
        </w:rPr>
        <w:t>Expert</w:t>
      </w:r>
      <w:proofErr w:type="spellEnd"/>
      <w:r>
        <w:rPr>
          <w:i/>
        </w:rPr>
        <w:t xml:space="preserve"> 280ml; 66. Odżywka kolor i połysk </w:t>
      </w:r>
      <w:proofErr w:type="spellStart"/>
      <w:r>
        <w:rPr>
          <w:i/>
        </w:rPr>
        <w:t>Hair</w:t>
      </w:r>
      <w:proofErr w:type="spellEnd"/>
      <w:r>
        <w:rPr>
          <w:i/>
        </w:rPr>
        <w:t xml:space="preserve"> </w:t>
      </w:r>
      <w:proofErr w:type="spellStart"/>
      <w:r>
        <w:rPr>
          <w:i/>
        </w:rPr>
        <w:t>Expert</w:t>
      </w:r>
      <w:proofErr w:type="spellEnd"/>
      <w:r>
        <w:rPr>
          <w:i/>
        </w:rPr>
        <w:t xml:space="preserve"> 280ml; 67. Maska nawilżenie i wygładzanie </w:t>
      </w:r>
      <w:proofErr w:type="spellStart"/>
      <w:r>
        <w:rPr>
          <w:i/>
        </w:rPr>
        <w:t>Hair</w:t>
      </w:r>
      <w:proofErr w:type="spellEnd"/>
      <w:r>
        <w:rPr>
          <w:i/>
        </w:rPr>
        <w:t xml:space="preserve"> </w:t>
      </w:r>
      <w:proofErr w:type="spellStart"/>
      <w:r>
        <w:rPr>
          <w:i/>
        </w:rPr>
        <w:t>Expert</w:t>
      </w:r>
      <w:proofErr w:type="spellEnd"/>
      <w:r>
        <w:rPr>
          <w:i/>
        </w:rPr>
        <w:t xml:space="preserve"> 230ml; 68. Korygujący spray czarny </w:t>
      </w:r>
      <w:proofErr w:type="spellStart"/>
      <w:r>
        <w:rPr>
          <w:i/>
        </w:rPr>
        <w:t>Montibello</w:t>
      </w:r>
      <w:proofErr w:type="spellEnd"/>
      <w:r>
        <w:rPr>
          <w:i/>
        </w:rPr>
        <w:t xml:space="preserve"> 125ml,</w:t>
      </w:r>
    </w:p>
    <w:p w14:paraId="48938FB9" w14:textId="52CCBEB7" w:rsidR="007944FE" w:rsidRDefault="007944FE" w:rsidP="007944FE">
      <w:pPr>
        <w:spacing w:before="120" w:line="276" w:lineRule="auto"/>
        <w:jc w:val="both"/>
      </w:pPr>
      <w:r>
        <w:t>w związku z brakiem ceny jednostkowej, co stanowi naruszenie art. 4 ust. 1 ustawy z dnia</w:t>
      </w:r>
      <w:r w:rsidR="00132B9E">
        <w:br/>
      </w:r>
      <w:r>
        <w:t>9 maja 2014 r. o informowaniu o cenach towarów i usług (tekst jednolity: Dz. U. z 2023 r.,</w:t>
      </w:r>
      <w:r w:rsidR="00132B9E">
        <w:br/>
      </w:r>
      <w:r>
        <w:lastRenderedPageBreak/>
        <w:t>poz. 168) – zwanej dalej „ustawą” oraz § 3  rozporządzenia Ministra Rozwoju i Technologii</w:t>
      </w:r>
      <w:r w:rsidR="00132B9E">
        <w:br/>
      </w:r>
      <w:r>
        <w:t>z dnia 19 grudnia 2022 r. w sprawie uwidaczniania cen towarów i usług (Dz. U. z 2022 r.</w:t>
      </w:r>
      <w:r w:rsidR="00132B9E">
        <w:br/>
      </w:r>
      <w:r>
        <w:t>poz. 2776) – zwanego dalej „rozporządzeniem”</w:t>
      </w:r>
      <w:r w:rsidR="00132B9E">
        <w:t>;</w:t>
      </w:r>
    </w:p>
    <w:p w14:paraId="5FFD94A8" w14:textId="77777777" w:rsidR="007944FE" w:rsidRDefault="007944FE" w:rsidP="007944FE">
      <w:pPr>
        <w:pStyle w:val="Akapitzlist"/>
        <w:numPr>
          <w:ilvl w:val="0"/>
          <w:numId w:val="36"/>
        </w:numPr>
        <w:tabs>
          <w:tab w:val="left" w:pos="708"/>
        </w:tabs>
        <w:spacing w:before="120"/>
        <w:jc w:val="both"/>
        <w:rPr>
          <w:rFonts w:eastAsia="Calibri"/>
          <w:b/>
        </w:rPr>
      </w:pPr>
      <w:r>
        <w:rPr>
          <w:rFonts w:eastAsia="Calibri"/>
          <w:b/>
        </w:rPr>
        <w:t>braku uwidocznienia informacji o cenie i cenie jednostkowej dla łącznie 52 produktów pn.:</w:t>
      </w:r>
    </w:p>
    <w:p w14:paraId="1E3CD2D1" w14:textId="77777777" w:rsidR="007944FE" w:rsidRDefault="007944FE" w:rsidP="007944FE">
      <w:pPr>
        <w:pStyle w:val="Akapitzlist"/>
        <w:ind w:left="567"/>
        <w:jc w:val="both"/>
        <w:rPr>
          <w:rFonts w:eastAsia="Calibri"/>
          <w:i/>
        </w:rPr>
      </w:pPr>
      <w:r>
        <w:rPr>
          <w:rFonts w:eastAsiaTheme="minorHAnsi"/>
          <w:i/>
          <w:iCs/>
          <w:lang w:eastAsia="en-US"/>
        </w:rPr>
        <w:t>1</w:t>
      </w:r>
      <w:r>
        <w:rPr>
          <w:i/>
        </w:rPr>
        <w:t xml:space="preserve">. Lakier do włosów </w:t>
      </w:r>
      <w:proofErr w:type="spellStart"/>
      <w:r>
        <w:rPr>
          <w:i/>
        </w:rPr>
        <w:t>Finish</w:t>
      </w:r>
      <w:proofErr w:type="spellEnd"/>
      <w:r>
        <w:rPr>
          <w:i/>
        </w:rPr>
        <w:t xml:space="preserve"> </w:t>
      </w:r>
      <w:proofErr w:type="spellStart"/>
      <w:r>
        <w:rPr>
          <w:i/>
        </w:rPr>
        <w:t>Subrina</w:t>
      </w:r>
      <w:proofErr w:type="spellEnd"/>
      <w:r>
        <w:rPr>
          <w:i/>
        </w:rPr>
        <w:t xml:space="preserve"> 75ml; 2. Maska koloryzująca </w:t>
      </w:r>
      <w:proofErr w:type="spellStart"/>
      <w:r>
        <w:rPr>
          <w:i/>
        </w:rPr>
        <w:t>Dusty</w:t>
      </w:r>
      <w:proofErr w:type="spellEnd"/>
      <w:r>
        <w:rPr>
          <w:i/>
        </w:rPr>
        <w:t xml:space="preserve"> </w:t>
      </w:r>
      <w:proofErr w:type="spellStart"/>
      <w:r>
        <w:rPr>
          <w:i/>
        </w:rPr>
        <w:t>rose</w:t>
      </w:r>
      <w:proofErr w:type="spellEnd"/>
      <w:r>
        <w:rPr>
          <w:i/>
        </w:rPr>
        <w:t xml:space="preserve"> </w:t>
      </w:r>
      <w:proofErr w:type="spellStart"/>
      <w:r>
        <w:rPr>
          <w:i/>
        </w:rPr>
        <w:t>Subrina</w:t>
      </w:r>
      <w:proofErr w:type="spellEnd"/>
      <w:r>
        <w:rPr>
          <w:i/>
        </w:rPr>
        <w:t xml:space="preserve"> 150ml; 3. Maska koloryzująca Willa </w:t>
      </w:r>
      <w:proofErr w:type="spellStart"/>
      <w:r>
        <w:rPr>
          <w:i/>
        </w:rPr>
        <w:t>Subrina</w:t>
      </w:r>
      <w:proofErr w:type="spellEnd"/>
      <w:r>
        <w:rPr>
          <w:i/>
        </w:rPr>
        <w:t xml:space="preserve"> 150ml; 4. Woda w kremie 6,3 vol% 1,9% </w:t>
      </w:r>
      <w:proofErr w:type="spellStart"/>
      <w:r>
        <w:rPr>
          <w:i/>
        </w:rPr>
        <w:t>Subrina</w:t>
      </w:r>
      <w:proofErr w:type="spellEnd"/>
      <w:r>
        <w:rPr>
          <w:i/>
        </w:rPr>
        <w:t xml:space="preserve"> 120ml; 5. Woda w kremie 10 vol% 3% </w:t>
      </w:r>
      <w:proofErr w:type="spellStart"/>
      <w:r>
        <w:rPr>
          <w:i/>
        </w:rPr>
        <w:t>Subrina</w:t>
      </w:r>
      <w:proofErr w:type="spellEnd"/>
      <w:r>
        <w:rPr>
          <w:i/>
        </w:rPr>
        <w:t xml:space="preserve"> 120ml; 6. Woda w kremie 20 vol% 6% </w:t>
      </w:r>
      <w:proofErr w:type="spellStart"/>
      <w:r>
        <w:rPr>
          <w:i/>
        </w:rPr>
        <w:t>Subrina</w:t>
      </w:r>
      <w:proofErr w:type="spellEnd"/>
      <w:r>
        <w:rPr>
          <w:i/>
        </w:rPr>
        <w:t xml:space="preserve"> 120ml; 7. Regeneracyjna odżywka w szamponie </w:t>
      </w:r>
      <w:proofErr w:type="spellStart"/>
      <w:r>
        <w:rPr>
          <w:i/>
        </w:rPr>
        <w:t>Subrina</w:t>
      </w:r>
      <w:proofErr w:type="spellEnd"/>
      <w:r>
        <w:rPr>
          <w:i/>
        </w:rPr>
        <w:t xml:space="preserve"> 250ml; </w:t>
      </w:r>
      <w:r>
        <w:rPr>
          <w:i/>
        </w:rPr>
        <w:br/>
        <w:t xml:space="preserve">8. Maska do włosów </w:t>
      </w:r>
      <w:proofErr w:type="spellStart"/>
      <w:r>
        <w:rPr>
          <w:i/>
        </w:rPr>
        <w:t>Keratin</w:t>
      </w:r>
      <w:proofErr w:type="spellEnd"/>
      <w:r>
        <w:rPr>
          <w:i/>
        </w:rPr>
        <w:t xml:space="preserve"> </w:t>
      </w:r>
      <w:proofErr w:type="spellStart"/>
      <w:r>
        <w:rPr>
          <w:i/>
        </w:rPr>
        <w:t>Subrina</w:t>
      </w:r>
      <w:proofErr w:type="spellEnd"/>
      <w:r>
        <w:rPr>
          <w:i/>
        </w:rPr>
        <w:t xml:space="preserve"> 500ml; 9. Odżywka koloryzująca złoty blond </w:t>
      </w:r>
      <w:proofErr w:type="spellStart"/>
      <w:r>
        <w:rPr>
          <w:i/>
        </w:rPr>
        <w:t>Artego</w:t>
      </w:r>
      <w:proofErr w:type="spellEnd"/>
      <w:r>
        <w:rPr>
          <w:i/>
        </w:rPr>
        <w:t xml:space="preserve"> 200ml; 10. Maska do włosów </w:t>
      </w:r>
      <w:proofErr w:type="spellStart"/>
      <w:r>
        <w:rPr>
          <w:i/>
        </w:rPr>
        <w:t>Rich</w:t>
      </w:r>
      <w:proofErr w:type="spellEnd"/>
      <w:r>
        <w:rPr>
          <w:i/>
        </w:rPr>
        <w:t xml:space="preserve"> </w:t>
      </w:r>
      <w:proofErr w:type="spellStart"/>
      <w:r>
        <w:rPr>
          <w:i/>
        </w:rPr>
        <w:t>Therapy</w:t>
      </w:r>
      <w:proofErr w:type="spellEnd"/>
      <w:r>
        <w:rPr>
          <w:i/>
        </w:rPr>
        <w:t xml:space="preserve"> 250ml; 11. Korygujący spray jasny brąz </w:t>
      </w:r>
      <w:proofErr w:type="spellStart"/>
      <w:r>
        <w:rPr>
          <w:i/>
        </w:rPr>
        <w:t>Montibello</w:t>
      </w:r>
      <w:proofErr w:type="spellEnd"/>
      <w:r>
        <w:rPr>
          <w:i/>
        </w:rPr>
        <w:t xml:space="preserve"> 125ml; 12. Korygujący spray ciemny blond </w:t>
      </w:r>
      <w:proofErr w:type="spellStart"/>
      <w:r>
        <w:rPr>
          <w:i/>
        </w:rPr>
        <w:t>Montibello</w:t>
      </w:r>
      <w:proofErr w:type="spellEnd"/>
      <w:r>
        <w:rPr>
          <w:i/>
        </w:rPr>
        <w:t xml:space="preserve"> 125ml; </w:t>
      </w:r>
      <w:r>
        <w:rPr>
          <w:i/>
        </w:rPr>
        <w:br/>
        <w:t xml:space="preserve">13. Korygujący spray mahoniowy brąz </w:t>
      </w:r>
      <w:proofErr w:type="spellStart"/>
      <w:r>
        <w:rPr>
          <w:i/>
        </w:rPr>
        <w:t>Montibello</w:t>
      </w:r>
      <w:proofErr w:type="spellEnd"/>
      <w:r>
        <w:rPr>
          <w:i/>
        </w:rPr>
        <w:t xml:space="preserve"> 125ml; 14. Odżywka do włosów </w:t>
      </w:r>
      <w:proofErr w:type="spellStart"/>
      <w:r>
        <w:rPr>
          <w:i/>
        </w:rPr>
        <w:t>Montibello</w:t>
      </w:r>
      <w:proofErr w:type="spellEnd"/>
      <w:r>
        <w:rPr>
          <w:i/>
        </w:rPr>
        <w:t xml:space="preserve"> 50ml; 15. Szampon do włosów i ciała MKS ECO 296ml; 16. Odżywka pielęgnacyjna koloryzująca </w:t>
      </w:r>
      <w:proofErr w:type="spellStart"/>
      <w:r>
        <w:rPr>
          <w:i/>
        </w:rPr>
        <w:t>Kemon</w:t>
      </w:r>
      <w:proofErr w:type="spellEnd"/>
      <w:r>
        <w:rPr>
          <w:i/>
        </w:rPr>
        <w:t xml:space="preserve"> 250ml; 17. Rewitalizujący szampon </w:t>
      </w:r>
      <w:proofErr w:type="spellStart"/>
      <w:r>
        <w:rPr>
          <w:i/>
        </w:rPr>
        <w:t>Arganicare</w:t>
      </w:r>
      <w:proofErr w:type="spellEnd"/>
      <w:r>
        <w:rPr>
          <w:i/>
        </w:rPr>
        <w:t xml:space="preserve"> 400ml; 18. Odbudowująca odżywka </w:t>
      </w:r>
      <w:proofErr w:type="spellStart"/>
      <w:r>
        <w:rPr>
          <w:i/>
        </w:rPr>
        <w:t>Arganicare</w:t>
      </w:r>
      <w:proofErr w:type="spellEnd"/>
      <w:r>
        <w:rPr>
          <w:i/>
        </w:rPr>
        <w:t xml:space="preserve"> 400ml; 19. Maska koloryzująca </w:t>
      </w:r>
      <w:proofErr w:type="spellStart"/>
      <w:r>
        <w:rPr>
          <w:i/>
        </w:rPr>
        <w:t>Peach</w:t>
      </w:r>
      <w:proofErr w:type="spellEnd"/>
      <w:r>
        <w:rPr>
          <w:i/>
        </w:rPr>
        <w:t xml:space="preserve"> </w:t>
      </w:r>
      <w:proofErr w:type="spellStart"/>
      <w:r>
        <w:rPr>
          <w:i/>
        </w:rPr>
        <w:t>Subrina</w:t>
      </w:r>
      <w:proofErr w:type="spellEnd"/>
      <w:r>
        <w:rPr>
          <w:i/>
        </w:rPr>
        <w:t xml:space="preserve"> 150ml; 20. Szampon do częstego stosowania </w:t>
      </w:r>
      <w:proofErr w:type="spellStart"/>
      <w:r>
        <w:rPr>
          <w:i/>
        </w:rPr>
        <w:t>Solfine</w:t>
      </w:r>
      <w:proofErr w:type="spellEnd"/>
      <w:r>
        <w:rPr>
          <w:i/>
        </w:rPr>
        <w:t xml:space="preserve"> 350ml; 21. </w:t>
      </w:r>
      <w:r>
        <w:rPr>
          <w:bCs/>
          <w:i/>
        </w:rPr>
        <w:t xml:space="preserve">Odżywka </w:t>
      </w:r>
      <w:r>
        <w:rPr>
          <w:bCs/>
          <w:i/>
        </w:rPr>
        <w:br/>
        <w:t xml:space="preserve">do częstego stosowania </w:t>
      </w:r>
      <w:proofErr w:type="spellStart"/>
      <w:r>
        <w:rPr>
          <w:bCs/>
          <w:i/>
        </w:rPr>
        <w:t>Solfine</w:t>
      </w:r>
      <w:proofErr w:type="spellEnd"/>
      <w:r>
        <w:rPr>
          <w:bCs/>
          <w:i/>
        </w:rPr>
        <w:t xml:space="preserve"> 200ml; 22. Odżywka do włosów cienkich </w:t>
      </w:r>
      <w:proofErr w:type="spellStart"/>
      <w:r>
        <w:rPr>
          <w:bCs/>
          <w:i/>
        </w:rPr>
        <w:t>Solfine</w:t>
      </w:r>
      <w:proofErr w:type="spellEnd"/>
      <w:r>
        <w:rPr>
          <w:bCs/>
          <w:i/>
        </w:rPr>
        <w:t xml:space="preserve"> 200ml; </w:t>
      </w:r>
      <w:r>
        <w:rPr>
          <w:bCs/>
          <w:i/>
        </w:rPr>
        <w:br/>
        <w:t xml:space="preserve">23. Szampon do włosów cienkich </w:t>
      </w:r>
      <w:proofErr w:type="spellStart"/>
      <w:r>
        <w:rPr>
          <w:bCs/>
          <w:i/>
        </w:rPr>
        <w:t>Solfine</w:t>
      </w:r>
      <w:proofErr w:type="spellEnd"/>
      <w:r>
        <w:rPr>
          <w:bCs/>
          <w:i/>
        </w:rPr>
        <w:t xml:space="preserve"> 350ml; 24. Uniwersalna emulsja utleniająca </w:t>
      </w:r>
      <w:proofErr w:type="spellStart"/>
      <w:r>
        <w:rPr>
          <w:bCs/>
          <w:i/>
        </w:rPr>
        <w:t>Solfine</w:t>
      </w:r>
      <w:proofErr w:type="spellEnd"/>
      <w:r>
        <w:rPr>
          <w:bCs/>
          <w:i/>
        </w:rPr>
        <w:t xml:space="preserve"> 200ml; 25. Odżywka do włosów farbowanych </w:t>
      </w:r>
      <w:proofErr w:type="spellStart"/>
      <w:r>
        <w:rPr>
          <w:bCs/>
          <w:i/>
        </w:rPr>
        <w:t>Solfine</w:t>
      </w:r>
      <w:proofErr w:type="spellEnd"/>
      <w:r>
        <w:rPr>
          <w:bCs/>
          <w:i/>
        </w:rPr>
        <w:t xml:space="preserve"> 350ml; 26. Odżywka do włosów puszących się </w:t>
      </w:r>
      <w:proofErr w:type="spellStart"/>
      <w:r>
        <w:rPr>
          <w:bCs/>
          <w:i/>
        </w:rPr>
        <w:t>Solfine</w:t>
      </w:r>
      <w:proofErr w:type="spellEnd"/>
      <w:r>
        <w:rPr>
          <w:bCs/>
          <w:i/>
        </w:rPr>
        <w:t xml:space="preserve"> 350ml; 27. Preparat (błyskawiczna pielęgnacja włosów zniszczonych) </w:t>
      </w:r>
      <w:proofErr w:type="spellStart"/>
      <w:r>
        <w:rPr>
          <w:bCs/>
          <w:i/>
        </w:rPr>
        <w:t>Solfine</w:t>
      </w:r>
      <w:proofErr w:type="spellEnd"/>
      <w:r>
        <w:rPr>
          <w:bCs/>
          <w:i/>
        </w:rPr>
        <w:t xml:space="preserve"> 250ml; 28. Preparat (dogłębna pielęgnacja włosów zniszczonych) </w:t>
      </w:r>
      <w:proofErr w:type="spellStart"/>
      <w:r>
        <w:rPr>
          <w:bCs/>
          <w:i/>
        </w:rPr>
        <w:t>Solfine</w:t>
      </w:r>
      <w:proofErr w:type="spellEnd"/>
      <w:r>
        <w:rPr>
          <w:bCs/>
          <w:i/>
        </w:rPr>
        <w:t xml:space="preserve"> 200ml; 29. Szampon przeciw wypadaniu włosów </w:t>
      </w:r>
      <w:proofErr w:type="spellStart"/>
      <w:r>
        <w:rPr>
          <w:bCs/>
          <w:i/>
        </w:rPr>
        <w:t>Solfine</w:t>
      </w:r>
      <w:proofErr w:type="spellEnd"/>
      <w:r>
        <w:rPr>
          <w:bCs/>
          <w:i/>
        </w:rPr>
        <w:t xml:space="preserve"> 350ml; 30. Krem modelujący i wygładzający </w:t>
      </w:r>
      <w:proofErr w:type="spellStart"/>
      <w:r>
        <w:rPr>
          <w:bCs/>
          <w:i/>
        </w:rPr>
        <w:t>Solfine</w:t>
      </w:r>
      <w:proofErr w:type="spellEnd"/>
      <w:r>
        <w:rPr>
          <w:bCs/>
          <w:i/>
        </w:rPr>
        <w:t xml:space="preserve"> 150ml; 31. Balsam do skóry głowy i włosów </w:t>
      </w:r>
      <w:proofErr w:type="spellStart"/>
      <w:r>
        <w:rPr>
          <w:bCs/>
          <w:i/>
        </w:rPr>
        <w:t>Solfine</w:t>
      </w:r>
      <w:proofErr w:type="spellEnd"/>
      <w:r>
        <w:rPr>
          <w:bCs/>
          <w:i/>
        </w:rPr>
        <w:t xml:space="preserve"> 200ml; 32. Odżywka modelująca </w:t>
      </w:r>
      <w:proofErr w:type="spellStart"/>
      <w:r>
        <w:rPr>
          <w:bCs/>
          <w:i/>
        </w:rPr>
        <w:t>Solfine</w:t>
      </w:r>
      <w:proofErr w:type="spellEnd"/>
      <w:r>
        <w:rPr>
          <w:bCs/>
          <w:i/>
        </w:rPr>
        <w:t xml:space="preserve"> 250ml; 33. Lakier do włosów </w:t>
      </w:r>
      <w:proofErr w:type="spellStart"/>
      <w:r>
        <w:rPr>
          <w:bCs/>
          <w:i/>
        </w:rPr>
        <w:t>Solfine</w:t>
      </w:r>
      <w:proofErr w:type="spellEnd"/>
      <w:r>
        <w:rPr>
          <w:bCs/>
          <w:i/>
        </w:rPr>
        <w:t xml:space="preserve"> 500ml; </w:t>
      </w:r>
      <w:r>
        <w:rPr>
          <w:bCs/>
          <w:i/>
        </w:rPr>
        <w:br/>
        <w:t xml:space="preserve">34. Pianka unosząca włosy </w:t>
      </w:r>
      <w:proofErr w:type="spellStart"/>
      <w:r>
        <w:rPr>
          <w:bCs/>
          <w:i/>
        </w:rPr>
        <w:t>L’oreal</w:t>
      </w:r>
      <w:proofErr w:type="spellEnd"/>
      <w:r>
        <w:rPr>
          <w:bCs/>
          <w:i/>
        </w:rPr>
        <w:t xml:space="preserve"> 250ml; 35. Ekologiczny lakier modelujący </w:t>
      </w:r>
      <w:proofErr w:type="spellStart"/>
      <w:r>
        <w:rPr>
          <w:bCs/>
          <w:i/>
        </w:rPr>
        <w:t>Solfine</w:t>
      </w:r>
      <w:proofErr w:type="spellEnd"/>
      <w:r>
        <w:rPr>
          <w:bCs/>
          <w:i/>
        </w:rPr>
        <w:t xml:space="preserve"> 300ml; 36. Kuracja odbudowująca do włosów </w:t>
      </w:r>
      <w:proofErr w:type="spellStart"/>
      <w:r>
        <w:rPr>
          <w:bCs/>
          <w:i/>
        </w:rPr>
        <w:t>Montibello</w:t>
      </w:r>
      <w:proofErr w:type="spellEnd"/>
      <w:r>
        <w:rPr>
          <w:bCs/>
          <w:i/>
        </w:rPr>
        <w:t xml:space="preserve"> 500ml; 37. Reduktor – płyn do trwałej ondulacji </w:t>
      </w:r>
      <w:proofErr w:type="spellStart"/>
      <w:r>
        <w:rPr>
          <w:bCs/>
          <w:i/>
        </w:rPr>
        <w:t>L’oreal</w:t>
      </w:r>
      <w:proofErr w:type="spellEnd"/>
      <w:r>
        <w:rPr>
          <w:bCs/>
          <w:i/>
        </w:rPr>
        <w:t xml:space="preserve"> 75ml; 38. Farba do włosów </w:t>
      </w:r>
      <w:proofErr w:type="spellStart"/>
      <w:r>
        <w:rPr>
          <w:bCs/>
          <w:i/>
        </w:rPr>
        <w:t>turquosie</w:t>
      </w:r>
      <w:proofErr w:type="spellEnd"/>
      <w:r>
        <w:rPr>
          <w:bCs/>
          <w:i/>
        </w:rPr>
        <w:t xml:space="preserve"> </w:t>
      </w:r>
      <w:proofErr w:type="spellStart"/>
      <w:r>
        <w:rPr>
          <w:bCs/>
          <w:i/>
        </w:rPr>
        <w:t>Subrina</w:t>
      </w:r>
      <w:proofErr w:type="spellEnd"/>
      <w:r>
        <w:rPr>
          <w:bCs/>
          <w:i/>
        </w:rPr>
        <w:t xml:space="preserve"> 200ml; </w:t>
      </w:r>
      <w:r>
        <w:rPr>
          <w:bCs/>
          <w:i/>
        </w:rPr>
        <w:br/>
        <w:t xml:space="preserve">39. Farba do włosów </w:t>
      </w:r>
      <w:proofErr w:type="spellStart"/>
      <w:r>
        <w:rPr>
          <w:bCs/>
          <w:i/>
        </w:rPr>
        <w:t>clear</w:t>
      </w:r>
      <w:proofErr w:type="spellEnd"/>
      <w:r>
        <w:rPr>
          <w:bCs/>
          <w:i/>
        </w:rPr>
        <w:t xml:space="preserve"> mix </w:t>
      </w:r>
      <w:proofErr w:type="spellStart"/>
      <w:r>
        <w:rPr>
          <w:bCs/>
          <w:i/>
        </w:rPr>
        <w:t>Subrina</w:t>
      </w:r>
      <w:proofErr w:type="spellEnd"/>
      <w:r>
        <w:rPr>
          <w:bCs/>
          <w:i/>
        </w:rPr>
        <w:t xml:space="preserve"> 200ml; 40. Farba do włosów </w:t>
      </w:r>
      <w:proofErr w:type="spellStart"/>
      <w:r>
        <w:rPr>
          <w:bCs/>
          <w:i/>
        </w:rPr>
        <w:t>silver</w:t>
      </w:r>
      <w:proofErr w:type="spellEnd"/>
      <w:r>
        <w:rPr>
          <w:bCs/>
          <w:i/>
        </w:rPr>
        <w:t xml:space="preserve"> </w:t>
      </w:r>
      <w:proofErr w:type="spellStart"/>
      <w:r>
        <w:rPr>
          <w:bCs/>
          <w:i/>
        </w:rPr>
        <w:t>Subrina</w:t>
      </w:r>
      <w:proofErr w:type="spellEnd"/>
      <w:r>
        <w:rPr>
          <w:bCs/>
          <w:i/>
        </w:rPr>
        <w:t xml:space="preserve"> 200ml; 41.</w:t>
      </w:r>
      <w:r>
        <w:rPr>
          <w:i/>
        </w:rPr>
        <w:t xml:space="preserve"> Farba do włosów </w:t>
      </w:r>
      <w:proofErr w:type="spellStart"/>
      <w:r>
        <w:rPr>
          <w:i/>
        </w:rPr>
        <w:t>blue</w:t>
      </w:r>
      <w:proofErr w:type="spellEnd"/>
      <w:r>
        <w:rPr>
          <w:i/>
        </w:rPr>
        <w:t xml:space="preserve"> </w:t>
      </w:r>
      <w:proofErr w:type="spellStart"/>
      <w:r>
        <w:rPr>
          <w:i/>
        </w:rPr>
        <w:t>Subrina</w:t>
      </w:r>
      <w:proofErr w:type="spellEnd"/>
      <w:r>
        <w:rPr>
          <w:i/>
        </w:rPr>
        <w:t xml:space="preserve"> 200ml; 42. Krem ochronny do rąk </w:t>
      </w:r>
      <w:proofErr w:type="spellStart"/>
      <w:r>
        <w:rPr>
          <w:i/>
        </w:rPr>
        <w:t>Medisept</w:t>
      </w:r>
      <w:proofErr w:type="spellEnd"/>
      <w:r>
        <w:rPr>
          <w:i/>
        </w:rPr>
        <w:t xml:space="preserve"> 500ml; 43. Szampon neutralizujący do włosów blond MILA 900ml; 44. Maska regenerująca do włosów blond MILA 900ml; 45. Maska do włosów po zabiegu koloryzacji MILA 900ml; 46. Maska oczyszczająca do włosów MILA 900ml; 47. Szampon oczyszczający MILA 900ml; 48. Szampon regenerujący MILA 900ml; 49. Szampon nawilżający MILA 900ml; 50. Odżywka nawilżająca MILA 900ml; 51. Krem koloryzujący do włosów </w:t>
      </w:r>
      <w:proofErr w:type="spellStart"/>
      <w:r>
        <w:rPr>
          <w:i/>
        </w:rPr>
        <w:t>Solfine</w:t>
      </w:r>
      <w:proofErr w:type="spellEnd"/>
      <w:r>
        <w:rPr>
          <w:i/>
        </w:rPr>
        <w:t xml:space="preserve"> 65ml; 52. Farba do włosów </w:t>
      </w:r>
      <w:proofErr w:type="spellStart"/>
      <w:r>
        <w:rPr>
          <w:i/>
        </w:rPr>
        <w:t>grey</w:t>
      </w:r>
      <w:proofErr w:type="spellEnd"/>
      <w:r>
        <w:rPr>
          <w:i/>
        </w:rPr>
        <w:t xml:space="preserve"> </w:t>
      </w:r>
      <w:proofErr w:type="spellStart"/>
      <w:r>
        <w:rPr>
          <w:i/>
        </w:rPr>
        <w:t>Subrina</w:t>
      </w:r>
      <w:proofErr w:type="spellEnd"/>
      <w:r>
        <w:rPr>
          <w:i/>
        </w:rPr>
        <w:t xml:space="preserve"> 200ml</w:t>
      </w:r>
    </w:p>
    <w:p w14:paraId="1E7050FA" w14:textId="77777777" w:rsidR="007944FE" w:rsidRDefault="007944FE" w:rsidP="007944FE">
      <w:pPr>
        <w:spacing w:before="120" w:line="276" w:lineRule="auto"/>
        <w:jc w:val="both"/>
        <w:rPr>
          <w:rFonts w:eastAsiaTheme="minorHAnsi"/>
          <w:i/>
          <w:iCs/>
          <w:lang w:eastAsia="en-US"/>
        </w:rPr>
      </w:pPr>
      <w:r>
        <w:rPr>
          <w:rFonts w:eastAsia="Calibri"/>
          <w:szCs w:val="24"/>
          <w:lang w:eastAsia="en-US"/>
        </w:rPr>
        <w:t>w związku z brakiem ceny i ceny jednostkowej, co stanowi naruszenie</w:t>
      </w:r>
      <w:r>
        <w:rPr>
          <w:bCs/>
          <w:szCs w:val="24"/>
        </w:rPr>
        <w:t xml:space="preserve"> </w:t>
      </w:r>
      <w:r>
        <w:rPr>
          <w:szCs w:val="24"/>
        </w:rPr>
        <w:t xml:space="preserve">art. 4 ust. 1 ustawy </w:t>
      </w:r>
      <w:r>
        <w:rPr>
          <w:szCs w:val="24"/>
        </w:rPr>
        <w:br/>
        <w:t>oraz § 3 rozporządzenia.</w:t>
      </w:r>
    </w:p>
    <w:p w14:paraId="55DF515F" w14:textId="6289FBEA" w:rsidR="007944FE" w:rsidRDefault="007944FE" w:rsidP="007944FE">
      <w:pPr>
        <w:tabs>
          <w:tab w:val="left" w:pos="708"/>
        </w:tabs>
        <w:spacing w:before="120" w:line="276" w:lineRule="auto"/>
        <w:jc w:val="both"/>
        <w:rPr>
          <w:color w:val="000000" w:themeColor="text1"/>
          <w:szCs w:val="24"/>
        </w:rPr>
      </w:pPr>
      <w:r>
        <w:rPr>
          <w:color w:val="000000" w:themeColor="text1"/>
          <w:szCs w:val="24"/>
        </w:rPr>
        <w:t>W trakcie kontroli uczestnicząca w czynnościach osoba upoważniona do reprezentowania kontrolowanego ustnie oświadczyła, iż nieprawidłowości w zakresie uwidaczniania cen zostaną wyeliminowane w dniu 25.04.2023 r. (tj. w pierwszym dniu kontroli), co zostało zrealizowane jeszcze tego samego dnia. Ponadto osoba upoważniona oświadczyła,</w:t>
      </w:r>
      <w:r w:rsidR="00132B9E">
        <w:rPr>
          <w:color w:val="000000" w:themeColor="text1"/>
          <w:szCs w:val="24"/>
        </w:rPr>
        <w:br/>
      </w:r>
      <w:r>
        <w:rPr>
          <w:color w:val="000000" w:themeColor="text1"/>
          <w:szCs w:val="24"/>
        </w:rPr>
        <w:t xml:space="preserve">iż właścicielem towaru, systemu komputerowego, kasy fiskalnej jest firma </w:t>
      </w:r>
      <w:proofErr w:type="spellStart"/>
      <w:r>
        <w:rPr>
          <w:color w:val="000000" w:themeColor="text1"/>
          <w:szCs w:val="24"/>
        </w:rPr>
        <w:t>Polwell</w:t>
      </w:r>
      <w:proofErr w:type="spellEnd"/>
      <w:r>
        <w:rPr>
          <w:color w:val="000000" w:themeColor="text1"/>
          <w:szCs w:val="24"/>
        </w:rPr>
        <w:t xml:space="preserve"> Sp. z o.o. z siedzibą w Bydgoszczy, a więc firma która jest objęta kontrolą Inspekcji Handlowej.</w:t>
      </w:r>
    </w:p>
    <w:p w14:paraId="73419F72" w14:textId="77777777" w:rsidR="007944FE" w:rsidRDefault="007944FE" w:rsidP="007944FE">
      <w:pPr>
        <w:spacing w:before="120" w:line="276" w:lineRule="auto"/>
        <w:jc w:val="both"/>
        <w:rPr>
          <w:color w:val="000000"/>
        </w:rPr>
      </w:pPr>
      <w:r>
        <w:rPr>
          <w:color w:val="000000"/>
        </w:rPr>
        <w:t xml:space="preserve">Ustalenia kontroli udokumentowano w protokole kontroli DP.8361.31.2023 z dnia </w:t>
      </w:r>
      <w:r>
        <w:rPr>
          <w:color w:val="000000"/>
        </w:rPr>
        <w:br/>
        <w:t>25 kwietnia 2023 r. wraz załącznikami, do których kontrolowany nie wniósł uwag.</w:t>
      </w:r>
    </w:p>
    <w:p w14:paraId="378ED4DF" w14:textId="77777777" w:rsidR="007944FE" w:rsidRDefault="007944FE" w:rsidP="007944FE">
      <w:pPr>
        <w:spacing w:before="120" w:line="276" w:lineRule="auto"/>
        <w:jc w:val="both"/>
        <w:rPr>
          <w:color w:val="000000"/>
        </w:rPr>
      </w:pPr>
      <w:r>
        <w:rPr>
          <w:color w:val="000000"/>
        </w:rPr>
        <w:t>W związku z ustaleniami kontroli, Podkarpacki Wojewódzki Inspektor Inspekcji Handlowej</w:t>
      </w:r>
      <w:r>
        <w:rPr>
          <w:i/>
          <w:color w:val="000000"/>
        </w:rPr>
        <w:t xml:space="preserve"> </w:t>
      </w:r>
      <w:r>
        <w:rPr>
          <w:color w:val="000000"/>
        </w:rPr>
        <w:t xml:space="preserve">pismem z dnia </w:t>
      </w:r>
      <w:r>
        <w:t xml:space="preserve">16 czerwca 2023 </w:t>
      </w:r>
      <w:r>
        <w:rPr>
          <w:color w:val="000000"/>
        </w:rPr>
        <w:t>r. zawiadomił stronę o wszczęciu postępowania</w:t>
      </w:r>
      <w:r>
        <w:rPr>
          <w:color w:val="000000"/>
        </w:rPr>
        <w:br/>
      </w:r>
      <w:r>
        <w:rPr>
          <w:color w:val="000000"/>
        </w:rPr>
        <w:lastRenderedPageBreak/>
        <w:t>z urzędu w trybie art. 6 ust. 1 ustawy, w związku ze stwierdzeniem nieprawidłowości</w:t>
      </w:r>
      <w:r>
        <w:rPr>
          <w:color w:val="000000"/>
        </w:rPr>
        <w:br/>
        <w:t xml:space="preserve">w uwidacznianiu informacji o cenach i cenach jednostkowych (data doręczenia: 21 czerwca 2023 r.). Jednocześnie stronę postępowania pouczono o przysługującym jej prawie </w:t>
      </w:r>
      <w:r>
        <w:rPr>
          <w:color w:val="000000"/>
        </w:rPr>
        <w:br/>
        <w:t xml:space="preserve">do czynnego udziału w postępowaniu, a w szczególności o prawie wypowiadania </w:t>
      </w:r>
      <w:r>
        <w:rPr>
          <w:color w:val="000000"/>
        </w:rPr>
        <w:br/>
        <w:t xml:space="preserve">się co do zebranych dowodów i materiałów, przeglądania akt sprawy, jak również brania udziału w przeprowadzeniu dowodu oraz możliwości złożenia wyjaśnienia. Strona skorzystała ze swoich uprawnień. </w:t>
      </w:r>
    </w:p>
    <w:p w14:paraId="7D893D9C" w14:textId="77777777" w:rsidR="007944FE" w:rsidRDefault="007944FE" w:rsidP="007944FE">
      <w:pPr>
        <w:spacing w:before="120" w:line="276" w:lineRule="auto"/>
        <w:jc w:val="both"/>
        <w:rPr>
          <w:color w:val="000000"/>
        </w:rPr>
      </w:pPr>
      <w:r>
        <w:rPr>
          <w:bCs/>
          <w:color w:val="000000"/>
        </w:rPr>
        <w:t xml:space="preserve">Stronę wezwano także do przedstawienia wielkości obrotów i przychodu za rok 2022. </w:t>
      </w:r>
    </w:p>
    <w:p w14:paraId="150D7845" w14:textId="6D4ADCCE" w:rsidR="007944FE" w:rsidRDefault="007944FE" w:rsidP="007944FE">
      <w:pPr>
        <w:tabs>
          <w:tab w:val="left" w:pos="708"/>
          <w:tab w:val="num" w:pos="3720"/>
        </w:tabs>
        <w:spacing w:before="120" w:line="276" w:lineRule="auto"/>
        <w:jc w:val="both"/>
        <w:rPr>
          <w:szCs w:val="24"/>
        </w:rPr>
      </w:pPr>
      <w:r>
        <w:rPr>
          <w:szCs w:val="24"/>
        </w:rPr>
        <w:t xml:space="preserve">W odpowiedzi w dniu 3 lipca 2023 r. do tutejszego Inspektoratu wpłynęło pismo z dnia 26 czerwca 2023 r., w którym strona poinformowała m.in. o niezwłocznym usunięciu stwierdzonych nieprawidłowości. W piśmie tym kontrolowany przedsiębiorca nadmienił, iż „punkt w Przemyślu przy ul. </w:t>
      </w:r>
      <w:r w:rsidR="00C263BF" w:rsidRPr="008D73D3">
        <w:rPr>
          <w:b/>
          <w:bCs/>
          <w:szCs w:val="24"/>
        </w:rPr>
        <w:t>(dane zanonimizowane)</w:t>
      </w:r>
      <w:r w:rsidR="00C263BF">
        <w:rPr>
          <w:b/>
          <w:bCs/>
          <w:szCs w:val="24"/>
        </w:rPr>
        <w:t xml:space="preserve"> </w:t>
      </w:r>
      <w:r>
        <w:rPr>
          <w:szCs w:val="24"/>
        </w:rPr>
        <w:t xml:space="preserve">prowadzony jest przez </w:t>
      </w:r>
      <w:r w:rsidR="00C263BF" w:rsidRPr="008D73D3">
        <w:rPr>
          <w:b/>
          <w:bCs/>
          <w:szCs w:val="24"/>
        </w:rPr>
        <w:t>(dane zanonimizowane)</w:t>
      </w:r>
      <w:r>
        <w:rPr>
          <w:szCs w:val="24"/>
        </w:rPr>
        <w:t xml:space="preserve">”. Kontrolowany przedsiębiorca wyjaśnił, iż „jako główny przedmiot działalności ma kod 46.90.Z, tj. sprzedaż hurtowa niewyspecjalizowania (obrót profesjonalny) i taka też działalność również jest prowadzona w dużej części w punkcie w Przemyślu przy ul. </w:t>
      </w:r>
      <w:r w:rsidR="00C263BF" w:rsidRPr="008D73D3">
        <w:rPr>
          <w:b/>
          <w:bCs/>
          <w:szCs w:val="24"/>
        </w:rPr>
        <w:t>(dane zanonimizowane)</w:t>
      </w:r>
      <w:r>
        <w:rPr>
          <w:szCs w:val="24"/>
        </w:rPr>
        <w:t xml:space="preserve">”. </w:t>
      </w:r>
    </w:p>
    <w:p w14:paraId="40CBA670" w14:textId="77777777" w:rsidR="007944FE" w:rsidRDefault="007944FE" w:rsidP="007944FE">
      <w:pPr>
        <w:tabs>
          <w:tab w:val="left" w:pos="708"/>
          <w:tab w:val="num" w:pos="3720"/>
        </w:tabs>
        <w:spacing w:before="120" w:line="276" w:lineRule="auto"/>
        <w:jc w:val="both"/>
        <w:rPr>
          <w:szCs w:val="24"/>
        </w:rPr>
      </w:pPr>
      <w:r>
        <w:rPr>
          <w:szCs w:val="24"/>
        </w:rPr>
        <w:t xml:space="preserve">Ponadto strona w informując, iż „jakkolwiek  rozumiemy, że sam fakt naruszeń powoduje konieczność nałożenia kary”, wniosła o rzetelne przeanalizowanie sprawy. </w:t>
      </w:r>
    </w:p>
    <w:p w14:paraId="5FBCF971" w14:textId="272F917D" w:rsidR="007944FE" w:rsidRDefault="007944FE" w:rsidP="007944FE">
      <w:pPr>
        <w:tabs>
          <w:tab w:val="left" w:pos="708"/>
          <w:tab w:val="num" w:pos="3720"/>
        </w:tabs>
        <w:spacing w:before="120" w:line="276" w:lineRule="auto"/>
        <w:jc w:val="both"/>
        <w:rPr>
          <w:szCs w:val="24"/>
        </w:rPr>
      </w:pPr>
      <w:r>
        <w:rPr>
          <w:szCs w:val="24"/>
        </w:rPr>
        <w:t xml:space="preserve">W przesłanym przez stronę piśmie określono wielkość przychodu netto osiągniętego w roku 2022 dla </w:t>
      </w:r>
      <w:proofErr w:type="spellStart"/>
      <w:r>
        <w:rPr>
          <w:szCs w:val="24"/>
        </w:rPr>
        <w:t>Polwell</w:t>
      </w:r>
      <w:proofErr w:type="spellEnd"/>
      <w:r>
        <w:rPr>
          <w:szCs w:val="24"/>
        </w:rPr>
        <w:t xml:space="preserve"> Sp. z o.o. z siedzibą w Bydgoszczy oraz wielkości przychodu netto osiągniętego w roku 2022 dla punktu w Przemyślu przy ul. </w:t>
      </w:r>
      <w:r w:rsidR="00C263BF" w:rsidRPr="008D73D3">
        <w:rPr>
          <w:b/>
          <w:bCs/>
          <w:szCs w:val="24"/>
        </w:rPr>
        <w:t>(dane zanonimizowane)</w:t>
      </w:r>
      <w:r>
        <w:rPr>
          <w:szCs w:val="24"/>
        </w:rPr>
        <w:t xml:space="preserve">.  </w:t>
      </w:r>
    </w:p>
    <w:p w14:paraId="6FBA4D53" w14:textId="540B75F5" w:rsidR="007944FE" w:rsidRDefault="007944FE" w:rsidP="007944FE">
      <w:pPr>
        <w:spacing w:before="120" w:line="276" w:lineRule="auto"/>
        <w:jc w:val="both"/>
        <w:rPr>
          <w:szCs w:val="24"/>
        </w:rPr>
      </w:pPr>
      <w:r>
        <w:rPr>
          <w:szCs w:val="24"/>
        </w:rPr>
        <w:t xml:space="preserve">Pismem z dnia 17 lipca 2023 r. Podkarpacki Wojewódzki Inspektor Inspekcji Handlowej zawiadamiając stronę o niezałatwieniu sprawy w terminie, zobowiązał </w:t>
      </w:r>
      <w:proofErr w:type="spellStart"/>
      <w:r>
        <w:rPr>
          <w:szCs w:val="24"/>
        </w:rPr>
        <w:t>Polwell</w:t>
      </w:r>
      <w:proofErr w:type="spellEnd"/>
      <w:r>
        <w:rPr>
          <w:szCs w:val="24"/>
        </w:rPr>
        <w:t xml:space="preserve"> Sp. z o. o.</w:t>
      </w:r>
      <w:r>
        <w:rPr>
          <w:szCs w:val="24"/>
        </w:rPr>
        <w:br/>
        <w:t xml:space="preserve">do przekazania dokumentacji odnoszącej się do kwestii obowiązków strony w zakresie uwidaczniania informacji o cenach towarów i usług, w tym umowy łączącej spółkę z przedsiębiorcą prowadzącym działalność gospodarcza pod </w:t>
      </w:r>
      <w:r>
        <w:t xml:space="preserve">nazwą </w:t>
      </w:r>
      <w:r w:rsidR="00C263BF" w:rsidRPr="008D73D3">
        <w:rPr>
          <w:b/>
          <w:bCs/>
          <w:szCs w:val="24"/>
        </w:rPr>
        <w:t>(dane zanonimizowane)</w:t>
      </w:r>
      <w:r>
        <w:t>.</w:t>
      </w:r>
    </w:p>
    <w:p w14:paraId="59354ADC" w14:textId="77777777" w:rsidR="007944FE" w:rsidRDefault="007944FE" w:rsidP="007944FE">
      <w:pPr>
        <w:spacing w:before="120" w:line="276" w:lineRule="auto"/>
        <w:jc w:val="both"/>
        <w:rPr>
          <w:szCs w:val="24"/>
        </w:rPr>
      </w:pPr>
      <w:r>
        <w:rPr>
          <w:szCs w:val="24"/>
        </w:rPr>
        <w:t>Organ pismem z 14 sierpnia 2023 r. poinformował stronę postępowania o niezałatwieniu sprawy w terminie, wyznaczył nowy termin załatwienia sprawy na 17 września 2023 r., jak również wskazał, że postępowanie dowodowe w niniejszej sprawie zostało zakończone.</w:t>
      </w:r>
    </w:p>
    <w:p w14:paraId="6C85AE5D" w14:textId="77777777" w:rsidR="007944FE" w:rsidRDefault="007944FE" w:rsidP="007944FE">
      <w:pPr>
        <w:spacing w:line="276" w:lineRule="auto"/>
        <w:jc w:val="both"/>
        <w:rPr>
          <w:color w:val="000000"/>
        </w:rPr>
      </w:pPr>
      <w:r>
        <w:rPr>
          <w:b/>
          <w:color w:val="000000"/>
        </w:rPr>
        <w:t>Podkarpacki Wojewódzki Inspektor Inspekcji Handlowej ustalił i stwierdził,</w:t>
      </w:r>
      <w:r>
        <w:rPr>
          <w:b/>
          <w:color w:val="000000"/>
        </w:rPr>
        <w:br/>
        <w:t>co następuje:</w:t>
      </w:r>
    </w:p>
    <w:p w14:paraId="5F7F1AD2" w14:textId="77777777" w:rsidR="007944FE" w:rsidRDefault="007944FE" w:rsidP="007944FE">
      <w:pPr>
        <w:spacing w:before="120" w:line="276" w:lineRule="auto"/>
        <w:jc w:val="both"/>
        <w:rPr>
          <w:color w:val="000000"/>
        </w:rPr>
      </w:pPr>
      <w:r>
        <w:rPr>
          <w:color w:val="000000"/>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w:t>
      </w:r>
      <w:r>
        <w:t>w Przemyślu (woj. podkarpackie</w:t>
      </w:r>
      <w:r>
        <w:rPr>
          <w:color w:val="000000"/>
        </w:rPr>
        <w:t>), właściwym do prowadzenia postępowania i nałożenia kary jest Podkarpacki Wojewódzki Inspektor Inspekcji Handlowej.</w:t>
      </w:r>
    </w:p>
    <w:p w14:paraId="2A34E001" w14:textId="77777777" w:rsidR="007944FE" w:rsidRDefault="007944FE" w:rsidP="007944FE">
      <w:pPr>
        <w:spacing w:before="120" w:line="276" w:lineRule="auto"/>
        <w:jc w:val="both"/>
      </w:pPr>
      <w:r>
        <w:t xml:space="preserve">Zgodnie z art. 3 ust. 1 pkt 3 ustawy, przedsiębiorca to </w:t>
      </w:r>
      <w:r>
        <w:rPr>
          <w:color w:val="333333"/>
          <w:shd w:val="clear" w:color="auto" w:fill="FFFFFF"/>
        </w:rPr>
        <w:t xml:space="preserve">podmiot, </w:t>
      </w:r>
      <w:r>
        <w:rPr>
          <w:shd w:val="clear" w:color="auto" w:fill="FFFFFF"/>
        </w:rPr>
        <w:t xml:space="preserve">o którym mowa w </w:t>
      </w:r>
      <w:hyperlink r:id="rId8" w:anchor="/document/18701388?unitId=art(4)ust(1)&amp;cm=DOCUMENT" w:tgtFrame="_blank" w:history="1">
        <w:r>
          <w:rPr>
            <w:rStyle w:val="Hipercze"/>
            <w:shd w:val="clear" w:color="auto" w:fill="FFFFFF"/>
          </w:rPr>
          <w:t>art. 4 ust. 1</w:t>
        </w:r>
      </w:hyperlink>
      <w:r>
        <w:rPr>
          <w:shd w:val="clear" w:color="auto" w:fill="FFFFFF"/>
        </w:rPr>
        <w:t xml:space="preserve"> lub </w:t>
      </w:r>
      <w:hyperlink r:id="rId9" w:anchor="/document/18701388?unitId=art(4)ust(2)&amp;cm=DOCUMENT" w:tgtFrame="_blank" w:history="1">
        <w:r>
          <w:rPr>
            <w:rStyle w:val="Hipercze"/>
            <w:shd w:val="clear" w:color="auto" w:fill="FFFFFF"/>
          </w:rPr>
          <w:t>2</w:t>
        </w:r>
      </w:hyperlink>
      <w:r>
        <w:rPr>
          <w:shd w:val="clear" w:color="auto" w:fill="FFFFFF"/>
        </w:rPr>
        <w:t xml:space="preserve"> ustawy z dnia 6 marca 2018 r. - Prawo przedsiębiorców (tekst jednolity: Dz. U. z 2023 r. poz. 221 ze zm.) </w:t>
      </w:r>
      <w:r>
        <w:t xml:space="preserve">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4982478D" w14:textId="77777777" w:rsidR="007944FE" w:rsidRDefault="007944FE" w:rsidP="007944FE">
      <w:pPr>
        <w:spacing w:before="120" w:line="276" w:lineRule="auto"/>
        <w:jc w:val="both"/>
      </w:pPr>
      <w:r>
        <w:lastRenderedPageBreak/>
        <w:t>Zgodnie z art. 3 ustawy prawo przedsiębiorców, działalność gospodarcza to zorganizowana działalność zarobkowa, wykonywana we własnym imieniu i w sposób ciągły.</w:t>
      </w:r>
    </w:p>
    <w:p w14:paraId="25FFC71D" w14:textId="77777777" w:rsidR="007944FE" w:rsidRDefault="007944FE" w:rsidP="007944FE">
      <w:pPr>
        <w:spacing w:before="120" w:line="276" w:lineRule="auto"/>
        <w:jc w:val="both"/>
        <w:rPr>
          <w:shd w:val="clear" w:color="auto" w:fill="FFFFFF"/>
        </w:rPr>
      </w:pPr>
      <w:r>
        <w:t xml:space="preserve">Zgodnie z art. 4 ust. 1 ustawy w </w:t>
      </w:r>
      <w:r>
        <w:rPr>
          <w:shd w:val="clear" w:color="auto" w:fill="FFFFFF"/>
        </w:rPr>
        <w:t>miejscu sprzedaży detalicznej i świadczenia usług uwidacznia się cenę oraz cenę jednostkową towaru, usługi w sposób jednoznaczny, niebudzący wątpliwości oraz umożliwiający porównanie cen.</w:t>
      </w:r>
    </w:p>
    <w:p w14:paraId="608663AC" w14:textId="77777777" w:rsidR="007944FE" w:rsidRDefault="007944FE" w:rsidP="007944FE">
      <w:pPr>
        <w:tabs>
          <w:tab w:val="left" w:pos="708"/>
        </w:tabs>
        <w:spacing w:before="120" w:line="276" w:lineRule="auto"/>
        <w:jc w:val="both"/>
        <w:rPr>
          <w:color w:val="000000"/>
        </w:rPr>
      </w:pPr>
      <w:r>
        <w:rPr>
          <w:color w:val="000000"/>
        </w:rPr>
        <w:t xml:space="preserve">Pod pojęciem ceny, ustawa rozumie wartość wyrażoną w jednostkach pieniężnych, którą kupujący jest obowiązany zapłacić przedsiębiorcy za towar lub usługę (art. 3 ust. 1 pkt 1 ustawy). </w:t>
      </w:r>
      <w:r>
        <w:rPr>
          <w:color w:val="000000"/>
          <w:shd w:val="clear" w:color="auto" w:fill="FFFFFF"/>
        </w:rPr>
        <w:t xml:space="preserve">Cena jednostkowa towaru lub usługi jest ceną ustaloną za jednostkę określonego towaru lub określonej usługi, których ilość lub liczba są wyrażone w jednostkach miar </w:t>
      </w:r>
      <w:r>
        <w:rPr>
          <w:color w:val="000000"/>
          <w:shd w:val="clear" w:color="auto" w:fill="FFFFFF"/>
        </w:rPr>
        <w:br/>
        <w:t>w rozumieniu przepisów o miarach</w:t>
      </w:r>
      <w:r>
        <w:rPr>
          <w:color w:val="000000"/>
        </w:rPr>
        <w:t xml:space="preserve"> (art. 3 ust. 1 pkt 2 ustawy).</w:t>
      </w:r>
    </w:p>
    <w:p w14:paraId="1EAAA9E8" w14:textId="77777777" w:rsidR="007944FE" w:rsidRDefault="007944FE" w:rsidP="007944FE">
      <w:pPr>
        <w:tabs>
          <w:tab w:val="left" w:pos="708"/>
        </w:tabs>
        <w:spacing w:before="120" w:line="276" w:lineRule="auto"/>
        <w:jc w:val="both"/>
        <w:rPr>
          <w:szCs w:val="24"/>
          <w:shd w:val="clear" w:color="auto" w:fill="FFFFFF"/>
        </w:rPr>
      </w:pPr>
      <w:r>
        <w:rPr>
          <w:color w:val="000000"/>
        </w:rPr>
        <w:t>Na mocy § 3 ust. 1 rozporządzenia c</w:t>
      </w:r>
      <w:r>
        <w:rPr>
          <w:color w:val="000000"/>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t>.</w:t>
      </w:r>
    </w:p>
    <w:p w14:paraId="1444FCC1" w14:textId="77777777" w:rsidR="007944FE" w:rsidRDefault="007944FE" w:rsidP="007944FE">
      <w:pPr>
        <w:tabs>
          <w:tab w:val="left" w:pos="708"/>
        </w:tabs>
        <w:spacing w:before="120" w:line="276" w:lineRule="auto"/>
        <w:jc w:val="both"/>
      </w:pPr>
      <w:r>
        <w:rPr>
          <w:bCs/>
        </w:rPr>
        <w:t>§ 3 ust. 2 rozporządzenia wskazuje, że</w:t>
      </w:r>
      <w:r>
        <w:t>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35A138ED" w14:textId="77777777" w:rsidR="007944FE" w:rsidRDefault="007944FE" w:rsidP="007944FE">
      <w:pPr>
        <w:tabs>
          <w:tab w:val="left" w:pos="708"/>
        </w:tabs>
        <w:spacing w:before="120" w:line="276" w:lineRule="auto"/>
        <w:jc w:val="both"/>
      </w:pPr>
      <w:r>
        <w:rPr>
          <w:color w:val="000000"/>
        </w:rPr>
        <w:t>Pod pojęciem wywieszki, rozporządzenie rozumie etykietę, metkę, tabliczkę lub plakat (§ 2 pkt 4 rozporządzenia).</w:t>
      </w:r>
    </w:p>
    <w:p w14:paraId="0511BA83" w14:textId="77777777" w:rsidR="007944FE" w:rsidRDefault="007944FE" w:rsidP="007944FE">
      <w:pPr>
        <w:tabs>
          <w:tab w:val="left" w:pos="708"/>
        </w:tabs>
        <w:spacing w:before="120" w:line="276" w:lineRule="auto"/>
        <w:jc w:val="both"/>
        <w:rPr>
          <w:color w:val="000000"/>
        </w:rPr>
      </w:pPr>
      <w:r>
        <w:rPr>
          <w:color w:val="000000"/>
        </w:rPr>
        <w:t xml:space="preserve">Zgodnie natomiast z § 4 ust. 1 rozporządzenia cena jednostkowa winna dotyczyć odpowiednio ceny za: </w:t>
      </w:r>
    </w:p>
    <w:p w14:paraId="142CE1F9" w14:textId="77777777" w:rsidR="007944FE" w:rsidRDefault="007944FE" w:rsidP="007944FE">
      <w:pPr>
        <w:numPr>
          <w:ilvl w:val="0"/>
          <w:numId w:val="16"/>
        </w:numPr>
        <w:tabs>
          <w:tab w:val="left" w:pos="708"/>
        </w:tabs>
        <w:spacing w:line="276" w:lineRule="auto"/>
        <w:ind w:left="357" w:hanging="215"/>
        <w:jc w:val="both"/>
        <w:rPr>
          <w:color w:val="000000"/>
        </w:rPr>
      </w:pPr>
      <w:r>
        <w:rPr>
          <w:color w:val="000000"/>
        </w:rPr>
        <w:t>litr lub metr sześcienny – dla towaru przeznaczonego do sprzedaży według objętości;</w:t>
      </w:r>
    </w:p>
    <w:p w14:paraId="18E5D1A5" w14:textId="77777777" w:rsidR="007944FE" w:rsidRDefault="007944FE" w:rsidP="007944FE">
      <w:pPr>
        <w:numPr>
          <w:ilvl w:val="0"/>
          <w:numId w:val="16"/>
        </w:numPr>
        <w:tabs>
          <w:tab w:val="left" w:pos="708"/>
        </w:tabs>
        <w:spacing w:line="276" w:lineRule="auto"/>
        <w:ind w:left="357" w:hanging="215"/>
        <w:jc w:val="both"/>
        <w:rPr>
          <w:color w:val="000000"/>
        </w:rPr>
      </w:pPr>
      <w:r>
        <w:rPr>
          <w:color w:val="000000"/>
        </w:rPr>
        <w:t>kilogram lub tonę – dla towaru przeznaczonego do sprzedaży według masy;</w:t>
      </w:r>
    </w:p>
    <w:p w14:paraId="43A865A8" w14:textId="77777777" w:rsidR="007944FE" w:rsidRDefault="007944FE" w:rsidP="007944FE">
      <w:pPr>
        <w:numPr>
          <w:ilvl w:val="0"/>
          <w:numId w:val="16"/>
        </w:numPr>
        <w:tabs>
          <w:tab w:val="left" w:pos="708"/>
        </w:tabs>
        <w:spacing w:line="276" w:lineRule="auto"/>
        <w:ind w:left="357" w:hanging="215"/>
        <w:jc w:val="both"/>
        <w:rPr>
          <w:color w:val="000000"/>
        </w:rPr>
      </w:pPr>
      <w:r>
        <w:rPr>
          <w:color w:val="000000"/>
        </w:rPr>
        <w:t>metr – dla towaru sprzedawanego według długości;</w:t>
      </w:r>
    </w:p>
    <w:p w14:paraId="2E50B925" w14:textId="77777777" w:rsidR="007944FE" w:rsidRDefault="007944FE" w:rsidP="007944FE">
      <w:pPr>
        <w:numPr>
          <w:ilvl w:val="0"/>
          <w:numId w:val="16"/>
        </w:numPr>
        <w:tabs>
          <w:tab w:val="left" w:pos="708"/>
        </w:tabs>
        <w:spacing w:line="276" w:lineRule="auto"/>
        <w:ind w:left="357" w:hanging="215"/>
        <w:jc w:val="both"/>
        <w:rPr>
          <w:color w:val="000000"/>
        </w:rPr>
      </w:pPr>
      <w:r>
        <w:rPr>
          <w:color w:val="000000"/>
        </w:rPr>
        <w:t>metr kwadratowy – dla towaru sprzedawanego według powierzchni;</w:t>
      </w:r>
    </w:p>
    <w:p w14:paraId="69DB957C" w14:textId="77777777" w:rsidR="007944FE" w:rsidRDefault="007944FE" w:rsidP="007944FE">
      <w:pPr>
        <w:numPr>
          <w:ilvl w:val="0"/>
          <w:numId w:val="16"/>
        </w:numPr>
        <w:tabs>
          <w:tab w:val="left" w:pos="708"/>
        </w:tabs>
        <w:spacing w:line="276" w:lineRule="auto"/>
        <w:ind w:left="357" w:hanging="215"/>
        <w:jc w:val="both"/>
        <w:rPr>
          <w:color w:val="000000"/>
        </w:rPr>
      </w:pPr>
      <w:r>
        <w:rPr>
          <w:color w:val="000000"/>
        </w:rPr>
        <w:t>sztukę – dla towarów przeznaczonych do sprzedaży na sztuki;</w:t>
      </w:r>
    </w:p>
    <w:p w14:paraId="2802961B" w14:textId="77777777" w:rsidR="007944FE" w:rsidRDefault="007944FE" w:rsidP="007944FE">
      <w:pPr>
        <w:tabs>
          <w:tab w:val="left" w:pos="708"/>
        </w:tabs>
        <w:spacing w:before="120" w:line="276" w:lineRule="auto"/>
        <w:jc w:val="both"/>
      </w:pPr>
      <w:r>
        <w:t xml:space="preserve">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06455E68" w14:textId="77777777" w:rsidR="007944FE" w:rsidRDefault="007944FE" w:rsidP="007944FE">
      <w:pPr>
        <w:tabs>
          <w:tab w:val="left" w:pos="708"/>
        </w:tabs>
        <w:spacing w:before="120" w:line="276" w:lineRule="auto"/>
        <w:jc w:val="both"/>
        <w:rPr>
          <w:color w:val="000000"/>
        </w:rPr>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2E437208" w14:textId="77777777" w:rsidR="007944FE" w:rsidRDefault="007944FE" w:rsidP="007944FE">
      <w:pPr>
        <w:tabs>
          <w:tab w:val="left" w:pos="708"/>
        </w:tabs>
        <w:spacing w:before="120" w:line="276" w:lineRule="auto"/>
        <w:jc w:val="both"/>
        <w:rPr>
          <w:color w:val="000000"/>
        </w:rPr>
      </w:pPr>
      <w:r>
        <w:rPr>
          <w:color w:val="000000"/>
        </w:rPr>
        <w:t>Zgodnie z art. 6 ust. 1 ustawy, jeżeli przedsiębiorca nie wykonuje obowiązków, o których mowa w art.</w:t>
      </w:r>
      <w:r>
        <w:rPr>
          <w:i/>
          <w:color w:val="000000"/>
          <w:shd w:val="clear" w:color="auto" w:fill="FFFFFF"/>
        </w:rPr>
        <w:t xml:space="preserve"> </w:t>
      </w:r>
      <w:r>
        <w:rPr>
          <w:color w:val="000000"/>
          <w:shd w:val="clear" w:color="auto" w:fill="FFFFFF"/>
        </w:rPr>
        <w:t>4 ust. 1-5</w:t>
      </w:r>
      <w:r>
        <w:rPr>
          <w:color w:val="000000"/>
        </w:rPr>
        <w:t>, wojewódzki inspektor Inspekcji Handlowej nakłada na niego, w drodze decyzji, karę pieniężną do wysokości 20 000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6C7A63DC" w14:textId="77777777" w:rsidR="007944FE" w:rsidRDefault="007944FE" w:rsidP="007944FE">
      <w:pPr>
        <w:spacing w:before="120" w:line="276" w:lineRule="auto"/>
        <w:jc w:val="both"/>
        <w:rPr>
          <w:color w:val="000000"/>
          <w:szCs w:val="24"/>
        </w:rPr>
      </w:pPr>
      <w:r>
        <w:rPr>
          <w:color w:val="000000"/>
        </w:rPr>
        <w:lastRenderedPageBreak/>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2E55EFA6" w14:textId="77777777" w:rsidR="007944FE" w:rsidRDefault="007944FE" w:rsidP="007944FE">
      <w:pPr>
        <w:pStyle w:val="Akapitzlist"/>
        <w:numPr>
          <w:ilvl w:val="0"/>
          <w:numId w:val="37"/>
        </w:numPr>
        <w:shd w:val="clear" w:color="auto" w:fill="FFFFFF"/>
        <w:tabs>
          <w:tab w:val="left" w:pos="708"/>
        </w:tabs>
        <w:spacing w:before="120" w:line="276" w:lineRule="auto"/>
        <w:ind w:left="426" w:hanging="426"/>
        <w:jc w:val="both"/>
      </w:pPr>
      <w:r>
        <w:t>stopień naruszenia obowiązków, o których mowa w art. 4 ust. 1-5, w tym charakter, wagę, skalę i czas trwania naruszenia tych obowiązków;</w:t>
      </w:r>
    </w:p>
    <w:p w14:paraId="31D78F8B" w14:textId="77777777" w:rsidR="007944FE" w:rsidRDefault="007944FE" w:rsidP="007944FE">
      <w:pPr>
        <w:pStyle w:val="Akapitzlist"/>
        <w:numPr>
          <w:ilvl w:val="0"/>
          <w:numId w:val="37"/>
        </w:numPr>
        <w:shd w:val="clear" w:color="auto" w:fill="FFFFFF"/>
        <w:tabs>
          <w:tab w:val="left" w:pos="708"/>
        </w:tabs>
        <w:spacing w:before="120" w:line="276" w:lineRule="auto"/>
        <w:ind w:left="426" w:hanging="426"/>
        <w:jc w:val="both"/>
      </w:pPr>
      <w: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35AA91FA" w14:textId="77777777" w:rsidR="007944FE" w:rsidRDefault="007944FE" w:rsidP="007944FE">
      <w:pPr>
        <w:pStyle w:val="Akapitzlist"/>
        <w:numPr>
          <w:ilvl w:val="0"/>
          <w:numId w:val="37"/>
        </w:numPr>
        <w:shd w:val="clear" w:color="auto" w:fill="FFFFFF"/>
        <w:tabs>
          <w:tab w:val="left" w:pos="708"/>
        </w:tabs>
        <w:spacing w:before="120" w:line="276" w:lineRule="auto"/>
        <w:ind w:left="426" w:hanging="426"/>
        <w:jc w:val="both"/>
      </w:pPr>
      <w:r>
        <w:t>wielkość obrotów i przychodu przedsiębiorcy;</w:t>
      </w:r>
    </w:p>
    <w:p w14:paraId="6BAEEC6C" w14:textId="77777777" w:rsidR="007944FE" w:rsidRDefault="007944FE" w:rsidP="007944FE">
      <w:pPr>
        <w:pStyle w:val="Akapitzlist"/>
        <w:numPr>
          <w:ilvl w:val="0"/>
          <w:numId w:val="37"/>
        </w:numPr>
        <w:shd w:val="clear" w:color="auto" w:fill="FFFFFF"/>
        <w:tabs>
          <w:tab w:val="left" w:pos="708"/>
        </w:tabs>
        <w:spacing w:before="120" w:line="276" w:lineRule="auto"/>
        <w:ind w:left="426" w:hanging="426"/>
        <w:jc w:val="both"/>
      </w:pPr>
      <w:r>
        <w:t xml:space="preserve">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Pr>
            <w:rStyle w:val="Hipercze"/>
          </w:rPr>
          <w:t>rozporządzeniem</w:t>
        </w:r>
      </w:hyperlink>
      <w:r>
        <w:t xml:space="preserve">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t>późn</w:t>
      </w:r>
      <w:proofErr w:type="spellEnd"/>
      <w:r>
        <w:t>. zm.).</w:t>
      </w:r>
    </w:p>
    <w:p w14:paraId="30B0EBD0" w14:textId="43F326C5" w:rsidR="007944FE" w:rsidRDefault="007944FE" w:rsidP="007944FE">
      <w:pPr>
        <w:pStyle w:val="Akapitzlist"/>
        <w:tabs>
          <w:tab w:val="left" w:pos="708"/>
        </w:tabs>
        <w:spacing w:before="120" w:line="276" w:lineRule="auto"/>
        <w:ind w:left="0"/>
        <w:jc w:val="both"/>
        <w:rPr>
          <w:color w:val="000000"/>
        </w:rPr>
      </w:pPr>
      <w:r>
        <w:rPr>
          <w:iCs/>
          <w:color w:val="000000"/>
        </w:rPr>
        <w:t>W przedmiotowej sprawie w trakcie kontroli przeprowadzonej w miejscu sprzedaży detalicznej, to jest w sklepie</w:t>
      </w:r>
      <w:r>
        <w:t xml:space="preserve"> zlokalizowanym przy</w:t>
      </w:r>
      <w:r>
        <w:rPr>
          <w:bCs/>
        </w:rPr>
        <w:t xml:space="preserve"> ul. </w:t>
      </w:r>
      <w:r w:rsidR="00C263BF" w:rsidRPr="008D73D3">
        <w:rPr>
          <w:b/>
          <w:bCs/>
        </w:rPr>
        <w:t>(dane zanonimizowane)</w:t>
      </w:r>
      <w:r w:rsidR="00C263BF">
        <w:rPr>
          <w:b/>
          <w:bCs/>
        </w:rPr>
        <w:t xml:space="preserve"> </w:t>
      </w:r>
      <w:r>
        <w:rPr>
          <w:bCs/>
        </w:rPr>
        <w:t>w Przemyślu</w:t>
      </w:r>
      <w:r>
        <w:t xml:space="preserve"> należącym do </w:t>
      </w:r>
      <w:proofErr w:type="spellStart"/>
      <w:r>
        <w:rPr>
          <w:bCs/>
        </w:rPr>
        <w:t>Polwell</w:t>
      </w:r>
      <w:proofErr w:type="spellEnd"/>
      <w:r>
        <w:rPr>
          <w:bCs/>
        </w:rPr>
        <w:t xml:space="preserve"> Spółka z ograniczoną odpowiedzialnością, ul. </w:t>
      </w:r>
      <w:r w:rsidR="00C263BF" w:rsidRPr="008D73D3">
        <w:rPr>
          <w:b/>
          <w:bCs/>
        </w:rPr>
        <w:t>(dane zanonimizowane)</w:t>
      </w:r>
      <w:r w:rsidR="00C263BF">
        <w:rPr>
          <w:b/>
          <w:bCs/>
        </w:rPr>
        <w:t xml:space="preserve"> </w:t>
      </w:r>
      <w:r>
        <w:rPr>
          <w:bCs/>
        </w:rPr>
        <w:t>Bydgoszcz,</w:t>
      </w:r>
      <w:r>
        <w:t xml:space="preserve"> </w:t>
      </w:r>
      <w:r>
        <w:rPr>
          <w:iCs/>
          <w:color w:val="000000"/>
        </w:rPr>
        <w:t xml:space="preserve">inspektorzy Inspekcji Handlowej stwierdzili, że prowadzący tam działalność gospodarczą przedsiębiorca nie wykonał ciążących na nim obowiązków wynikających z art. 4 ust. 1 ustawy dotyczących uwidaczniania cen i cen jednostkowych w sposób jednoznaczny, niebudzący wątpliwości oraz umożliwiający ich porównanie dla 120 spośród 124 ocenianych towarów. Kontrolujący stwierdzili brak uwidocznienia informacji o cenie jednostkowej dla łącznie 68 produktów oraz brak uwidocznienia informacji o cenie i cenie jednostkowej dla łącznie 52 produktów. </w:t>
      </w:r>
    </w:p>
    <w:p w14:paraId="0E5358B7" w14:textId="77777777" w:rsidR="007944FE" w:rsidRDefault="007944FE" w:rsidP="007944FE">
      <w:pPr>
        <w:tabs>
          <w:tab w:val="left" w:pos="708"/>
        </w:tabs>
        <w:spacing w:before="120" w:line="276" w:lineRule="auto"/>
        <w:jc w:val="both"/>
        <w:rPr>
          <w:b/>
          <w:szCs w:val="24"/>
        </w:rPr>
      </w:pPr>
      <w:r>
        <w:rPr>
          <w:szCs w:val="24"/>
        </w:rPr>
        <w:t>Nieuwidocznienie w miejscu sprzedaży detalicznej cen i cen jednostkowych towarów stanowiło naruszenie art. 4 ust. 1 ustawy oraz § 3 rozporządzenia.</w:t>
      </w:r>
    </w:p>
    <w:p w14:paraId="2E7F2944" w14:textId="0EDAC83E" w:rsidR="007944FE" w:rsidRDefault="007944FE" w:rsidP="007944FE">
      <w:pPr>
        <w:spacing w:before="120" w:line="276" w:lineRule="auto"/>
        <w:jc w:val="both"/>
        <w:rPr>
          <w:iCs/>
          <w:color w:val="000000"/>
          <w:szCs w:val="24"/>
        </w:rPr>
      </w:pPr>
      <w:r>
        <w:rPr>
          <w:iCs/>
          <w:color w:val="000000"/>
          <w:szCs w:val="24"/>
        </w:rPr>
        <w:t xml:space="preserve">W związku z powyższym spełnione zostały przesłanki do nałożenia przez Podkarpackiego Wojewódzkiego Inspektora Inspekcji Handlowej na przedsiębiorcę </w:t>
      </w:r>
      <w:bookmarkStart w:id="4" w:name="_Hlk140060922"/>
      <w:proofErr w:type="spellStart"/>
      <w:r>
        <w:rPr>
          <w:bCs/>
          <w:szCs w:val="24"/>
        </w:rPr>
        <w:t>Polwell</w:t>
      </w:r>
      <w:proofErr w:type="spellEnd"/>
      <w:r>
        <w:rPr>
          <w:bCs/>
          <w:szCs w:val="24"/>
        </w:rPr>
        <w:t xml:space="preserve"> Spółka z ograniczoną odpowiedzialnością, ul. </w:t>
      </w:r>
      <w:r w:rsidR="00C263BF" w:rsidRPr="008D73D3">
        <w:rPr>
          <w:b/>
          <w:bCs/>
          <w:szCs w:val="24"/>
        </w:rPr>
        <w:t>(dane zanonimizowane)</w:t>
      </w:r>
      <w:r w:rsidR="00C263BF">
        <w:rPr>
          <w:b/>
          <w:bCs/>
          <w:szCs w:val="24"/>
        </w:rPr>
        <w:t xml:space="preserve"> </w:t>
      </w:r>
      <w:r>
        <w:rPr>
          <w:bCs/>
          <w:szCs w:val="24"/>
        </w:rPr>
        <w:t>Bydgoszcz</w:t>
      </w:r>
      <w:bookmarkEnd w:id="4"/>
      <w:r>
        <w:rPr>
          <w:bCs/>
          <w:szCs w:val="24"/>
        </w:rPr>
        <w:t>,</w:t>
      </w:r>
      <w:r>
        <w:rPr>
          <w:iCs/>
          <w:color w:val="000000"/>
          <w:szCs w:val="24"/>
        </w:rPr>
        <w:t xml:space="preserve"> administracyjnej kary pieniężnej przewidzianej w art. 6 ust. 1 ustawy. </w:t>
      </w:r>
    </w:p>
    <w:p w14:paraId="5F5EE5CD" w14:textId="77777777" w:rsidR="007944FE" w:rsidRDefault="007944FE" w:rsidP="007944FE">
      <w:pPr>
        <w:spacing w:before="120" w:line="276" w:lineRule="auto"/>
        <w:jc w:val="both"/>
        <w:rPr>
          <w:b/>
          <w:bCs/>
          <w:iCs/>
          <w:szCs w:val="24"/>
        </w:rPr>
      </w:pPr>
      <w:r>
        <w:rPr>
          <w:iCs/>
          <w:color w:val="000000"/>
          <w:szCs w:val="24"/>
        </w:rPr>
        <w:t>W powyższej sprawie Podkarpacki Wojewódzki Inspektor Inspekcji Handlowej wymierzył stronie karę pieniężną w wysokości</w:t>
      </w:r>
      <w:r>
        <w:rPr>
          <w:b/>
          <w:iCs/>
          <w:color w:val="FF0000"/>
          <w:szCs w:val="24"/>
        </w:rPr>
        <w:t xml:space="preserve"> </w:t>
      </w:r>
      <w:r>
        <w:rPr>
          <w:b/>
          <w:iCs/>
          <w:szCs w:val="24"/>
        </w:rPr>
        <w:t>3000</w:t>
      </w:r>
      <w:r>
        <w:rPr>
          <w:b/>
          <w:bCs/>
          <w:iCs/>
          <w:szCs w:val="24"/>
        </w:rPr>
        <w:t xml:space="preserve"> zł</w:t>
      </w:r>
      <w:r>
        <w:rPr>
          <w:iCs/>
          <w:szCs w:val="24"/>
        </w:rPr>
        <w:t>.</w:t>
      </w:r>
      <w:r>
        <w:t xml:space="preserve"> (słownie: </w:t>
      </w:r>
      <w:r>
        <w:rPr>
          <w:b/>
        </w:rPr>
        <w:t>trzy tysiące</w:t>
      </w:r>
      <w:r>
        <w:rPr>
          <w:b/>
          <w:bCs/>
        </w:rPr>
        <w:t xml:space="preserve"> złotych</w:t>
      </w:r>
      <w:r>
        <w:t>).</w:t>
      </w:r>
    </w:p>
    <w:p w14:paraId="56A2C9FB" w14:textId="77777777" w:rsidR="007944FE" w:rsidRDefault="007944FE" w:rsidP="007944FE">
      <w:pPr>
        <w:spacing w:before="120" w:line="276" w:lineRule="auto"/>
        <w:jc w:val="both"/>
        <w:rPr>
          <w:iCs/>
          <w:color w:val="000000"/>
          <w:szCs w:val="24"/>
        </w:rPr>
      </w:pPr>
      <w:r>
        <w:rPr>
          <w:iCs/>
          <w:color w:val="000000"/>
          <w:szCs w:val="24"/>
        </w:rPr>
        <w:t>Przy wymierzaniu kary organ wziął pod uwagę, zgodnie z art. 6 ust. 3 ustawy:</w:t>
      </w:r>
    </w:p>
    <w:p w14:paraId="3E2B7A3A" w14:textId="77777777" w:rsidR="007944FE" w:rsidRDefault="007944FE" w:rsidP="007944FE">
      <w:pPr>
        <w:numPr>
          <w:ilvl w:val="0"/>
          <w:numId w:val="38"/>
        </w:numPr>
        <w:suppressAutoHyphens/>
        <w:spacing w:before="120" w:line="276" w:lineRule="auto"/>
        <w:ind w:left="284" w:hanging="284"/>
        <w:jc w:val="both"/>
        <w:rPr>
          <w:szCs w:val="24"/>
        </w:rPr>
      </w:pPr>
      <w:r>
        <w:rPr>
          <w:b/>
          <w:bCs/>
          <w:iCs/>
          <w:szCs w:val="24"/>
        </w:rPr>
        <w:t>Stopień naruszenia obowiązków</w:t>
      </w:r>
      <w:r>
        <w:rPr>
          <w:iCs/>
          <w:szCs w:val="24"/>
        </w:rPr>
        <w:t xml:space="preserve">: </w:t>
      </w:r>
      <w:r>
        <w:rPr>
          <w:szCs w:val="24"/>
        </w:rPr>
        <w:t xml:space="preserve">Przedsiębiorca nie uwidaczniając cen i cen jednostkowych towarów, naruszył obowiązek określony w art. 4 ust. 1 ustawy. Tym samym naruszył prawo konsumentów do rzetelnej informacji w tym zakresie. </w:t>
      </w:r>
    </w:p>
    <w:p w14:paraId="24FCC6F5" w14:textId="77777777" w:rsidR="007944FE" w:rsidRDefault="007944FE" w:rsidP="007944FE">
      <w:pPr>
        <w:suppressAutoHyphens/>
        <w:spacing w:before="120" w:line="276" w:lineRule="auto"/>
        <w:ind w:left="284"/>
        <w:jc w:val="both"/>
        <w:rPr>
          <w:szCs w:val="24"/>
        </w:rPr>
      </w:pPr>
      <w:r>
        <w:rPr>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w:t>
      </w:r>
      <w:r>
        <w:rPr>
          <w:szCs w:val="24"/>
        </w:rPr>
        <w:lastRenderedPageBreak/>
        <w:t>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cen jednostkowych uniemożliwia kupującym porównanie cen towarów z cenami towarów podobnych, lecz o innej masie czy objętości,</w:t>
      </w:r>
      <w:r>
        <w:rPr>
          <w:szCs w:val="24"/>
        </w:rPr>
        <w:br/>
        <w:t xml:space="preserve">a przez to utrudnia im dokonanie optymalnego i właściwego dla nich wyboru towaru, naruszając ich interesy ekonomiczne. </w:t>
      </w:r>
    </w:p>
    <w:p w14:paraId="10696E36" w14:textId="77777777" w:rsidR="007944FE" w:rsidRDefault="007944FE" w:rsidP="007944FE">
      <w:pPr>
        <w:suppressAutoHyphens/>
        <w:spacing w:before="120" w:line="276" w:lineRule="auto"/>
        <w:ind w:left="284"/>
        <w:jc w:val="both"/>
        <w:rPr>
          <w:szCs w:val="24"/>
          <w:shd w:val="clear" w:color="auto" w:fill="FFFFFF"/>
        </w:rPr>
      </w:pPr>
      <w:r>
        <w:rPr>
          <w:iCs/>
          <w:szCs w:val="24"/>
        </w:rPr>
        <w:t xml:space="preserve">Nieprawidłowości stwierdzono </w:t>
      </w:r>
      <w:r>
        <w:rPr>
          <w:szCs w:val="24"/>
        </w:rPr>
        <w:t xml:space="preserve">w odniesieniu do </w:t>
      </w:r>
      <w:r>
        <w:rPr>
          <w:b/>
          <w:bCs/>
          <w:szCs w:val="24"/>
        </w:rPr>
        <w:t>120</w:t>
      </w:r>
      <w:r>
        <w:rPr>
          <w:szCs w:val="24"/>
        </w:rPr>
        <w:t xml:space="preserve"> ze </w:t>
      </w:r>
      <w:r>
        <w:rPr>
          <w:b/>
          <w:bCs/>
          <w:szCs w:val="24"/>
        </w:rPr>
        <w:t>124</w:t>
      </w:r>
      <w:r>
        <w:rPr>
          <w:szCs w:val="24"/>
        </w:rPr>
        <w:t xml:space="preserve"> sprawdzonych przypadkowo towarów, co stanowiło </w:t>
      </w:r>
      <w:r>
        <w:rPr>
          <w:b/>
          <w:bCs/>
          <w:szCs w:val="24"/>
        </w:rPr>
        <w:t>96,77 %</w:t>
      </w:r>
      <w:r>
        <w:rPr>
          <w:szCs w:val="24"/>
        </w:rPr>
        <w:t xml:space="preserve"> produktów skontrolowanych w zakresie prawidłowości informowania o cenach oraz cenach jednostkowych, a polegały one na braku podania ceny i ceny jednostkowej dla skontrolowanych towarów.</w:t>
      </w:r>
      <w:r>
        <w:rPr>
          <w:szCs w:val="24"/>
          <w:shd w:val="clear" w:color="auto" w:fill="FFFFFF"/>
        </w:rPr>
        <w:t xml:space="preserve"> </w:t>
      </w:r>
    </w:p>
    <w:p w14:paraId="37B5D2DA" w14:textId="77777777" w:rsidR="007944FE" w:rsidRDefault="007944FE" w:rsidP="007944FE">
      <w:pPr>
        <w:suppressAutoHyphens/>
        <w:spacing w:before="120" w:line="276" w:lineRule="auto"/>
        <w:ind w:left="284"/>
        <w:jc w:val="both"/>
        <w:rPr>
          <w:iCs/>
          <w:szCs w:val="24"/>
        </w:rPr>
      </w:pPr>
      <w:r>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Pr>
          <w:iCs/>
          <w:szCs w:val="24"/>
        </w:rPr>
        <w:t>25 kwietnia 2023 r.</w:t>
      </w:r>
      <w:r>
        <w:rPr>
          <w:szCs w:val="24"/>
        </w:rPr>
        <w:t>, a zakończył się w momencie usunięcia przez przedsiębiorcę stwierdzonych nieprawidłowości, co miało miejsce w trakcie trwania kontroli i stwierdzone zostało jeszcze w pierwszym dniu tj. 25</w:t>
      </w:r>
      <w:r>
        <w:rPr>
          <w:iCs/>
          <w:szCs w:val="24"/>
        </w:rPr>
        <w:t xml:space="preserve"> kwietnia 2023 r.</w:t>
      </w:r>
    </w:p>
    <w:p w14:paraId="5566C8BD" w14:textId="77777777" w:rsidR="007944FE" w:rsidRDefault="007944FE" w:rsidP="007944FE">
      <w:pPr>
        <w:suppressAutoHyphens/>
        <w:spacing w:before="120" w:line="276" w:lineRule="auto"/>
        <w:ind w:left="284"/>
        <w:jc w:val="both"/>
        <w:rPr>
          <w:iCs/>
          <w:szCs w:val="24"/>
        </w:rPr>
      </w:pPr>
      <w:r>
        <w:rPr>
          <w:iCs/>
          <w:szCs w:val="24"/>
        </w:rPr>
        <w:t>Oceniając stopień naruszenia obowiązków przedsiębiorcy organ prowadzący postępowanie uznał, że charakter i waga naruszenia tych obowiązków były istotne.</w:t>
      </w:r>
    </w:p>
    <w:p w14:paraId="632FE8CE" w14:textId="77777777" w:rsidR="007944FE" w:rsidRDefault="007944FE" w:rsidP="007944FE">
      <w:pPr>
        <w:numPr>
          <w:ilvl w:val="0"/>
          <w:numId w:val="38"/>
        </w:numPr>
        <w:suppressAutoHyphens/>
        <w:spacing w:before="120" w:line="276" w:lineRule="auto"/>
        <w:ind w:left="284" w:hanging="284"/>
        <w:jc w:val="both"/>
        <w:rPr>
          <w:rFonts w:eastAsia="Calibri"/>
          <w:bCs/>
          <w:iCs/>
          <w:szCs w:val="24"/>
        </w:rPr>
      </w:pPr>
      <w:r>
        <w:rPr>
          <w:rFonts w:eastAsia="Calibri"/>
          <w:bCs/>
          <w:iCs/>
          <w:szCs w:val="24"/>
        </w:rPr>
        <w:t xml:space="preserve">Oceniając </w:t>
      </w:r>
      <w:r>
        <w:rPr>
          <w:rFonts w:eastAsia="Calibri"/>
          <w:b/>
          <w:bCs/>
          <w:iCs/>
          <w:szCs w:val="24"/>
        </w:rPr>
        <w:t>dotychczasową działalność przedsiębiorcy</w:t>
      </w:r>
      <w:r>
        <w:rPr>
          <w:rFonts w:eastAsia="Calibri"/>
          <w:bCs/>
          <w:iCs/>
          <w:szCs w:val="24"/>
        </w:rPr>
        <w:t xml:space="preserve">, organ wziął pod uwagę fakt, że jest to pierwsze naruszenie przez przedsiębiorcę przepisów w zakresie uwidaczniania cen towarów. </w:t>
      </w:r>
    </w:p>
    <w:p w14:paraId="40030120" w14:textId="77777777" w:rsidR="007944FE" w:rsidRDefault="007944FE" w:rsidP="007944FE">
      <w:pPr>
        <w:suppressAutoHyphens/>
        <w:spacing w:before="120" w:line="276" w:lineRule="auto"/>
        <w:ind w:left="284"/>
        <w:jc w:val="both"/>
        <w:rPr>
          <w:rFonts w:eastAsia="Calibri"/>
          <w:bCs/>
          <w:iCs/>
          <w:color w:val="000000" w:themeColor="text1"/>
          <w:szCs w:val="24"/>
        </w:rPr>
      </w:pPr>
      <w:r>
        <w:rPr>
          <w:rFonts w:eastAsia="Calibri"/>
          <w:bCs/>
          <w:iCs/>
          <w:color w:val="000000" w:themeColor="text1"/>
          <w:szCs w:val="24"/>
        </w:rPr>
        <w:t xml:space="preserve">Analizując przedmiotową przesłankę organ uwzględnił również okoliczność, że strona prowadzi działalność gospodarczą od października 2003 r., w związku z czym uznał, </w:t>
      </w:r>
      <w:r>
        <w:rPr>
          <w:rFonts w:eastAsia="Calibri"/>
          <w:bCs/>
          <w:iCs/>
          <w:color w:val="000000" w:themeColor="text1"/>
          <w:szCs w:val="24"/>
        </w:rPr>
        <w:br/>
        <w:t>iż winna wykazać się znajomością podstawowych przepisów dotyczących tej działalności</w:t>
      </w:r>
      <w:r>
        <w:rPr>
          <w:rFonts w:eastAsia="Calibri"/>
          <w:bCs/>
          <w:iCs/>
          <w:color w:val="000000" w:themeColor="text1"/>
          <w:szCs w:val="24"/>
        </w:rPr>
        <w:br/>
        <w:t xml:space="preserve">i je stosować. </w:t>
      </w:r>
    </w:p>
    <w:p w14:paraId="4E4EFDBE" w14:textId="77777777" w:rsidR="007944FE" w:rsidRDefault="007944FE" w:rsidP="007944FE">
      <w:pPr>
        <w:suppressAutoHyphens/>
        <w:spacing w:before="120" w:line="276" w:lineRule="auto"/>
        <w:ind w:left="284"/>
        <w:jc w:val="both"/>
        <w:rPr>
          <w:szCs w:val="24"/>
        </w:rPr>
      </w:pPr>
      <w:r>
        <w:rPr>
          <w:szCs w:val="24"/>
        </w:rPr>
        <w:t xml:space="preserve">Jednocześnie organ prowadzący postępowanie przyjął, iż z uwagi na charakter stwierdzonej nieprawidłowości oraz materiał dowodowy zebrany w sprawie, nie posiada wiedzy na temat uzyskanych przez stronę korzyści majątkowych lub strat. </w:t>
      </w:r>
      <w:r>
        <w:rPr>
          <w:rFonts w:eastAsia="Calibri"/>
          <w:bCs/>
          <w:iCs/>
          <w:szCs w:val="24"/>
        </w:rPr>
        <w:t>Wymierzając karę organ wziął także pod uwagę fakt usunięcia w trakcie kontroli stwierdzonych nieprawidłowości. Jednocześnie organ prowadzący postępowanie rozważył kwestię uzyskanych przez stronę korzyści majątkowych lub strat.</w:t>
      </w:r>
    </w:p>
    <w:p w14:paraId="4769490D" w14:textId="77777777" w:rsidR="007944FE" w:rsidRDefault="007944FE" w:rsidP="007944FE">
      <w:pPr>
        <w:numPr>
          <w:ilvl w:val="0"/>
          <w:numId w:val="38"/>
        </w:numPr>
        <w:suppressAutoHyphens/>
        <w:spacing w:before="120" w:line="276" w:lineRule="auto"/>
        <w:ind w:left="284" w:hanging="284"/>
        <w:jc w:val="both"/>
        <w:rPr>
          <w:rFonts w:eastAsia="Calibri"/>
          <w:bCs/>
          <w:iCs/>
          <w:szCs w:val="24"/>
        </w:rPr>
      </w:pPr>
      <w:r>
        <w:rPr>
          <w:b/>
          <w:bCs/>
          <w:iCs/>
          <w:szCs w:val="24"/>
        </w:rPr>
        <w:t xml:space="preserve">Wielkość obrotów i przychodu przedsiębiorcy </w:t>
      </w:r>
      <w:r>
        <w:rPr>
          <w:bCs/>
          <w:iCs/>
          <w:szCs w:val="24"/>
        </w:rPr>
        <w:t>w roku 2022 wskazaną w informacji przedłożonej organowi przez stronę w toku postępowania, którą załączono do akt sprawy.</w:t>
      </w:r>
    </w:p>
    <w:p w14:paraId="2D244832" w14:textId="77777777" w:rsidR="007944FE" w:rsidRDefault="007944FE" w:rsidP="007944FE">
      <w:pPr>
        <w:numPr>
          <w:ilvl w:val="0"/>
          <w:numId w:val="38"/>
        </w:numPr>
        <w:suppressAutoHyphens/>
        <w:spacing w:before="120" w:line="276" w:lineRule="auto"/>
        <w:ind w:left="284" w:hanging="284"/>
        <w:jc w:val="both"/>
        <w:rPr>
          <w:rFonts w:eastAsia="Calibri"/>
          <w:iCs/>
          <w:szCs w:val="24"/>
        </w:rPr>
      </w:pPr>
      <w:r>
        <w:rPr>
          <w:rFonts w:eastAsia="Calibri"/>
          <w:b/>
          <w:iCs/>
          <w:szCs w:val="24"/>
        </w:rPr>
        <w:t>Sankcje nałożone na przedsiębiorcę</w:t>
      </w:r>
      <w:r>
        <w:rPr>
          <w:rFonts w:eastAsia="Calibri"/>
          <w:iCs/>
          <w:szCs w:val="24"/>
        </w:rPr>
        <w:t xml:space="preserve"> za to samo naruszenie w innych państwach członkowskich Unii Europejskiej w sprawach transgranicznych – brak dostępnych informacji o takich sankcjach.</w:t>
      </w:r>
    </w:p>
    <w:p w14:paraId="63F28326" w14:textId="77777777" w:rsidR="007944FE" w:rsidRDefault="007944FE" w:rsidP="007944FE">
      <w:pPr>
        <w:tabs>
          <w:tab w:val="left" w:pos="708"/>
        </w:tabs>
        <w:spacing w:before="120" w:line="276" w:lineRule="auto"/>
        <w:jc w:val="both"/>
      </w:pPr>
      <w:r>
        <w:t xml:space="preserve">Biorąc pod uwagę wymienione kryteria, nałożenie kary pieniężnej w kwocie </w:t>
      </w:r>
      <w:r>
        <w:rPr>
          <w:b/>
          <w:bCs/>
        </w:rPr>
        <w:t>3000 zł</w:t>
      </w:r>
      <w:r>
        <w:rPr>
          <w:b/>
          <w:color w:val="FF0000"/>
        </w:rPr>
        <w:br/>
      </w:r>
      <w:r>
        <w:t xml:space="preserve">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w:t>
      </w:r>
      <w:r>
        <w:lastRenderedPageBreak/>
        <w:t>1998 r. w sprawie ochrony konsumenta przez podawanie cen produktów oferowanych konsumentom (Dz. Urz. WE L 80 z 18.3.1998 r., s. 27), czyli jest skuteczna, proporcjonalna i odstraszająca.</w:t>
      </w:r>
    </w:p>
    <w:p w14:paraId="699E329A" w14:textId="16797FFE" w:rsidR="007944FE" w:rsidRDefault="007944FE" w:rsidP="007944FE">
      <w:pPr>
        <w:tabs>
          <w:tab w:val="left" w:pos="708"/>
        </w:tabs>
        <w:spacing w:before="120" w:line="276" w:lineRule="auto"/>
        <w:jc w:val="both"/>
      </w:pPr>
      <w:r>
        <w:t xml:space="preserve">Podkarpacki Wojewódzki Inspektor Inspekcji Handlowej wydając przedmiotową decyzję oparł się na następujących dowodach: zawiadomieniu o zamiarze wszczęcia kontroli sygn. DP.8361.31.2023 z dnia 27 marca 2023 r., upoważnieniu do kontroli sygn. 8361.31.2023 z dnia 25 kwietnia 2023 r. wraz z załącznikiem, protokole kontroli DP.8361.31.2023 z dnia </w:t>
      </w:r>
      <w:r>
        <w:br/>
        <w:t>25 kwietnia 2023 r. wraz z załącznikami, zawiadomieniu o wszczęciu postępowania z urzędu z dnia 16 czerwca 2023, piśmie strony dotyczącym m.in. wielkości przychodów w 2022 z dnia 26 czerwca 2023 r., zawiadomieniu o niezałatwieniu sprawy w terminie z dnia 17 lipca 2023 r., pismo strony z dnia 27 lipca 2023 r. wraz z załącznikiem oraz zawiadomieniu</w:t>
      </w:r>
      <w:r w:rsidR="00132B9E">
        <w:br/>
      </w:r>
      <w:r>
        <w:t>o niezałatwieniu się sprawy w terminie oraz zakończeniu postępowania dowodowego z dnia</w:t>
      </w:r>
      <w:r w:rsidR="00132B9E">
        <w:br/>
      </w:r>
      <w:r>
        <w:t>14 sierpnia 2023 r.</w:t>
      </w:r>
    </w:p>
    <w:p w14:paraId="75082A10" w14:textId="77777777" w:rsidR="007944FE" w:rsidRPr="003509BB" w:rsidRDefault="007944FE" w:rsidP="007944FE">
      <w:pPr>
        <w:tabs>
          <w:tab w:val="left" w:pos="708"/>
        </w:tabs>
        <w:spacing w:before="120" w:line="276" w:lineRule="auto"/>
        <w:jc w:val="both"/>
      </w:pPr>
      <w:r w:rsidRPr="003509BB">
        <w:t>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Dyrektywy wymiaru tej kary określone zostały w art. 6 ust. 3 ustawy. Obiektywny charakter odpowiedzialności administracyjnej opiera się na zasadzie ryzyka</w:t>
      </w:r>
      <w:r w:rsidRPr="003509BB">
        <w:br/>
        <w:t>(por. wyrok Naczelnego Sądu Administracyjnego z dnia 8 października 2010 r., sygn. II OSK 1079/12). Oznacza to, że przesłanką tej odpowiedzialności jest stwierdzenie nieprzestrzegania przez określony podmiot nałożonych prawem obowiązków. Wobec powyższego, organ</w:t>
      </w:r>
      <w:r w:rsidRPr="003509BB">
        <w:br/>
        <w:t>po stwierdzeniu faktu naruszenia obowiązku, o którym mowa w art. 4 ustawy, zobligowany jest do wszczęcia postępowania administracyjnego w sprawie nałożenia kary pieniężnej, która jest karą administracyjną.</w:t>
      </w:r>
    </w:p>
    <w:p w14:paraId="5542AC23" w14:textId="77777777" w:rsidR="007944FE" w:rsidRPr="003509BB" w:rsidRDefault="007944FE" w:rsidP="007944FE">
      <w:pPr>
        <w:tabs>
          <w:tab w:val="left" w:pos="708"/>
        </w:tabs>
        <w:spacing w:before="120" w:line="276" w:lineRule="auto"/>
        <w:jc w:val="both"/>
      </w:pPr>
      <w:r w:rsidRPr="003509BB">
        <w:t xml:space="preserve">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 </w:t>
      </w:r>
    </w:p>
    <w:p w14:paraId="79D28C29" w14:textId="1C38D62B" w:rsidR="007944FE" w:rsidRPr="003509BB" w:rsidRDefault="007944FE" w:rsidP="007944FE">
      <w:pPr>
        <w:tabs>
          <w:tab w:val="left" w:pos="708"/>
        </w:tabs>
        <w:spacing w:before="120" w:line="276" w:lineRule="auto"/>
        <w:jc w:val="both"/>
      </w:pPr>
      <w:r w:rsidRPr="003509BB">
        <w:t xml:space="preserve">Podkarpacki Wojewódzki Inspektor Inspekcji Handlowej zauważa, że sprzedaż prowadzona jest przez </w:t>
      </w:r>
      <w:r w:rsidR="00C263BF" w:rsidRPr="008D73D3">
        <w:rPr>
          <w:b/>
          <w:bCs/>
          <w:szCs w:val="24"/>
        </w:rPr>
        <w:t>(dane zanonimizowane)</w:t>
      </w:r>
      <w:r w:rsidRPr="003509BB">
        <w:t xml:space="preserve"> jednak prowadzona jest na rzecz i w imieniu strony niniejszego postępowania. </w:t>
      </w:r>
      <w:r w:rsidR="00132B9E" w:rsidRPr="003509BB">
        <w:t>S</w:t>
      </w:r>
      <w:r w:rsidRPr="003509BB">
        <w:t xml:space="preserve">trona </w:t>
      </w:r>
      <w:r w:rsidR="00132B9E" w:rsidRPr="003509BB">
        <w:t xml:space="preserve">niniejszego postępowania </w:t>
      </w:r>
      <w:r w:rsidRPr="003509BB">
        <w:t xml:space="preserve">jest </w:t>
      </w:r>
      <w:r w:rsidR="00132B9E" w:rsidRPr="003509BB">
        <w:t xml:space="preserve">również </w:t>
      </w:r>
      <w:r w:rsidRPr="003509BB">
        <w:t xml:space="preserve">właścicielem towaru, systemu komputerowego czy kasy fiskalnej, z której wydruk otrzymany po uprzednim dokonaniu zakupu kontrolnego (stanowi załącznik nr 2 do protokołu kontroli) wskazuje jako przedsiębiorcę spółkę </w:t>
      </w:r>
      <w:proofErr w:type="spellStart"/>
      <w:r w:rsidRPr="003509BB">
        <w:t>Polwell</w:t>
      </w:r>
      <w:proofErr w:type="spellEnd"/>
      <w:r w:rsidR="00132B9E" w:rsidRPr="003509BB">
        <w:t>.</w:t>
      </w:r>
    </w:p>
    <w:p w14:paraId="555A2D38" w14:textId="42CC38CB" w:rsidR="00132B9E" w:rsidRPr="003509BB" w:rsidRDefault="007944FE" w:rsidP="007944FE">
      <w:pPr>
        <w:tabs>
          <w:tab w:val="left" w:pos="708"/>
        </w:tabs>
        <w:spacing w:before="120" w:line="276" w:lineRule="auto"/>
        <w:jc w:val="both"/>
      </w:pPr>
      <w:r w:rsidRPr="003509BB">
        <w:t>Ponadto organ</w:t>
      </w:r>
      <w:r w:rsidR="00132B9E" w:rsidRPr="003509BB">
        <w:t xml:space="preserve"> </w:t>
      </w:r>
      <w:r w:rsidRPr="003509BB">
        <w:t xml:space="preserve">I instancji </w:t>
      </w:r>
      <w:r w:rsidR="00132B9E" w:rsidRPr="003509BB">
        <w:t xml:space="preserve">ocenił </w:t>
      </w:r>
      <w:r w:rsidRPr="003509BB">
        <w:t>wyjaśnienia kontrolowanego o tym, że jego głównym przedmiotem działalności jest sprzedaż hurtowa i jako taka też działalność prowadzona jest</w:t>
      </w:r>
      <w:r w:rsidRPr="003509BB">
        <w:br/>
        <w:t xml:space="preserve">w dużej części w punkcie w Przemyślu przy ul. </w:t>
      </w:r>
      <w:r w:rsidR="00C263BF" w:rsidRPr="008D73D3">
        <w:rPr>
          <w:b/>
          <w:bCs/>
          <w:szCs w:val="24"/>
        </w:rPr>
        <w:t>(dane zanonimizowane)</w:t>
      </w:r>
      <w:r w:rsidRPr="003509BB">
        <w:t xml:space="preserve">. </w:t>
      </w:r>
      <w:r w:rsidR="00693047" w:rsidRPr="003509BB">
        <w:t>Stwierdzenia</w:t>
      </w:r>
      <w:r w:rsidR="00693047" w:rsidRPr="003509BB">
        <w:br/>
        <w:t>te Podkarpacki Wojewódzki Inspektor Inspekcji Handlowej przyjmuje, jednak jego z</w:t>
      </w:r>
      <w:r w:rsidR="00132B9E" w:rsidRPr="003509BB">
        <w:t>daniem powyższe jest zasadniczo nieistotne</w:t>
      </w:r>
      <w:r w:rsidR="00693047" w:rsidRPr="003509BB">
        <w:t xml:space="preserve"> dla stwierdzenie czy do naruszenia doszło</w:t>
      </w:r>
      <w:r w:rsidR="00132B9E" w:rsidRPr="003509BB">
        <w:t xml:space="preserve">. </w:t>
      </w:r>
    </w:p>
    <w:p w14:paraId="56D08B20" w14:textId="17B95C27" w:rsidR="00132B9E" w:rsidRPr="003509BB" w:rsidRDefault="00132B9E" w:rsidP="007944FE">
      <w:pPr>
        <w:tabs>
          <w:tab w:val="left" w:pos="708"/>
        </w:tabs>
        <w:spacing w:before="120" w:line="276" w:lineRule="auto"/>
        <w:jc w:val="both"/>
      </w:pPr>
      <w:r w:rsidRPr="003509BB">
        <w:t xml:space="preserve">Istotnym jest to, co ustalono w trakcie kontroli. </w:t>
      </w:r>
      <w:r w:rsidR="007944FE" w:rsidRPr="003509BB">
        <w:t xml:space="preserve">Ustalono, iż przedmiotem działalności przedsiębiorcy jest </w:t>
      </w:r>
      <w:r w:rsidR="00403B81" w:rsidRPr="003509BB">
        <w:t xml:space="preserve">również </w:t>
      </w:r>
      <w:r w:rsidR="007944FE" w:rsidRPr="003509BB">
        <w:t xml:space="preserve">m.in. sprzedaż detaliczna kosmetyków i artykułów toaletowych prowadzona w wyspecjalizowanych sklepach (PKD </w:t>
      </w:r>
      <w:r w:rsidR="00403B81" w:rsidRPr="003509BB">
        <w:t>47</w:t>
      </w:r>
      <w:r w:rsidR="007944FE" w:rsidRPr="003509BB">
        <w:t>.</w:t>
      </w:r>
      <w:r w:rsidR="00403B81" w:rsidRPr="003509BB">
        <w:t>75</w:t>
      </w:r>
      <w:r w:rsidR="007944FE" w:rsidRPr="003509BB">
        <w:t xml:space="preserve">.Z). </w:t>
      </w:r>
    </w:p>
    <w:p w14:paraId="1D57EBBF" w14:textId="2C0F4795" w:rsidR="007944FE" w:rsidRPr="003509BB" w:rsidRDefault="00132B9E" w:rsidP="007944FE">
      <w:pPr>
        <w:tabs>
          <w:tab w:val="left" w:pos="708"/>
        </w:tabs>
        <w:spacing w:before="120" w:line="276" w:lineRule="auto"/>
        <w:jc w:val="both"/>
      </w:pPr>
      <w:r w:rsidRPr="003509BB">
        <w:lastRenderedPageBreak/>
        <w:t xml:space="preserve">Ponadto </w:t>
      </w:r>
      <w:r w:rsidR="007944FE" w:rsidRPr="003509BB">
        <w:t xml:space="preserve">podczas </w:t>
      </w:r>
      <w:r w:rsidR="00403B81" w:rsidRPr="003509BB">
        <w:t xml:space="preserve">samej </w:t>
      </w:r>
      <w:r w:rsidR="007944FE" w:rsidRPr="003509BB">
        <w:t>kontroli przeprowadzonej w placówce handlowej zlokalizowanej</w:t>
      </w:r>
      <w:r w:rsidRPr="003509BB">
        <w:br/>
      </w:r>
      <w:r w:rsidR="007944FE" w:rsidRPr="003509BB">
        <w:t xml:space="preserve">przy ul. </w:t>
      </w:r>
      <w:r w:rsidR="00C263BF" w:rsidRPr="008D73D3">
        <w:rPr>
          <w:b/>
          <w:bCs/>
          <w:szCs w:val="24"/>
        </w:rPr>
        <w:t>(dane zanonimizowane)</w:t>
      </w:r>
      <w:r w:rsidR="00C263BF">
        <w:rPr>
          <w:b/>
          <w:bCs/>
          <w:szCs w:val="24"/>
        </w:rPr>
        <w:t xml:space="preserve"> </w:t>
      </w:r>
      <w:r w:rsidR="007944FE" w:rsidRPr="003509BB">
        <w:t>w Przemyślu, należącej do</w:t>
      </w:r>
      <w:r w:rsidR="007944FE" w:rsidRPr="003509BB">
        <w:rPr>
          <w:bCs/>
        </w:rPr>
        <w:t xml:space="preserve"> </w:t>
      </w:r>
      <w:proofErr w:type="spellStart"/>
      <w:r w:rsidR="007944FE" w:rsidRPr="003509BB">
        <w:rPr>
          <w:bCs/>
        </w:rPr>
        <w:t>Polwell</w:t>
      </w:r>
      <w:proofErr w:type="spellEnd"/>
      <w:r w:rsidR="007944FE" w:rsidRPr="003509BB">
        <w:rPr>
          <w:bCs/>
        </w:rPr>
        <w:t xml:space="preserve"> Spółka z ograniczoną odpowiedzialnością, </w:t>
      </w:r>
      <w:r w:rsidR="00C263BF" w:rsidRPr="008D73D3">
        <w:rPr>
          <w:b/>
          <w:bCs/>
          <w:szCs w:val="24"/>
        </w:rPr>
        <w:t>(dane zanonimizowane)</w:t>
      </w:r>
      <w:r w:rsidR="00C263BF">
        <w:rPr>
          <w:b/>
          <w:bCs/>
          <w:szCs w:val="24"/>
        </w:rPr>
        <w:t xml:space="preserve"> </w:t>
      </w:r>
      <w:r w:rsidR="007944FE" w:rsidRPr="003509BB">
        <w:rPr>
          <w:bCs/>
        </w:rPr>
        <w:t>Bydgoszcz,</w:t>
      </w:r>
      <w:r w:rsidR="007944FE" w:rsidRPr="003509BB">
        <w:t xml:space="preserve"> w dniu 25 kwietnia 2023 r. inspektorzy z Wojewódzkiego Inspektoratu Inspekcji Handlowej w Rzeszowie sprawdzili rzetelność obsługi klientów poprzez dokonanie zakupu kontrolnego 4 losowo wybranych produktów. Zakup ten, dokonany przez inspektorów występujących w charakterze konsumentów potwierdził, iż w kontrolowanej placówce odbywa się również sprzedaż detaliczna produktów.</w:t>
      </w:r>
    </w:p>
    <w:p w14:paraId="50FBB2C3" w14:textId="77777777" w:rsidR="007944FE" w:rsidRPr="003509BB" w:rsidRDefault="007944FE" w:rsidP="007944FE">
      <w:pPr>
        <w:tabs>
          <w:tab w:val="left" w:pos="708"/>
        </w:tabs>
        <w:spacing w:before="120" w:line="276" w:lineRule="auto"/>
        <w:jc w:val="both"/>
        <w:rPr>
          <w:szCs w:val="24"/>
        </w:rPr>
      </w:pPr>
      <w:r w:rsidRPr="003509BB">
        <w:rPr>
          <w:szCs w:val="24"/>
        </w:rPr>
        <w:t>Jednocześnie analizując zgromadzony w sprawie materiał dowodowy tutejszy organ Inspekcji Handlowej nie znalazł podstaw do odstąpienia od wymierzenia administracyjnej kary pieniężnej.</w:t>
      </w:r>
    </w:p>
    <w:p w14:paraId="6305BB67" w14:textId="77777777" w:rsidR="007944FE" w:rsidRDefault="007944FE" w:rsidP="007944FE">
      <w:pPr>
        <w:tabs>
          <w:tab w:val="left" w:pos="708"/>
        </w:tabs>
        <w:spacing w:before="120" w:line="276" w:lineRule="auto"/>
        <w:jc w:val="both"/>
        <w:rPr>
          <w:color w:val="000000"/>
          <w:szCs w:val="24"/>
          <w:lang w:eastAsia="zh-CN"/>
        </w:rPr>
      </w:pPr>
      <w:r>
        <w:rPr>
          <w:color w:val="000000"/>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Przepisy te stosuje się w przypadku braku uregulowania w przepisach odrębnych między innymi przesłanek odstąpienia od nałożenia administracyjnej kary pieniężnej lub udzielenia pouczenia (art. 189a § 2 pkt 2 Kpa). W rozpatrywanej sprawie znajduje zastosowanie reguła kolizyjna zawarta w art. 189a § 2 pkt 1 Kpa, zgodnie z którą w przypadku uregulowania w przepisach odrębnych przesłanek wymiaru administracyjnej kary pieniężnej, przepisów działu </w:t>
      </w:r>
      <w:proofErr w:type="spellStart"/>
      <w:r>
        <w:rPr>
          <w:color w:val="000000"/>
          <w:szCs w:val="24"/>
          <w:lang w:eastAsia="zh-CN"/>
        </w:rPr>
        <w:t>IVa</w:t>
      </w:r>
      <w:proofErr w:type="spellEnd"/>
      <w:r>
        <w:rPr>
          <w:color w:val="000000"/>
          <w:szCs w:val="24"/>
          <w:lang w:eastAsia="zh-CN"/>
        </w:rPr>
        <w:t xml:space="preserve"> „Administracyjne kary pieniężne” Kodeksu postępowania administracyjnego w tym zakresie nie stosuje się.</w:t>
      </w:r>
    </w:p>
    <w:p w14:paraId="6DF35314" w14:textId="77777777" w:rsidR="007944FE" w:rsidRDefault="007944FE" w:rsidP="007944FE">
      <w:pPr>
        <w:tabs>
          <w:tab w:val="left" w:pos="708"/>
        </w:tabs>
        <w:spacing w:before="120" w:line="276" w:lineRule="auto"/>
        <w:jc w:val="both"/>
        <w:rPr>
          <w:color w:val="000000"/>
          <w:szCs w:val="24"/>
          <w:lang w:eastAsia="zh-CN"/>
        </w:rPr>
      </w:pPr>
      <w:r>
        <w:rPr>
          <w:color w:val="000000"/>
          <w:szCs w:val="24"/>
          <w:lang w:eastAsia="zh-CN"/>
        </w:rPr>
        <w:t>Z uwagi na brak w ustawie o informowaniu o cenach towarów i usług przepisów regulujących odstąpienie od nałożenia administracyjnej kary pieniężnej lub udzielenie pouczenia,</w:t>
      </w:r>
      <w:r>
        <w:rPr>
          <w:color w:val="000000"/>
          <w:szCs w:val="24"/>
          <w:lang w:eastAsia="zh-CN"/>
        </w:rPr>
        <w:br/>
        <w:t>w przedmiotowej sprawie zastosowanie mają przepisy art. 189e Kpa (siła wyższa) i art. 189f Kpa (odstąpienie od nałożenia administracyjnej kary pieniężnej).</w:t>
      </w:r>
    </w:p>
    <w:p w14:paraId="2AC71F5A" w14:textId="77777777" w:rsidR="007944FE" w:rsidRDefault="007944FE" w:rsidP="007944FE">
      <w:pPr>
        <w:tabs>
          <w:tab w:val="left" w:pos="0"/>
        </w:tabs>
        <w:spacing w:before="120" w:line="276" w:lineRule="auto"/>
        <w:jc w:val="both"/>
        <w:rPr>
          <w:iCs/>
          <w:lang w:eastAsia="zh-CN"/>
        </w:rPr>
      </w:pPr>
      <w:r>
        <w:rPr>
          <w:iCs/>
          <w:lang w:eastAsia="zh-CN"/>
        </w:rPr>
        <w:t>W ocenie Podkarpackiego Wojewódzkiego Inspektora Inspekcji Handlowej, na gruncie niniejszej sprawy brak jest podstaw do uznania, iż do naruszenia prawa doszło w wyniku bezpośredniego działania siły wyższej.</w:t>
      </w:r>
    </w:p>
    <w:p w14:paraId="340A878D" w14:textId="77777777" w:rsidR="007944FE" w:rsidRDefault="007944FE" w:rsidP="007944FE">
      <w:pPr>
        <w:tabs>
          <w:tab w:val="left" w:pos="708"/>
        </w:tabs>
        <w:suppressAutoHyphens/>
        <w:spacing w:before="120" w:after="100" w:afterAutospacing="1" w:line="276" w:lineRule="auto"/>
        <w:jc w:val="both"/>
        <w:rPr>
          <w:color w:val="000000"/>
          <w:lang w:eastAsia="zh-CN"/>
        </w:rPr>
      </w:pPr>
      <w:r>
        <w:rPr>
          <w:color w:val="000000"/>
          <w:lang w:eastAsia="zh-CN"/>
        </w:rPr>
        <w:t xml:space="preserve">Przesłanki odstąpienia od nałożenia administracyjnej kary pieniężnej określone są także </w:t>
      </w:r>
      <w:r>
        <w:rPr>
          <w:color w:val="000000"/>
          <w:lang w:eastAsia="zh-CN"/>
        </w:rPr>
        <w:br/>
        <w:t>w art. 189f Kpa.</w:t>
      </w:r>
    </w:p>
    <w:p w14:paraId="12FF0D7C" w14:textId="77777777" w:rsidR="007944FE" w:rsidRDefault="007944FE" w:rsidP="007944FE">
      <w:pPr>
        <w:tabs>
          <w:tab w:val="left" w:pos="708"/>
        </w:tabs>
        <w:suppressAutoHyphens/>
        <w:spacing w:before="120" w:line="276" w:lineRule="auto"/>
        <w:jc w:val="both"/>
        <w:rPr>
          <w:color w:val="000000"/>
          <w:lang w:eastAsia="zh-CN"/>
        </w:rPr>
      </w:pPr>
      <w:r>
        <w:rPr>
          <w:color w:val="000000"/>
          <w:lang w:eastAsia="zh-CN"/>
        </w:rPr>
        <w:t>Art. 189f § 1 Kpa stanowi, że organ administracji publicznej, w drodze decyzji, odstępuje od nałożenia administracyjnej kary pieniężnej i poprzestaje na pouczeniu, jeżeli:</w:t>
      </w:r>
    </w:p>
    <w:p w14:paraId="5DB4F8AE" w14:textId="77777777" w:rsidR="007944FE" w:rsidRDefault="007944FE" w:rsidP="007944FE">
      <w:pPr>
        <w:pStyle w:val="Akapitzlist"/>
        <w:numPr>
          <w:ilvl w:val="1"/>
          <w:numId w:val="39"/>
        </w:numPr>
        <w:tabs>
          <w:tab w:val="left" w:pos="708"/>
        </w:tabs>
        <w:suppressAutoHyphens/>
        <w:spacing w:line="276" w:lineRule="auto"/>
        <w:ind w:left="357" w:hanging="357"/>
        <w:jc w:val="both"/>
        <w:rPr>
          <w:color w:val="000000"/>
          <w:lang w:eastAsia="zh-CN"/>
        </w:rPr>
      </w:pPr>
      <w:r>
        <w:rPr>
          <w:color w:val="000000"/>
          <w:lang w:eastAsia="zh-CN"/>
        </w:rPr>
        <w:t>waga naruszenia prawa jest znikoma, a strona zaprzestała naruszania prawa lub</w:t>
      </w:r>
    </w:p>
    <w:p w14:paraId="02B5129E" w14:textId="77777777" w:rsidR="007944FE" w:rsidRDefault="007944FE" w:rsidP="007944FE">
      <w:pPr>
        <w:pStyle w:val="Akapitzlist"/>
        <w:numPr>
          <w:ilvl w:val="1"/>
          <w:numId w:val="39"/>
        </w:numPr>
        <w:tabs>
          <w:tab w:val="left" w:pos="708"/>
        </w:tabs>
        <w:suppressAutoHyphens/>
        <w:spacing w:line="276" w:lineRule="auto"/>
        <w:ind w:left="357" w:right="-2" w:hanging="357"/>
        <w:jc w:val="both"/>
        <w:rPr>
          <w:color w:val="000000"/>
          <w:sz w:val="20"/>
          <w:szCs w:val="2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797DDFC" w14:textId="77777777" w:rsidR="007944FE" w:rsidRDefault="007944FE" w:rsidP="007944FE">
      <w:pPr>
        <w:tabs>
          <w:tab w:val="left" w:pos="708"/>
        </w:tabs>
        <w:suppressAutoHyphens/>
        <w:spacing w:before="120" w:line="276" w:lineRule="auto"/>
        <w:ind w:right="-2"/>
        <w:jc w:val="both"/>
        <w:rPr>
          <w:lang w:eastAsia="zh-CN"/>
        </w:rPr>
      </w:pPr>
      <w:r>
        <w:rPr>
          <w:lang w:eastAsia="zh-CN"/>
        </w:rPr>
        <w:t xml:space="preserve">W dniu 25 kwietnia 2023 r. podjęte zostały dobrowolne działania naprawcze polegające </w:t>
      </w:r>
      <w:r>
        <w:rPr>
          <w:lang w:eastAsia="zh-CN"/>
        </w:rPr>
        <w:br/>
        <w:t xml:space="preserve">na usunięciu ujawnionych w trakcie kontroli nieprawidłowości. Tym samym można uznać, </w:t>
      </w:r>
      <w:r>
        <w:rPr>
          <w:lang w:eastAsia="zh-CN"/>
        </w:rPr>
        <w:br/>
        <w:t xml:space="preserve">iż przedsiębiorca zaprzestał naruszania prawa w zakresie ujawnionych podczas kontroli DP.8361.31.2023 nieprawidłowości w uwidacznianiu cen i cen jednostkowych. </w:t>
      </w:r>
    </w:p>
    <w:p w14:paraId="182BFB4C" w14:textId="77777777" w:rsidR="007944FE" w:rsidRDefault="007944FE" w:rsidP="007944FE">
      <w:pPr>
        <w:tabs>
          <w:tab w:val="left" w:pos="708"/>
        </w:tabs>
        <w:suppressAutoHyphens/>
        <w:spacing w:before="120" w:line="276" w:lineRule="auto"/>
        <w:ind w:right="-2"/>
        <w:jc w:val="both"/>
        <w:rPr>
          <w:szCs w:val="24"/>
          <w:lang w:eastAsia="zh-CN"/>
        </w:rPr>
      </w:pPr>
      <w:r>
        <w:rPr>
          <w:lang w:eastAsia="zh-CN"/>
        </w:rPr>
        <w:lastRenderedPageBreak/>
        <w:t xml:space="preserve">Należy jednak wskazać, że obie przesłanki odstąpienia od nałożenia administracyjnej kary pieniężnej, o których mowa w art. 189f § 1 pkt 1 Kpa, to jest, że </w:t>
      </w:r>
      <w:r>
        <w:rPr>
          <w:color w:val="000000"/>
          <w:lang w:eastAsia="zh-CN"/>
        </w:rPr>
        <w:t xml:space="preserve">waga naruszenia prawa jest znikoma, a strony zaprzestali naruszania prawa </w:t>
      </w:r>
      <w:r>
        <w:rPr>
          <w:lang w:eastAsia="zh-CN"/>
        </w:rPr>
        <w:t xml:space="preserve">muszą wystąpić łącznie, co na gruncie przedmiotowej sprawy oznacza, że nawet zaprzestanie przez strony naruszania prawa nie może skutkować odstąpieniem przez organ administracyjny od wymierzenia kary. </w:t>
      </w:r>
    </w:p>
    <w:p w14:paraId="6A5448A1" w14:textId="77777777" w:rsidR="007944FE" w:rsidRDefault="007944FE" w:rsidP="007944FE">
      <w:pPr>
        <w:tabs>
          <w:tab w:val="left" w:pos="708"/>
        </w:tabs>
        <w:suppressAutoHyphens/>
        <w:spacing w:before="120" w:line="276" w:lineRule="auto"/>
        <w:ind w:right="-2"/>
        <w:jc w:val="both"/>
        <w:rPr>
          <w:lang w:eastAsia="zh-CN"/>
        </w:rPr>
      </w:pPr>
      <w:r>
        <w:rPr>
          <w:color w:val="000000"/>
          <w:lang w:eastAsia="zh-CN"/>
        </w:rPr>
        <w:t>W ocenie tutejszego organu Inspekcji wagi naruszenia prawa przez strony nie można uznać</w:t>
      </w:r>
      <w:r>
        <w:rPr>
          <w:color w:val="000000"/>
          <w:lang w:eastAsia="zh-CN"/>
        </w:rPr>
        <w:br/>
        <w:t xml:space="preserve">za znikomą, gdyż nieuwidocznienie wymaganych informacji o cenach jednostkowych towarów stwierdzono łącznie dla </w:t>
      </w:r>
      <w:r>
        <w:rPr>
          <w:lang w:eastAsia="zh-CN"/>
        </w:rPr>
        <w:t xml:space="preserve">ponad </w:t>
      </w:r>
      <w:r>
        <w:rPr>
          <w:b/>
          <w:bCs/>
          <w:lang w:eastAsia="zh-CN"/>
        </w:rPr>
        <w:t>96%</w:t>
      </w:r>
      <w:r>
        <w:rPr>
          <w:color w:val="000000"/>
          <w:lang w:eastAsia="zh-CN"/>
        </w:rPr>
        <w:t xml:space="preserve"> spośród sprawdzonych w toku kontroli. Uchybienia </w:t>
      </w:r>
      <w:r>
        <w:rPr>
          <w:color w:val="000000"/>
          <w:lang w:eastAsia="zh-CN"/>
        </w:rPr>
        <w:br/>
        <w:t xml:space="preserve">w powyższym zakresie naruszały prawo konsumentów do rzetelnej i pełnej informacji oraz ograniczały ich prawo do świadomego wyboru najkorzystniejszej oferty. </w:t>
      </w:r>
      <w:r>
        <w:rPr>
          <w:lang w:eastAsia="zh-CN"/>
        </w:rPr>
        <w:t xml:space="preserve">Mając na uwadze, że wagi naruszenia nie można było uznać za znikomą, tym samym brak jest podstaw do odstąpienia od nałożenia administracyjnej kary pieniężnej przewidzianego w art. 189f § 1 pkt 1 Kpa. </w:t>
      </w:r>
    </w:p>
    <w:p w14:paraId="3E734744" w14:textId="77777777" w:rsidR="007944FE" w:rsidRDefault="007944FE" w:rsidP="007944FE">
      <w:pPr>
        <w:tabs>
          <w:tab w:val="left" w:pos="708"/>
          <w:tab w:val="num" w:pos="3720"/>
        </w:tabs>
        <w:spacing w:before="120" w:line="276" w:lineRule="auto"/>
        <w:ind w:right="-2"/>
        <w:jc w:val="both"/>
        <w:rPr>
          <w:szCs w:val="24"/>
        </w:rPr>
      </w:pPr>
      <w:r>
        <w:rPr>
          <w:lang w:eastAsia="zh-CN"/>
        </w:rPr>
        <w:t>W przedmiotowej sprawie nie można również było zastosować instytucji odstąpienia</w:t>
      </w:r>
      <w:r>
        <w:rPr>
          <w:lang w:eastAsia="zh-CN"/>
        </w:rPr>
        <w:br/>
        <w:t>od nałożenia kary wskazanej w przepisie art. 189f § 1 pkt 2 Kpa.</w:t>
      </w:r>
      <w:r>
        <w:rPr>
          <w:szCs w:val="24"/>
        </w:rPr>
        <w:t xml:space="preserve"> Kwestie cen sprawdzonych</w:t>
      </w:r>
      <w:r>
        <w:rPr>
          <w:szCs w:val="24"/>
        </w:rPr>
        <w:br/>
        <w:t>w trakcie kontroli nie mogły być przedmiotem kontroli innego organu, gdyż zgodnie</w:t>
      </w:r>
      <w:r>
        <w:rPr>
          <w:szCs w:val="24"/>
        </w:rPr>
        <w:br/>
        <w:t>z przepisami, jedynym uprawnionym rzeczowo i miejscowo organem mogącym przeprowadzić kontrolę i nałożyć karę w przedmiotowym zakresie jest Podkarpacki Wojewódzki Inspektor Inspekcji Handlowej.</w:t>
      </w:r>
    </w:p>
    <w:p w14:paraId="6781E26D" w14:textId="77777777" w:rsidR="007944FE" w:rsidRDefault="007944FE" w:rsidP="007944FE">
      <w:pPr>
        <w:tabs>
          <w:tab w:val="left" w:pos="708"/>
        </w:tabs>
        <w:suppressAutoHyphens/>
        <w:spacing w:before="120" w:line="276" w:lineRule="auto"/>
        <w:jc w:val="both"/>
        <w:rPr>
          <w:color w:val="000000"/>
          <w:lang w:eastAsia="zh-CN"/>
        </w:rPr>
      </w:pPr>
      <w:r>
        <w:rPr>
          <w:color w:val="000000"/>
          <w:lang w:eastAsia="zh-CN"/>
        </w:rPr>
        <w:t>Brak jest także podstaw do odstąpienia od nałożenia kary pieniężnej na podstawie art. 189f § 2 Kpa, w myśl którego w przypadkach innych niż wymienione w § 1, jeżeli pozwoli</w:t>
      </w:r>
      <w:r>
        <w:rPr>
          <w:color w:val="000000"/>
          <w:lang w:eastAsia="zh-CN"/>
        </w:rPr>
        <w:br/>
        <w:t xml:space="preserve">to na spełnienie celów, dla których miałaby być nałożona administracyjna kara pieniężna, </w:t>
      </w:r>
      <w:r>
        <w:rPr>
          <w:color w:val="000000"/>
          <w:lang w:eastAsia="zh-CN"/>
        </w:rPr>
        <w:br/>
        <w:t>organ administracji publicznej, w drodze postanowienia, może wyznaczyć stronom termin</w:t>
      </w:r>
      <w:r>
        <w:rPr>
          <w:color w:val="000000"/>
          <w:lang w:eastAsia="zh-CN"/>
        </w:rPr>
        <w:br/>
        <w:t xml:space="preserve">do przedstawienia dowodów potwierdzających: </w:t>
      </w:r>
    </w:p>
    <w:p w14:paraId="7CD870EC" w14:textId="77777777" w:rsidR="007944FE" w:rsidRDefault="007944FE" w:rsidP="007944FE">
      <w:pPr>
        <w:pStyle w:val="Akapitzlist"/>
        <w:numPr>
          <w:ilvl w:val="0"/>
          <w:numId w:val="40"/>
        </w:numPr>
        <w:tabs>
          <w:tab w:val="left" w:pos="426"/>
        </w:tabs>
        <w:suppressAutoHyphens/>
        <w:spacing w:line="276" w:lineRule="auto"/>
        <w:ind w:left="714" w:hanging="357"/>
        <w:jc w:val="both"/>
        <w:rPr>
          <w:color w:val="000000"/>
          <w:lang w:eastAsia="zh-CN"/>
        </w:rPr>
      </w:pPr>
      <w:r>
        <w:rPr>
          <w:color w:val="000000"/>
          <w:lang w:eastAsia="zh-CN"/>
        </w:rPr>
        <w:t>usunięcie naruszenia prawa lub</w:t>
      </w:r>
    </w:p>
    <w:p w14:paraId="1670FB35" w14:textId="77777777" w:rsidR="007944FE" w:rsidRDefault="007944FE" w:rsidP="007944FE">
      <w:pPr>
        <w:pStyle w:val="Akapitzlist"/>
        <w:numPr>
          <w:ilvl w:val="0"/>
          <w:numId w:val="40"/>
        </w:numPr>
        <w:tabs>
          <w:tab w:val="left" w:pos="426"/>
        </w:tabs>
        <w:suppressAutoHyphens/>
        <w:spacing w:line="276" w:lineRule="auto"/>
        <w:ind w:left="714" w:hanging="357"/>
        <w:jc w:val="both"/>
        <w:rPr>
          <w:color w:val="000000"/>
          <w:lang w:eastAsia="zh-CN"/>
        </w:rPr>
      </w:pPr>
      <w:r>
        <w:rPr>
          <w:color w:val="000000"/>
          <w:lang w:eastAsia="zh-CN"/>
        </w:rPr>
        <w:t>powiadomienie właściwych podmiotów o stwierdzonym naruszeniu prawa, określając termin i sposób powiadomienia.</w:t>
      </w:r>
    </w:p>
    <w:p w14:paraId="0761E245" w14:textId="77777777" w:rsidR="007944FE" w:rsidRDefault="007944FE" w:rsidP="007944FE">
      <w:pPr>
        <w:tabs>
          <w:tab w:val="left" w:pos="708"/>
        </w:tabs>
        <w:spacing w:before="120" w:line="276" w:lineRule="auto"/>
        <w:jc w:val="both"/>
        <w:rPr>
          <w:lang w:eastAsia="zh-CN"/>
        </w:rPr>
      </w:pPr>
      <w:r>
        <w:t xml:space="preserve">Organ wskazuje, że wydanie postanowienia </w:t>
      </w:r>
      <w:r>
        <w:rPr>
          <w:color w:val="000000"/>
          <w:lang w:eastAsia="zh-CN"/>
        </w:rPr>
        <w:t xml:space="preserve">na podstawie art. 189f § 2 pkt 1 Kpa wobec </w:t>
      </w:r>
      <w:r>
        <w:rPr>
          <w:lang w:eastAsia="zh-CN"/>
        </w:rPr>
        <w:t>działań naprawczych strony, stwierdzonych w toku kontroli stało się bezprzedmiotowe.</w:t>
      </w:r>
    </w:p>
    <w:p w14:paraId="51322584" w14:textId="77777777" w:rsidR="007944FE" w:rsidRDefault="007944FE" w:rsidP="007944FE">
      <w:pPr>
        <w:tabs>
          <w:tab w:val="left" w:pos="708"/>
        </w:tabs>
        <w:spacing w:before="120" w:line="276" w:lineRule="auto"/>
        <w:jc w:val="both"/>
      </w:pPr>
      <w:r>
        <w:t xml:space="preserve">W ocenie tutejszego organu Inspekcji odstąpienie od nałożenia kary na tej podstawie byłoby pozbawione podstawy faktycznej, jak i nie było celowe. Odwołać się przy tym należy </w:t>
      </w:r>
      <w:r>
        <w:br/>
        <w:t>do wskazanej uprzednio dyrektywy 98/6 WE Parlamentu Europejskiego i Rady wskazującej także na cel kary – winna być odstraszająca. Kara musi także spełniać funkcję prewencyjną oraz dyscyplinująco-represyjną. Powinna być ona ostrzeżeniem dla przedsiębiorców, tak by nie dopuścili się oni do powstania nieprawidłowości w przyszłości. Z drugiej strony kara ma także oddziaływać w ramach prewencji ogólnej także na innych, potencjalnych sprawców naruszeń prawa. Wszelkie te wymagania w ocenie organu, wymierzona kara spełnia.</w:t>
      </w:r>
    </w:p>
    <w:p w14:paraId="0BD6187D" w14:textId="77777777" w:rsidR="007944FE" w:rsidRDefault="007944FE" w:rsidP="007944FE">
      <w:pPr>
        <w:spacing w:before="120" w:line="276" w:lineRule="auto"/>
        <w:jc w:val="both"/>
        <w:rPr>
          <w:szCs w:val="24"/>
        </w:rPr>
      </w:pPr>
      <w: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27 marca 2023 r. (sygn. DP.8361.31.2023). Przedmiotowe pismo zostało doręczone za pośrednictwem operatora pocztowego w dniu 30 marca 2023 r., a kontrolę </w:t>
      </w:r>
      <w:r>
        <w:lastRenderedPageBreak/>
        <w:t xml:space="preserve">rozpoczęto 25 kwietnia 2023 r. Strona miała zatem czas na podjęcie stosownych działań </w:t>
      </w:r>
      <w:r>
        <w:br/>
        <w:t xml:space="preserve">i upewnienie się, że należycie wykonuje obowiązki informowania konsumentów o cenach </w:t>
      </w:r>
      <w:r>
        <w:br/>
        <w:t xml:space="preserve">i cenach jednostkowych produktów i prawidłowym ich wyliczeniu. Konsument ma bowiem prawo do uzyskania wszystkich istotnych i rzetelnych informacji o towarach przed dokonaniem zakupu. </w:t>
      </w:r>
    </w:p>
    <w:p w14:paraId="2F763D97" w14:textId="77777777" w:rsidR="007944FE" w:rsidRDefault="007944FE" w:rsidP="0079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lang w:eastAsia="zh-CN"/>
        </w:rPr>
      </w:pPr>
      <w:r>
        <w:rPr>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Pr>
          <w:kern w:val="2"/>
          <w:lang w:eastAsia="zh-CN"/>
        </w:rPr>
        <w:br/>
        <w:t xml:space="preserve">z tym naruszeniem postępowanie mandatowe lub w przedmiocie wymierzenia administracyjnej kary pieniężnej, to na zasadach określonych w art. 21a Prawa przedsiębiorców, odstępuje </w:t>
      </w:r>
      <w:r>
        <w:rPr>
          <w:kern w:val="2"/>
          <w:lang w:eastAsia="zh-CN"/>
        </w:rPr>
        <w:br/>
        <w:t>się od nałożenia administracyjnej kary pieniężnej. Instytucja ta nie znajdzie zastosowania do Strony, bowiem nie jest przedsiębiorcą prowadzącym działalność gospodarczą w oparciu o wpis do CEIDG.</w:t>
      </w:r>
    </w:p>
    <w:p w14:paraId="66259CF3" w14:textId="77777777" w:rsidR="007944FE" w:rsidRDefault="007944FE" w:rsidP="00794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pPr>
      <w:r>
        <w:t>W związku z powyższym tutejszy organ Inspekcji Handlowej orzekł jak w sentencji.</w:t>
      </w:r>
    </w:p>
    <w:p w14:paraId="4C0300FA" w14:textId="7372A7F1" w:rsidR="007944FE" w:rsidRPr="00C263BF" w:rsidRDefault="007944FE" w:rsidP="007944FE">
      <w:pPr>
        <w:spacing w:before="120" w:line="276" w:lineRule="auto"/>
        <w:jc w:val="both"/>
        <w:rPr>
          <w:b/>
          <w:bCs/>
          <w:szCs w:val="24"/>
        </w:rPr>
      </w:pPr>
      <w:r>
        <w:t xml:space="preserve">Podkarpacki Wojewódzki Inspektor Inspekcji Handlowej wydając przedmiotową decyzję oparł się na spójnym i jednoznacznym materiale dowodowym pozwalającym na uznanie za udowodnione, że strona </w:t>
      </w:r>
      <w:proofErr w:type="spellStart"/>
      <w:r>
        <w:rPr>
          <w:szCs w:val="24"/>
        </w:rPr>
        <w:t>Polwell</w:t>
      </w:r>
      <w:proofErr w:type="spellEnd"/>
      <w:r>
        <w:rPr>
          <w:szCs w:val="24"/>
        </w:rPr>
        <w:t xml:space="preserve"> Spółka z ograniczoną odpowiedzialnością, </w:t>
      </w:r>
      <w:r w:rsidR="00C263BF" w:rsidRPr="008D73D3">
        <w:rPr>
          <w:b/>
          <w:bCs/>
          <w:szCs w:val="24"/>
        </w:rPr>
        <w:t>(dane zanonimizowane)</w:t>
      </w:r>
      <w:r>
        <w:rPr>
          <w:szCs w:val="24"/>
        </w:rPr>
        <w:t xml:space="preserve"> Bydgoszcz</w:t>
      </w:r>
      <w:r>
        <w:t xml:space="preserve">, wbrew przepisom art. 4 ust. 1 ustawy prowadząc sprzedaż detaliczną w placówce handlowej zlokalizowanej przy ul. </w:t>
      </w:r>
      <w:r w:rsidR="00C263BF" w:rsidRPr="008D73D3">
        <w:rPr>
          <w:b/>
          <w:bCs/>
          <w:szCs w:val="24"/>
        </w:rPr>
        <w:t>(dane zanonimizowane)</w:t>
      </w:r>
      <w:r w:rsidR="00C263BF">
        <w:rPr>
          <w:b/>
          <w:bCs/>
          <w:szCs w:val="24"/>
        </w:rPr>
        <w:br/>
      </w:r>
      <w:r>
        <w:t>w Przemyślu,</w:t>
      </w:r>
      <w:r w:rsidR="00C263BF">
        <w:t xml:space="preserve"> </w:t>
      </w:r>
      <w:r>
        <w:t xml:space="preserve">nie uwidoczniła cen i cen jednostkowych dla 120 towarów. </w:t>
      </w:r>
    </w:p>
    <w:p w14:paraId="2A494379" w14:textId="77777777" w:rsidR="007944FE" w:rsidRDefault="007944FE" w:rsidP="007944FE">
      <w:pPr>
        <w:spacing w:before="120" w:line="276" w:lineRule="auto"/>
        <w:jc w:val="both"/>
        <w:rPr>
          <w:color w:val="000000"/>
        </w:rPr>
      </w:pPr>
      <w:r>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57AE4BD4" w14:textId="77777777" w:rsidR="007944FE" w:rsidRDefault="007944FE" w:rsidP="007944FE">
      <w:pPr>
        <w:spacing w:before="120" w:line="276" w:lineRule="auto"/>
        <w:jc w:val="center"/>
        <w:rPr>
          <w:b/>
          <w:color w:val="000000"/>
        </w:rPr>
      </w:pPr>
      <w:r>
        <w:rPr>
          <w:b/>
          <w:color w:val="000000"/>
        </w:rPr>
        <w:t>NBP O/O w Rzeszowie 67 1010 1528 0016 5822 3100 0000,</w:t>
      </w:r>
    </w:p>
    <w:p w14:paraId="549FD9CF" w14:textId="77777777" w:rsidR="007944FE" w:rsidRDefault="007944FE" w:rsidP="007944FE">
      <w:pPr>
        <w:spacing w:before="120" w:line="276" w:lineRule="auto"/>
        <w:jc w:val="both"/>
        <w:rPr>
          <w:color w:val="000000"/>
        </w:rPr>
      </w:pPr>
      <w:r>
        <w:rPr>
          <w:color w:val="000000"/>
        </w:rPr>
        <w:t>w terminie 7 dni od dnia, w którym decyzja o wymierzeniu kary stała się ostateczna.</w:t>
      </w:r>
    </w:p>
    <w:p w14:paraId="1373B338" w14:textId="77777777" w:rsidR="007944FE" w:rsidRDefault="007944FE" w:rsidP="007944FE">
      <w:pPr>
        <w:spacing w:before="120" w:line="276" w:lineRule="auto"/>
        <w:jc w:val="both"/>
        <w:rPr>
          <w:color w:val="000000"/>
        </w:rPr>
      </w:pPr>
      <w:r>
        <w:rPr>
          <w:b/>
          <w:color w:val="000000"/>
          <w:u w:val="single"/>
        </w:rPr>
        <w:t>Pouczenie</w:t>
      </w:r>
      <w:r>
        <w:rPr>
          <w:b/>
          <w:color w:val="000000"/>
        </w:rPr>
        <w:t>:</w:t>
      </w:r>
    </w:p>
    <w:p w14:paraId="58AF16BA" w14:textId="77777777" w:rsidR="007944FE" w:rsidRDefault="007944FE" w:rsidP="007944FE">
      <w:pPr>
        <w:spacing w:before="120" w:line="276" w:lineRule="auto"/>
        <w:jc w:val="both"/>
        <w:rPr>
          <w:b/>
          <w:color w:val="000000"/>
          <w:u w:val="single"/>
        </w:rPr>
      </w:pPr>
      <w:r>
        <w:rPr>
          <w:color w:val="00000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007BDED" w14:textId="77777777" w:rsidR="007944FE" w:rsidRDefault="007944FE" w:rsidP="007944FE">
      <w:pPr>
        <w:spacing w:before="120" w:line="276" w:lineRule="auto"/>
        <w:jc w:val="both"/>
        <w:rPr>
          <w:color w:val="000000"/>
        </w:rPr>
      </w:pPr>
      <w:r>
        <w:rPr>
          <w:color w:val="000000"/>
        </w:rPr>
        <w:t>Zgodnie z art. 127a Kpa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40E1D90" w14:textId="77777777" w:rsidR="007944FE" w:rsidRDefault="007944FE" w:rsidP="007944FE">
      <w:pPr>
        <w:suppressAutoHyphens/>
        <w:spacing w:before="120" w:line="276" w:lineRule="auto"/>
        <w:jc w:val="both"/>
        <w:rPr>
          <w:lang w:eastAsia="zh-CN"/>
        </w:rPr>
      </w:pPr>
      <w:r>
        <w:rPr>
          <w:lang w:eastAsia="zh-CN"/>
        </w:rPr>
        <w:lastRenderedPageBreak/>
        <w:t>Zgodnie z art. 130 § 1 i 2 Kodeksu postępowania administracyjnego przed upływem terminu do wniesienia odwołania decyzja nie ulega wykonaniu. Wniesienie odwołania w terminie wstrzymuje wykonanie decyzji.</w:t>
      </w:r>
    </w:p>
    <w:p w14:paraId="3C910FCE" w14:textId="77777777" w:rsidR="007944FE" w:rsidRDefault="007944FE" w:rsidP="007944F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pPr>
      <w:r>
        <w:t xml:space="preserve">Zgodnie z art. 8 ustawy o informowaniu o cenach towarów i usług do kar pieniężnych w zakresie nieuregulowanym w ustawie stosuje się odpowiednio przepisy działu III </w:t>
      </w:r>
      <w:r>
        <w:rPr>
          <w:shd w:val="clear" w:color="auto" w:fill="FFFFFF"/>
        </w:rPr>
        <w:t>ustawy z dnia 29 sierpnia 1997 r. - Ordynacja podatkowa (tekst jednolity: Dz. U. z 2022 r. poz. 2651</w:t>
      </w:r>
      <w:r>
        <w:rPr>
          <w:shd w:val="clear" w:color="auto" w:fill="FFFFFF"/>
        </w:rPr>
        <w:br/>
        <w:t>ze zm.)</w:t>
      </w:r>
      <w:r>
        <w:t>. Kary pieniężne podlegają egzekucji w trybie przepisów o postępowaniu egzekucyjnym w administracji w zakresie egzekucji obowiązków o charakterze pieniężnym.</w:t>
      </w:r>
    </w:p>
    <w:p w14:paraId="24181A4B" w14:textId="77777777" w:rsidR="007944FE" w:rsidRDefault="007944FE" w:rsidP="007944FE">
      <w:pPr>
        <w:spacing w:before="120" w:after="120" w:line="276" w:lineRule="auto"/>
        <w:rPr>
          <w:b/>
          <w:color w:val="000000"/>
          <w:sz w:val="2"/>
          <w:szCs w:val="2"/>
          <w:u w:val="single"/>
        </w:rPr>
      </w:pPr>
    </w:p>
    <w:p w14:paraId="4BB57B86" w14:textId="0247439C" w:rsidR="007944FE" w:rsidRDefault="00957E7B" w:rsidP="007944FE">
      <w:pPr>
        <w:spacing w:before="120" w:after="120" w:line="276" w:lineRule="auto"/>
        <w:rPr>
          <w:b/>
          <w:color w:val="000000"/>
          <w:u w:val="single"/>
        </w:rPr>
      </w:pPr>
      <w:r w:rsidRPr="00957E7B">
        <w:rPr>
          <w:bCs/>
          <w:noProof/>
          <w:szCs w:val="24"/>
        </w:rPr>
        <mc:AlternateContent>
          <mc:Choice Requires="wps">
            <w:drawing>
              <wp:anchor distT="45720" distB="45720" distL="114300" distR="114300" simplePos="0" relativeHeight="251660288" behindDoc="0" locked="0" layoutInCell="1" allowOverlap="1" wp14:anchorId="4FBDFF6F" wp14:editId="486C4BC2">
                <wp:simplePos x="0" y="0"/>
                <wp:positionH relativeFrom="column">
                  <wp:posOffset>2786380</wp:posOffset>
                </wp:positionH>
                <wp:positionV relativeFrom="paragraph">
                  <wp:posOffset>267335</wp:posOffset>
                </wp:positionV>
                <wp:extent cx="3009900" cy="1404620"/>
                <wp:effectExtent l="0" t="0"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6AFB67AF" w14:textId="77777777" w:rsidR="00957E7B" w:rsidRDefault="00957E7B" w:rsidP="00BA52DE">
                            <w:pPr>
                              <w:jc w:val="center"/>
                            </w:pPr>
                            <w:r>
                              <w:t>Zastępca Podkarpackiego Wojewódzkiego</w:t>
                            </w:r>
                          </w:p>
                          <w:p w14:paraId="49C59B7C" w14:textId="77777777" w:rsidR="00957E7B" w:rsidRDefault="00957E7B" w:rsidP="00BA52DE">
                            <w:pPr>
                              <w:jc w:val="center"/>
                            </w:pPr>
                            <w:r>
                              <w:t>Inspektora Inspekcji Handlowej</w:t>
                            </w:r>
                          </w:p>
                          <w:p w14:paraId="3CEAC814" w14:textId="77777777" w:rsidR="00957E7B" w:rsidRDefault="00957E7B" w:rsidP="001E7965">
                            <w:pPr>
                              <w:jc w:val="center"/>
                            </w:pPr>
                          </w:p>
                          <w:p w14:paraId="160A6D8D" w14:textId="77777777" w:rsidR="00957E7B" w:rsidRDefault="00957E7B" w:rsidP="001E7965">
                            <w:pPr>
                              <w:jc w:val="center"/>
                            </w:pPr>
                          </w:p>
                          <w:p w14:paraId="29197C3C" w14:textId="77777777" w:rsidR="00957E7B" w:rsidRPr="001E7965" w:rsidRDefault="00957E7B" w:rsidP="001E7965">
                            <w:pPr>
                              <w:jc w:val="center"/>
                            </w:pPr>
                          </w:p>
                          <w:p w14:paraId="51BFE49C" w14:textId="77777777" w:rsidR="00957E7B" w:rsidRPr="00BA52DE" w:rsidRDefault="00957E7B" w:rsidP="001E7965">
                            <w:pPr>
                              <w:jc w:val="center"/>
                              <w:rPr>
                                <w:i/>
                                <w:iCs/>
                              </w:rPr>
                            </w:pPr>
                            <w:r w:rsidRPr="00BA52DE">
                              <w:rPr>
                                <w:i/>
                                <w:iCs/>
                              </w:rPr>
                              <w:t>Elżbieta Małecka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BDFF6F" id="_x0000_s1029" type="#_x0000_t202" style="position:absolute;margin-left:219.4pt;margin-top:21.05pt;width:23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gWwOM98AAAAKAQAADwAAAGRycy9kb3ducmV2LnhtbEyPzU7DMBCE70i8g7VI3KjzA1UJ&#10;caqKigsHJAoSHN3YiSPstWW7aXh7lhPcdmdHM9+228VZNuuYJo8CylUBTGPv1YSjgPe3p5sNsJQl&#10;Kmk9agHfOsG2u7xoZaP8GV/1fMgjoxBMjRRgcg4N56k32sm08kEj3QYfncy0xpGrKM8U7iyvimLN&#10;nZyQGowM+tHo/utwcgI+nJnUPr58DsrO++dhdxeWGIS4vlp2D8CyXvKfGX7xCR06Yjr6E6rErIDb&#10;ekPomYaqBEaG+7Ii4SigWtc18K7l/1/ofgAAAP//AwBQSwECLQAUAAYACAAAACEAtoM4kv4AAADh&#10;AQAAEwAAAAAAAAAAAAAAAAAAAAAAW0NvbnRlbnRfVHlwZXNdLnhtbFBLAQItABQABgAIAAAAIQA4&#10;/SH/1gAAAJQBAAALAAAAAAAAAAAAAAAAAC8BAABfcmVscy8ucmVsc1BLAQItABQABgAIAAAAIQAs&#10;zlmgEgIAAP4DAAAOAAAAAAAAAAAAAAAAAC4CAABkcnMvZTJvRG9jLnhtbFBLAQItABQABgAIAAAA&#10;IQCBbA4z3wAAAAoBAAAPAAAAAAAAAAAAAAAAAGwEAABkcnMvZG93bnJldi54bWxQSwUGAAAAAAQA&#10;BADzAAAAeAUAAAAA&#10;" stroked="f">
                <v:textbox style="mso-fit-shape-to-text:t">
                  <w:txbxContent>
                    <w:p w14:paraId="6AFB67AF" w14:textId="77777777" w:rsidR="00957E7B" w:rsidRDefault="00957E7B" w:rsidP="00BA52DE">
                      <w:pPr>
                        <w:jc w:val="center"/>
                      </w:pPr>
                      <w:r>
                        <w:t>Zastępca Podkarpackiego Wojewódzkiego</w:t>
                      </w:r>
                    </w:p>
                    <w:p w14:paraId="49C59B7C" w14:textId="77777777" w:rsidR="00957E7B" w:rsidRDefault="00957E7B" w:rsidP="00BA52DE">
                      <w:pPr>
                        <w:jc w:val="center"/>
                      </w:pPr>
                      <w:r>
                        <w:t>Inspektora Inspekcji Handlowej</w:t>
                      </w:r>
                    </w:p>
                    <w:p w14:paraId="3CEAC814" w14:textId="77777777" w:rsidR="00957E7B" w:rsidRDefault="00957E7B" w:rsidP="001E7965">
                      <w:pPr>
                        <w:jc w:val="center"/>
                      </w:pPr>
                    </w:p>
                    <w:p w14:paraId="160A6D8D" w14:textId="77777777" w:rsidR="00957E7B" w:rsidRDefault="00957E7B" w:rsidP="001E7965">
                      <w:pPr>
                        <w:jc w:val="center"/>
                      </w:pPr>
                    </w:p>
                    <w:p w14:paraId="29197C3C" w14:textId="77777777" w:rsidR="00957E7B" w:rsidRPr="001E7965" w:rsidRDefault="00957E7B" w:rsidP="001E7965">
                      <w:pPr>
                        <w:jc w:val="center"/>
                      </w:pPr>
                    </w:p>
                    <w:p w14:paraId="51BFE49C" w14:textId="77777777" w:rsidR="00957E7B" w:rsidRPr="00BA52DE" w:rsidRDefault="00957E7B" w:rsidP="001E7965">
                      <w:pPr>
                        <w:jc w:val="center"/>
                        <w:rPr>
                          <w:i/>
                          <w:iCs/>
                        </w:rPr>
                      </w:pPr>
                      <w:r w:rsidRPr="00BA52DE">
                        <w:rPr>
                          <w:i/>
                          <w:iCs/>
                        </w:rPr>
                        <w:t>Elżbieta Małecka</w:t>
                      </w:r>
                    </w:p>
                  </w:txbxContent>
                </v:textbox>
                <w10:wrap type="square"/>
              </v:shape>
            </w:pict>
          </mc:Fallback>
        </mc:AlternateContent>
      </w:r>
      <w:r w:rsidR="007944FE">
        <w:rPr>
          <w:b/>
          <w:color w:val="000000"/>
          <w:u w:val="single"/>
        </w:rPr>
        <w:t xml:space="preserve">Otrzymują: </w:t>
      </w:r>
    </w:p>
    <w:p w14:paraId="0C509A13" w14:textId="0D84E313" w:rsidR="007944FE" w:rsidRDefault="007944FE" w:rsidP="007944FE">
      <w:pPr>
        <w:pStyle w:val="Akapitzlist"/>
        <w:numPr>
          <w:ilvl w:val="0"/>
          <w:numId w:val="41"/>
        </w:numPr>
        <w:tabs>
          <w:tab w:val="left" w:pos="1202"/>
        </w:tabs>
        <w:rPr>
          <w:bCs/>
        </w:rPr>
      </w:pPr>
      <w:r>
        <w:rPr>
          <w:bCs/>
        </w:rPr>
        <w:t>Adresat;</w:t>
      </w:r>
    </w:p>
    <w:p w14:paraId="0B338EF1" w14:textId="10B94EB6" w:rsidR="007944FE" w:rsidRDefault="007944FE" w:rsidP="007944FE">
      <w:pPr>
        <w:pStyle w:val="Akapitzlist"/>
        <w:numPr>
          <w:ilvl w:val="0"/>
          <w:numId w:val="41"/>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Wydział BA; </w:t>
      </w:r>
    </w:p>
    <w:p w14:paraId="53FF6454" w14:textId="061D094B" w:rsidR="007944FE" w:rsidRDefault="007944FE" w:rsidP="007944FE">
      <w:pPr>
        <w:pStyle w:val="Akapitzlist"/>
        <w:numPr>
          <w:ilvl w:val="0"/>
          <w:numId w:val="41"/>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color w:val="000000"/>
        </w:rPr>
        <w:t>aa (DP/G.K., po-</w:t>
      </w:r>
      <w:proofErr w:type="spellStart"/>
      <w:r>
        <w:rPr>
          <w:color w:val="000000"/>
        </w:rPr>
        <w:t>m.o</w:t>
      </w:r>
      <w:proofErr w:type="spellEnd"/>
      <w:r>
        <w:rPr>
          <w:color w:val="000000"/>
        </w:rPr>
        <w:t>.)</w:t>
      </w:r>
    </w:p>
    <w:p w14:paraId="44D58AAB" w14:textId="4CFF8968" w:rsidR="003D22D2" w:rsidRPr="00ED5EED" w:rsidRDefault="003D22D2" w:rsidP="007944FE">
      <w:pPr>
        <w:ind w:left="2832" w:firstLine="708"/>
        <w:rPr>
          <w:bCs/>
        </w:rPr>
      </w:pPr>
    </w:p>
    <w:sectPr w:rsidR="003D22D2" w:rsidRPr="00ED5EED" w:rsidSect="00DB661E">
      <w:footerReference w:type="default" r:id="rId11"/>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B0077" w14:textId="77777777" w:rsidR="006A553F" w:rsidRDefault="006A553F" w:rsidP="0067717E">
      <w:r>
        <w:separator/>
      </w:r>
    </w:p>
  </w:endnote>
  <w:endnote w:type="continuationSeparator" w:id="0">
    <w:p w14:paraId="2C5AC761" w14:textId="77777777" w:rsidR="006A553F" w:rsidRDefault="006A553F"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58F2"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B343CF">
      <w:rPr>
        <w:noProof/>
        <w:sz w:val="20"/>
        <w:szCs w:val="16"/>
      </w:rPr>
      <w:t>11</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B343CF">
      <w:rPr>
        <w:noProof/>
        <w:sz w:val="20"/>
        <w:szCs w:val="16"/>
      </w:rPr>
      <w:t>11</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34D26" w14:textId="77777777" w:rsidR="006A553F" w:rsidRDefault="006A553F" w:rsidP="0067717E">
      <w:r>
        <w:separator/>
      </w:r>
    </w:p>
  </w:footnote>
  <w:footnote w:type="continuationSeparator" w:id="0">
    <w:p w14:paraId="7D12794A" w14:textId="77777777" w:rsidR="006A553F" w:rsidRDefault="006A553F"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D7CAE"/>
    <w:multiLevelType w:val="hybridMultilevel"/>
    <w:tmpl w:val="5FD861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7E2427"/>
    <w:multiLevelType w:val="hybridMultilevel"/>
    <w:tmpl w:val="A0CE81F0"/>
    <w:lvl w:ilvl="0" w:tplc="41002746">
      <w:start w:val="1"/>
      <w:numFmt w:val="upperRoman"/>
      <w:lvlText w:val="%1."/>
      <w:lvlJc w:val="righ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8A6496"/>
    <w:multiLevelType w:val="hybridMultilevel"/>
    <w:tmpl w:val="3FA620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6A4AF0"/>
    <w:multiLevelType w:val="hybridMultilevel"/>
    <w:tmpl w:val="1C6CD44E"/>
    <w:lvl w:ilvl="0" w:tplc="224ADF5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591C4E"/>
    <w:multiLevelType w:val="hybridMultilevel"/>
    <w:tmpl w:val="47863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3297045"/>
    <w:multiLevelType w:val="hybridMultilevel"/>
    <w:tmpl w:val="D01AF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4500F"/>
    <w:multiLevelType w:val="hybridMultilevel"/>
    <w:tmpl w:val="5DDC31C6"/>
    <w:lvl w:ilvl="0" w:tplc="38AECB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52476C"/>
    <w:multiLevelType w:val="hybridMultilevel"/>
    <w:tmpl w:val="C4D49BDE"/>
    <w:lvl w:ilvl="0" w:tplc="136C7E96">
      <w:start w:val="1"/>
      <w:numFmt w:val="upperRoman"/>
      <w:lvlText w:val="%1."/>
      <w:lvlJc w:val="right"/>
      <w:pPr>
        <w:ind w:left="340" w:hanging="170"/>
      </w:pPr>
      <w:rPr>
        <w:rFonts w:hint="default"/>
        <w:b/>
        <w:i w:val="0"/>
        <w:strike w:val="0"/>
        <w:color w:val="auto"/>
      </w:rPr>
    </w:lvl>
    <w:lvl w:ilvl="1" w:tplc="2F72B28A">
      <w:start w:val="1"/>
      <w:numFmt w:val="lowerLetter"/>
      <w:lvlText w:val="%2."/>
      <w:lvlJc w:val="left"/>
      <w:pPr>
        <w:ind w:left="1724" w:hanging="360"/>
      </w:pPr>
      <w:rPr>
        <w:i w:val="0"/>
        <w:iCs/>
        <w:strike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4A351203"/>
    <w:multiLevelType w:val="hybridMultilevel"/>
    <w:tmpl w:val="6CA21D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5" w15:restartNumberingAfterBreak="0">
    <w:nsid w:val="4C103BF8"/>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numFmt w:val="decimal"/>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6"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641AEF"/>
    <w:multiLevelType w:val="hybridMultilevel"/>
    <w:tmpl w:val="5A886DC4"/>
    <w:lvl w:ilvl="0" w:tplc="70C81A12">
      <w:start w:val="1"/>
      <w:numFmt w:val="upperRoman"/>
      <w:lvlText w:val="%1."/>
      <w:lvlJc w:val="right"/>
      <w:pPr>
        <w:ind w:left="360" w:hanging="360"/>
      </w:pPr>
      <w:rPr>
        <w:b/>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A63B88"/>
    <w:multiLevelType w:val="hybridMultilevel"/>
    <w:tmpl w:val="C8FAB76A"/>
    <w:lvl w:ilvl="0" w:tplc="6322A39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CB0D2C"/>
    <w:multiLevelType w:val="hybridMultilevel"/>
    <w:tmpl w:val="094885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8355B87"/>
    <w:multiLevelType w:val="hybridMultilevel"/>
    <w:tmpl w:val="33E67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BF2F69"/>
    <w:multiLevelType w:val="hybridMultilevel"/>
    <w:tmpl w:val="B64AE9D0"/>
    <w:lvl w:ilvl="0" w:tplc="DE9CA868">
      <w:start w:val="1"/>
      <w:numFmt w:val="upperRoman"/>
      <w:lvlText w:val="%1."/>
      <w:lvlJc w:val="right"/>
      <w:pPr>
        <w:ind w:left="360" w:hanging="360"/>
      </w:pPr>
      <w:rPr>
        <w:i w:val="0"/>
        <w:i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37354508">
    <w:abstractNumId w:val="22"/>
  </w:num>
  <w:num w:numId="2" w16cid:durableId="837421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9612783">
    <w:abstractNumId w:val="12"/>
  </w:num>
  <w:num w:numId="4" w16cid:durableId="1210847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72817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2841336">
    <w:abstractNumId w:val="19"/>
  </w:num>
  <w:num w:numId="7" w16cid:durableId="1989479762">
    <w:abstractNumId w:val="16"/>
  </w:num>
  <w:num w:numId="8" w16cid:durableId="1145589326">
    <w:abstractNumId w:val="14"/>
  </w:num>
  <w:num w:numId="9" w16cid:durableId="924071369">
    <w:abstractNumId w:val="12"/>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894850282">
    <w:abstractNumId w:val="16"/>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58406812">
    <w:abstractNumId w:val="8"/>
  </w:num>
  <w:num w:numId="12" w16cid:durableId="2080787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9888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17944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1676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22583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554929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7547857">
    <w:abstractNumId w:val="3"/>
  </w:num>
  <w:num w:numId="19" w16cid:durableId="85883962">
    <w:abstractNumId w:val="0"/>
  </w:num>
  <w:num w:numId="20" w16cid:durableId="1471825505">
    <w:abstractNumId w:val="9"/>
  </w:num>
  <w:num w:numId="21" w16cid:durableId="39323318">
    <w:abstractNumId w:val="20"/>
  </w:num>
  <w:num w:numId="22" w16cid:durableId="239100884">
    <w:abstractNumId w:val="5"/>
  </w:num>
  <w:num w:numId="23" w16cid:durableId="1182091963">
    <w:abstractNumId w:val="11"/>
  </w:num>
  <w:num w:numId="24" w16cid:durableId="1929264867">
    <w:abstractNumId w:val="1"/>
  </w:num>
  <w:num w:numId="25" w16cid:durableId="797603649">
    <w:abstractNumId w:val="23"/>
  </w:num>
  <w:num w:numId="26" w16cid:durableId="312954368">
    <w:abstractNumId w:val="7"/>
  </w:num>
  <w:num w:numId="27" w16cid:durableId="1137065259">
    <w:abstractNumId w:val="24"/>
  </w:num>
  <w:num w:numId="28" w16cid:durableId="704132811">
    <w:abstractNumId w:val="13"/>
  </w:num>
  <w:num w:numId="29" w16cid:durableId="467481697">
    <w:abstractNumId w:val="21"/>
  </w:num>
  <w:num w:numId="30" w16cid:durableId="930506624">
    <w:abstractNumId w:val="10"/>
  </w:num>
  <w:num w:numId="31" w16cid:durableId="1308046419">
    <w:abstractNumId w:val="4"/>
  </w:num>
  <w:num w:numId="32" w16cid:durableId="1709380482">
    <w:abstractNumId w:val="6"/>
  </w:num>
  <w:num w:numId="33" w16cid:durableId="772168023">
    <w:abstractNumId w:val="17"/>
  </w:num>
  <w:num w:numId="34" w16cid:durableId="58596240">
    <w:abstractNumId w:val="2"/>
  </w:num>
  <w:num w:numId="35" w16cid:durableId="143088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32706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76590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2596938">
    <w:abstractNumId w:val="15"/>
  </w:num>
  <w:num w:numId="39" w16cid:durableId="1990134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9721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0734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6E33"/>
    <w:rsid w:val="000076CF"/>
    <w:rsid w:val="00011EC1"/>
    <w:rsid w:val="00016AF0"/>
    <w:rsid w:val="00017EB7"/>
    <w:rsid w:val="000225AA"/>
    <w:rsid w:val="00022A56"/>
    <w:rsid w:val="00024CAA"/>
    <w:rsid w:val="000268B4"/>
    <w:rsid w:val="00030816"/>
    <w:rsid w:val="0003094A"/>
    <w:rsid w:val="00032967"/>
    <w:rsid w:val="00034248"/>
    <w:rsid w:val="00035170"/>
    <w:rsid w:val="0003548E"/>
    <w:rsid w:val="000411FF"/>
    <w:rsid w:val="000413F2"/>
    <w:rsid w:val="0004214F"/>
    <w:rsid w:val="00043F5A"/>
    <w:rsid w:val="000473B2"/>
    <w:rsid w:val="00050AB2"/>
    <w:rsid w:val="000525BC"/>
    <w:rsid w:val="000546A6"/>
    <w:rsid w:val="000546EA"/>
    <w:rsid w:val="00057502"/>
    <w:rsid w:val="00057B5E"/>
    <w:rsid w:val="00064986"/>
    <w:rsid w:val="0007140D"/>
    <w:rsid w:val="00072978"/>
    <w:rsid w:val="00073307"/>
    <w:rsid w:val="000735FA"/>
    <w:rsid w:val="00076E69"/>
    <w:rsid w:val="00081501"/>
    <w:rsid w:val="00081E64"/>
    <w:rsid w:val="0008447C"/>
    <w:rsid w:val="000864DE"/>
    <w:rsid w:val="000902A2"/>
    <w:rsid w:val="000910BB"/>
    <w:rsid w:val="00092F08"/>
    <w:rsid w:val="00092FC2"/>
    <w:rsid w:val="00094246"/>
    <w:rsid w:val="00094922"/>
    <w:rsid w:val="00095A59"/>
    <w:rsid w:val="000962E7"/>
    <w:rsid w:val="0009744D"/>
    <w:rsid w:val="000979A2"/>
    <w:rsid w:val="000A0A16"/>
    <w:rsid w:val="000A0C3C"/>
    <w:rsid w:val="000A12B5"/>
    <w:rsid w:val="000A1474"/>
    <w:rsid w:val="000A5F35"/>
    <w:rsid w:val="000A686E"/>
    <w:rsid w:val="000A7725"/>
    <w:rsid w:val="000B0450"/>
    <w:rsid w:val="000B25A0"/>
    <w:rsid w:val="000B6110"/>
    <w:rsid w:val="000B779E"/>
    <w:rsid w:val="000C01A0"/>
    <w:rsid w:val="000C2649"/>
    <w:rsid w:val="000D3382"/>
    <w:rsid w:val="000D37E4"/>
    <w:rsid w:val="000D5963"/>
    <w:rsid w:val="000D79A2"/>
    <w:rsid w:val="000E02E1"/>
    <w:rsid w:val="000E1D75"/>
    <w:rsid w:val="000F0F98"/>
    <w:rsid w:val="000F2F4C"/>
    <w:rsid w:val="000F3384"/>
    <w:rsid w:val="000F66B3"/>
    <w:rsid w:val="000F72F6"/>
    <w:rsid w:val="000F7788"/>
    <w:rsid w:val="001019CB"/>
    <w:rsid w:val="00101B0F"/>
    <w:rsid w:val="00103915"/>
    <w:rsid w:val="00107DDB"/>
    <w:rsid w:val="001124D4"/>
    <w:rsid w:val="00112E21"/>
    <w:rsid w:val="001158B7"/>
    <w:rsid w:val="00116249"/>
    <w:rsid w:val="001175AB"/>
    <w:rsid w:val="0012135C"/>
    <w:rsid w:val="00122497"/>
    <w:rsid w:val="00132B9E"/>
    <w:rsid w:val="00134446"/>
    <w:rsid w:val="0013511C"/>
    <w:rsid w:val="00135C4D"/>
    <w:rsid w:val="00136D24"/>
    <w:rsid w:val="001373D0"/>
    <w:rsid w:val="00141794"/>
    <w:rsid w:val="00142E81"/>
    <w:rsid w:val="00143754"/>
    <w:rsid w:val="0014656A"/>
    <w:rsid w:val="00146BAD"/>
    <w:rsid w:val="001475EA"/>
    <w:rsid w:val="00150666"/>
    <w:rsid w:val="0015361A"/>
    <w:rsid w:val="0015453B"/>
    <w:rsid w:val="00155752"/>
    <w:rsid w:val="0015718F"/>
    <w:rsid w:val="00157A2A"/>
    <w:rsid w:val="001601BA"/>
    <w:rsid w:val="00163491"/>
    <w:rsid w:val="001650E6"/>
    <w:rsid w:val="00166AA6"/>
    <w:rsid w:val="001672F1"/>
    <w:rsid w:val="00172506"/>
    <w:rsid w:val="00172E65"/>
    <w:rsid w:val="00173FC8"/>
    <w:rsid w:val="00173FD6"/>
    <w:rsid w:val="0017489A"/>
    <w:rsid w:val="00181D89"/>
    <w:rsid w:val="00182959"/>
    <w:rsid w:val="001856D0"/>
    <w:rsid w:val="0018617E"/>
    <w:rsid w:val="00193A1F"/>
    <w:rsid w:val="00196265"/>
    <w:rsid w:val="00196784"/>
    <w:rsid w:val="00197BD7"/>
    <w:rsid w:val="001A3859"/>
    <w:rsid w:val="001A4697"/>
    <w:rsid w:val="001A789B"/>
    <w:rsid w:val="001A7FC8"/>
    <w:rsid w:val="001B033E"/>
    <w:rsid w:val="001B2B80"/>
    <w:rsid w:val="001B50B7"/>
    <w:rsid w:val="001B52BF"/>
    <w:rsid w:val="001B6D9B"/>
    <w:rsid w:val="001C0A2E"/>
    <w:rsid w:val="001C1577"/>
    <w:rsid w:val="001C2615"/>
    <w:rsid w:val="001C2D56"/>
    <w:rsid w:val="001C4FDA"/>
    <w:rsid w:val="001C67CB"/>
    <w:rsid w:val="001D470F"/>
    <w:rsid w:val="001D544E"/>
    <w:rsid w:val="001E1C8E"/>
    <w:rsid w:val="001E4D69"/>
    <w:rsid w:val="001E5EB8"/>
    <w:rsid w:val="001E6F28"/>
    <w:rsid w:val="001E7E1A"/>
    <w:rsid w:val="001F3E95"/>
    <w:rsid w:val="001F4D4D"/>
    <w:rsid w:val="001F7C05"/>
    <w:rsid w:val="00200A0A"/>
    <w:rsid w:val="00201D3E"/>
    <w:rsid w:val="00202A07"/>
    <w:rsid w:val="00204046"/>
    <w:rsid w:val="0020486E"/>
    <w:rsid w:val="00204CC9"/>
    <w:rsid w:val="00205698"/>
    <w:rsid w:val="00206F8D"/>
    <w:rsid w:val="00207E01"/>
    <w:rsid w:val="00210543"/>
    <w:rsid w:val="00211DE4"/>
    <w:rsid w:val="00212C7A"/>
    <w:rsid w:val="0021320C"/>
    <w:rsid w:val="002155FE"/>
    <w:rsid w:val="00215AA5"/>
    <w:rsid w:val="00215AFD"/>
    <w:rsid w:val="00217F28"/>
    <w:rsid w:val="00220667"/>
    <w:rsid w:val="00220FE0"/>
    <w:rsid w:val="00226214"/>
    <w:rsid w:val="002279C6"/>
    <w:rsid w:val="00230BE1"/>
    <w:rsid w:val="00231238"/>
    <w:rsid w:val="0023224A"/>
    <w:rsid w:val="0023227B"/>
    <w:rsid w:val="00232F4E"/>
    <w:rsid w:val="00233B70"/>
    <w:rsid w:val="00234972"/>
    <w:rsid w:val="00234D67"/>
    <w:rsid w:val="002364D8"/>
    <w:rsid w:val="002412FE"/>
    <w:rsid w:val="00241D4C"/>
    <w:rsid w:val="00253091"/>
    <w:rsid w:val="0025365D"/>
    <w:rsid w:val="0025598D"/>
    <w:rsid w:val="002563C6"/>
    <w:rsid w:val="002607F3"/>
    <w:rsid w:val="00262350"/>
    <w:rsid w:val="00263849"/>
    <w:rsid w:val="002651C1"/>
    <w:rsid w:val="00265930"/>
    <w:rsid w:val="002701A4"/>
    <w:rsid w:val="0027356D"/>
    <w:rsid w:val="00283D2E"/>
    <w:rsid w:val="002868FA"/>
    <w:rsid w:val="002903E2"/>
    <w:rsid w:val="00291136"/>
    <w:rsid w:val="002927A3"/>
    <w:rsid w:val="00293A5C"/>
    <w:rsid w:val="002951A6"/>
    <w:rsid w:val="0029726F"/>
    <w:rsid w:val="002A01B1"/>
    <w:rsid w:val="002A1674"/>
    <w:rsid w:val="002A1D4F"/>
    <w:rsid w:val="002A20BC"/>
    <w:rsid w:val="002A23B5"/>
    <w:rsid w:val="002A2635"/>
    <w:rsid w:val="002A2E08"/>
    <w:rsid w:val="002A2E31"/>
    <w:rsid w:val="002A37DC"/>
    <w:rsid w:val="002A6CD4"/>
    <w:rsid w:val="002A6CDF"/>
    <w:rsid w:val="002A734A"/>
    <w:rsid w:val="002B19C1"/>
    <w:rsid w:val="002B28CD"/>
    <w:rsid w:val="002B5405"/>
    <w:rsid w:val="002C538D"/>
    <w:rsid w:val="002C78A8"/>
    <w:rsid w:val="002D1DAC"/>
    <w:rsid w:val="002D3DFA"/>
    <w:rsid w:val="002D499F"/>
    <w:rsid w:val="002D4D3F"/>
    <w:rsid w:val="002D4DDE"/>
    <w:rsid w:val="002D60A3"/>
    <w:rsid w:val="002E6D9D"/>
    <w:rsid w:val="002F1865"/>
    <w:rsid w:val="002F3980"/>
    <w:rsid w:val="002F415C"/>
    <w:rsid w:val="002F614F"/>
    <w:rsid w:val="002F6560"/>
    <w:rsid w:val="002F7D1D"/>
    <w:rsid w:val="003002BB"/>
    <w:rsid w:val="00301892"/>
    <w:rsid w:val="00304048"/>
    <w:rsid w:val="00307AD8"/>
    <w:rsid w:val="00311CD5"/>
    <w:rsid w:val="00314B8F"/>
    <w:rsid w:val="00315B52"/>
    <w:rsid w:val="0031630B"/>
    <w:rsid w:val="003176DB"/>
    <w:rsid w:val="00321B9D"/>
    <w:rsid w:val="00323CB8"/>
    <w:rsid w:val="00324301"/>
    <w:rsid w:val="00325CDB"/>
    <w:rsid w:val="003266B6"/>
    <w:rsid w:val="00326ECF"/>
    <w:rsid w:val="00334674"/>
    <w:rsid w:val="00335959"/>
    <w:rsid w:val="00335B5C"/>
    <w:rsid w:val="00337B6F"/>
    <w:rsid w:val="0034179C"/>
    <w:rsid w:val="003430EA"/>
    <w:rsid w:val="00343CB1"/>
    <w:rsid w:val="00345510"/>
    <w:rsid w:val="00345AA4"/>
    <w:rsid w:val="003509BB"/>
    <w:rsid w:val="003522C6"/>
    <w:rsid w:val="003547F7"/>
    <w:rsid w:val="003559BE"/>
    <w:rsid w:val="00356216"/>
    <w:rsid w:val="00363AB9"/>
    <w:rsid w:val="0036420E"/>
    <w:rsid w:val="00366D59"/>
    <w:rsid w:val="00370068"/>
    <w:rsid w:val="00370BF9"/>
    <w:rsid w:val="003746CB"/>
    <w:rsid w:val="00377C13"/>
    <w:rsid w:val="00380F06"/>
    <w:rsid w:val="00381B5D"/>
    <w:rsid w:val="003835E8"/>
    <w:rsid w:val="003842C0"/>
    <w:rsid w:val="00385FB6"/>
    <w:rsid w:val="003863F1"/>
    <w:rsid w:val="00393C5C"/>
    <w:rsid w:val="003A278D"/>
    <w:rsid w:val="003A3A0F"/>
    <w:rsid w:val="003A3AB5"/>
    <w:rsid w:val="003A7F71"/>
    <w:rsid w:val="003B0FD1"/>
    <w:rsid w:val="003B1031"/>
    <w:rsid w:val="003B12E1"/>
    <w:rsid w:val="003B355B"/>
    <w:rsid w:val="003B49FC"/>
    <w:rsid w:val="003C0B93"/>
    <w:rsid w:val="003C35D2"/>
    <w:rsid w:val="003C40E1"/>
    <w:rsid w:val="003C70B7"/>
    <w:rsid w:val="003C7259"/>
    <w:rsid w:val="003D0AED"/>
    <w:rsid w:val="003D22D2"/>
    <w:rsid w:val="003D32A9"/>
    <w:rsid w:val="003D53E3"/>
    <w:rsid w:val="003E126F"/>
    <w:rsid w:val="003E2614"/>
    <w:rsid w:val="003E5E54"/>
    <w:rsid w:val="003E5EBF"/>
    <w:rsid w:val="003F1BC5"/>
    <w:rsid w:val="00400143"/>
    <w:rsid w:val="00401018"/>
    <w:rsid w:val="0040164B"/>
    <w:rsid w:val="00403B81"/>
    <w:rsid w:val="00407628"/>
    <w:rsid w:val="004076DD"/>
    <w:rsid w:val="004079EB"/>
    <w:rsid w:val="0041224D"/>
    <w:rsid w:val="00412913"/>
    <w:rsid w:val="004142CF"/>
    <w:rsid w:val="00415CB0"/>
    <w:rsid w:val="004166B8"/>
    <w:rsid w:val="00416F76"/>
    <w:rsid w:val="00423742"/>
    <w:rsid w:val="004240B6"/>
    <w:rsid w:val="00426338"/>
    <w:rsid w:val="004263C5"/>
    <w:rsid w:val="00431C22"/>
    <w:rsid w:val="00432204"/>
    <w:rsid w:val="00432CD6"/>
    <w:rsid w:val="004341CF"/>
    <w:rsid w:val="0044061C"/>
    <w:rsid w:val="00442C20"/>
    <w:rsid w:val="00443111"/>
    <w:rsid w:val="0044767E"/>
    <w:rsid w:val="00447F7B"/>
    <w:rsid w:val="00450020"/>
    <w:rsid w:val="00452093"/>
    <w:rsid w:val="00453206"/>
    <w:rsid w:val="00454E41"/>
    <w:rsid w:val="004571FE"/>
    <w:rsid w:val="00461582"/>
    <w:rsid w:val="00462A8B"/>
    <w:rsid w:val="0046770F"/>
    <w:rsid w:val="004700B3"/>
    <w:rsid w:val="00470829"/>
    <w:rsid w:val="00471E39"/>
    <w:rsid w:val="00472742"/>
    <w:rsid w:val="00472A70"/>
    <w:rsid w:val="0047460C"/>
    <w:rsid w:val="00474DB7"/>
    <w:rsid w:val="00476A4A"/>
    <w:rsid w:val="00481419"/>
    <w:rsid w:val="00481F10"/>
    <w:rsid w:val="004839B6"/>
    <w:rsid w:val="0048640D"/>
    <w:rsid w:val="00490824"/>
    <w:rsid w:val="00491406"/>
    <w:rsid w:val="00493E79"/>
    <w:rsid w:val="00494635"/>
    <w:rsid w:val="00495CAE"/>
    <w:rsid w:val="00497472"/>
    <w:rsid w:val="004A041B"/>
    <w:rsid w:val="004A1F82"/>
    <w:rsid w:val="004A69D5"/>
    <w:rsid w:val="004B12D7"/>
    <w:rsid w:val="004B2017"/>
    <w:rsid w:val="004B3603"/>
    <w:rsid w:val="004B3FB3"/>
    <w:rsid w:val="004B44B1"/>
    <w:rsid w:val="004B6FE8"/>
    <w:rsid w:val="004C1B2C"/>
    <w:rsid w:val="004C394E"/>
    <w:rsid w:val="004C61C4"/>
    <w:rsid w:val="004C7A80"/>
    <w:rsid w:val="004D019C"/>
    <w:rsid w:val="004D0C15"/>
    <w:rsid w:val="004D0FC3"/>
    <w:rsid w:val="004D3FDB"/>
    <w:rsid w:val="004E0C5D"/>
    <w:rsid w:val="004F04C6"/>
    <w:rsid w:val="004F1CE3"/>
    <w:rsid w:val="004F24EC"/>
    <w:rsid w:val="004F2A30"/>
    <w:rsid w:val="004F3230"/>
    <w:rsid w:val="004F70FE"/>
    <w:rsid w:val="004F7AB8"/>
    <w:rsid w:val="00500C85"/>
    <w:rsid w:val="00501964"/>
    <w:rsid w:val="005031C5"/>
    <w:rsid w:val="0050443F"/>
    <w:rsid w:val="00511A99"/>
    <w:rsid w:val="00513753"/>
    <w:rsid w:val="00514B34"/>
    <w:rsid w:val="005174DF"/>
    <w:rsid w:val="00520928"/>
    <w:rsid w:val="00525410"/>
    <w:rsid w:val="00527914"/>
    <w:rsid w:val="005459AE"/>
    <w:rsid w:val="00545CDA"/>
    <w:rsid w:val="00545FB8"/>
    <w:rsid w:val="00553A2E"/>
    <w:rsid w:val="005559CE"/>
    <w:rsid w:val="00560E68"/>
    <w:rsid w:val="00563E3F"/>
    <w:rsid w:val="00565F7C"/>
    <w:rsid w:val="0057629D"/>
    <w:rsid w:val="00581A07"/>
    <w:rsid w:val="00585901"/>
    <w:rsid w:val="00586129"/>
    <w:rsid w:val="00586244"/>
    <w:rsid w:val="005862F2"/>
    <w:rsid w:val="0058739B"/>
    <w:rsid w:val="00590CF6"/>
    <w:rsid w:val="0059567A"/>
    <w:rsid w:val="00597D03"/>
    <w:rsid w:val="00597DB2"/>
    <w:rsid w:val="005A3C05"/>
    <w:rsid w:val="005A6C9F"/>
    <w:rsid w:val="005B316C"/>
    <w:rsid w:val="005B5AD6"/>
    <w:rsid w:val="005B6223"/>
    <w:rsid w:val="005C39B5"/>
    <w:rsid w:val="005C4519"/>
    <w:rsid w:val="005C50EF"/>
    <w:rsid w:val="005C7475"/>
    <w:rsid w:val="005D4940"/>
    <w:rsid w:val="005D5379"/>
    <w:rsid w:val="005E516C"/>
    <w:rsid w:val="005E65FF"/>
    <w:rsid w:val="005F2885"/>
    <w:rsid w:val="005F2D5C"/>
    <w:rsid w:val="005F4494"/>
    <w:rsid w:val="00601159"/>
    <w:rsid w:val="006034A8"/>
    <w:rsid w:val="00611624"/>
    <w:rsid w:val="00611D62"/>
    <w:rsid w:val="0061203E"/>
    <w:rsid w:val="006128D3"/>
    <w:rsid w:val="006148C3"/>
    <w:rsid w:val="00615CA2"/>
    <w:rsid w:val="00615EF3"/>
    <w:rsid w:val="0062409E"/>
    <w:rsid w:val="0062507C"/>
    <w:rsid w:val="00630A45"/>
    <w:rsid w:val="00631A67"/>
    <w:rsid w:val="006328E2"/>
    <w:rsid w:val="006337EC"/>
    <w:rsid w:val="00633A09"/>
    <w:rsid w:val="00634EBB"/>
    <w:rsid w:val="00640F4E"/>
    <w:rsid w:val="0064148B"/>
    <w:rsid w:val="00641AC8"/>
    <w:rsid w:val="006474C6"/>
    <w:rsid w:val="00647A57"/>
    <w:rsid w:val="00652579"/>
    <w:rsid w:val="0065696D"/>
    <w:rsid w:val="00656FF6"/>
    <w:rsid w:val="0065761F"/>
    <w:rsid w:val="00657685"/>
    <w:rsid w:val="00661023"/>
    <w:rsid w:val="00662151"/>
    <w:rsid w:val="006654A6"/>
    <w:rsid w:val="00671810"/>
    <w:rsid w:val="00672928"/>
    <w:rsid w:val="00672FA8"/>
    <w:rsid w:val="00675F43"/>
    <w:rsid w:val="0067717E"/>
    <w:rsid w:val="00677545"/>
    <w:rsid w:val="00680414"/>
    <w:rsid w:val="00680D76"/>
    <w:rsid w:val="00681C84"/>
    <w:rsid w:val="00684445"/>
    <w:rsid w:val="00684C8D"/>
    <w:rsid w:val="00686CA2"/>
    <w:rsid w:val="00687F54"/>
    <w:rsid w:val="00690F97"/>
    <w:rsid w:val="00692130"/>
    <w:rsid w:val="00693047"/>
    <w:rsid w:val="0069325A"/>
    <w:rsid w:val="006945CB"/>
    <w:rsid w:val="00696710"/>
    <w:rsid w:val="006A553F"/>
    <w:rsid w:val="006A739A"/>
    <w:rsid w:val="006B0486"/>
    <w:rsid w:val="006B064D"/>
    <w:rsid w:val="006B223D"/>
    <w:rsid w:val="006B3681"/>
    <w:rsid w:val="006B40EA"/>
    <w:rsid w:val="006B43E3"/>
    <w:rsid w:val="006B64C1"/>
    <w:rsid w:val="006C2E72"/>
    <w:rsid w:val="006C68B7"/>
    <w:rsid w:val="006E0C78"/>
    <w:rsid w:val="006E393A"/>
    <w:rsid w:val="006E3F55"/>
    <w:rsid w:val="006E5351"/>
    <w:rsid w:val="006E6E3A"/>
    <w:rsid w:val="006E75AC"/>
    <w:rsid w:val="006E75BF"/>
    <w:rsid w:val="006F0580"/>
    <w:rsid w:val="006F414A"/>
    <w:rsid w:val="006F45C4"/>
    <w:rsid w:val="006F74E6"/>
    <w:rsid w:val="00703202"/>
    <w:rsid w:val="007103EA"/>
    <w:rsid w:val="0071078C"/>
    <w:rsid w:val="007108FA"/>
    <w:rsid w:val="00710A56"/>
    <w:rsid w:val="00711C9B"/>
    <w:rsid w:val="0071270F"/>
    <w:rsid w:val="007156E7"/>
    <w:rsid w:val="00716AE2"/>
    <w:rsid w:val="00721006"/>
    <w:rsid w:val="007211DE"/>
    <w:rsid w:val="00724E7A"/>
    <w:rsid w:val="00727E68"/>
    <w:rsid w:val="0073031B"/>
    <w:rsid w:val="007308B4"/>
    <w:rsid w:val="00731C1A"/>
    <w:rsid w:val="0073397E"/>
    <w:rsid w:val="00736E2D"/>
    <w:rsid w:val="00740761"/>
    <w:rsid w:val="00745933"/>
    <w:rsid w:val="007530C8"/>
    <w:rsid w:val="007534D1"/>
    <w:rsid w:val="0075431A"/>
    <w:rsid w:val="00756A00"/>
    <w:rsid w:val="00760711"/>
    <w:rsid w:val="00761230"/>
    <w:rsid w:val="007662C7"/>
    <w:rsid w:val="00767829"/>
    <w:rsid w:val="007702E7"/>
    <w:rsid w:val="007712C0"/>
    <w:rsid w:val="007740AF"/>
    <w:rsid w:val="0078299E"/>
    <w:rsid w:val="00784864"/>
    <w:rsid w:val="0079125B"/>
    <w:rsid w:val="007944FE"/>
    <w:rsid w:val="007967CF"/>
    <w:rsid w:val="007A1CE7"/>
    <w:rsid w:val="007A3DE1"/>
    <w:rsid w:val="007A63CB"/>
    <w:rsid w:val="007B0196"/>
    <w:rsid w:val="007B0384"/>
    <w:rsid w:val="007B257B"/>
    <w:rsid w:val="007B2DC6"/>
    <w:rsid w:val="007B34BF"/>
    <w:rsid w:val="007B4388"/>
    <w:rsid w:val="007B4F07"/>
    <w:rsid w:val="007C0D2B"/>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4A18"/>
    <w:rsid w:val="007E6BB7"/>
    <w:rsid w:val="007F211E"/>
    <w:rsid w:val="007F62B4"/>
    <w:rsid w:val="00801BB1"/>
    <w:rsid w:val="0080403F"/>
    <w:rsid w:val="0080619A"/>
    <w:rsid w:val="00812A99"/>
    <w:rsid w:val="008137E7"/>
    <w:rsid w:val="00817042"/>
    <w:rsid w:val="008206DB"/>
    <w:rsid w:val="00825D2E"/>
    <w:rsid w:val="00827AD7"/>
    <w:rsid w:val="0083308B"/>
    <w:rsid w:val="00834200"/>
    <w:rsid w:val="00837765"/>
    <w:rsid w:val="00837BFF"/>
    <w:rsid w:val="0084106B"/>
    <w:rsid w:val="008458CB"/>
    <w:rsid w:val="00852453"/>
    <w:rsid w:val="008554AB"/>
    <w:rsid w:val="00855BAA"/>
    <w:rsid w:val="00855CD5"/>
    <w:rsid w:val="008578A2"/>
    <w:rsid w:val="00857BC8"/>
    <w:rsid w:val="008631B9"/>
    <w:rsid w:val="008662EF"/>
    <w:rsid w:val="00867FA4"/>
    <w:rsid w:val="008709D4"/>
    <w:rsid w:val="00870F48"/>
    <w:rsid w:val="008741A4"/>
    <w:rsid w:val="008764E1"/>
    <w:rsid w:val="008775C5"/>
    <w:rsid w:val="008822D5"/>
    <w:rsid w:val="0088230B"/>
    <w:rsid w:val="00884759"/>
    <w:rsid w:val="00885AFD"/>
    <w:rsid w:val="0088688B"/>
    <w:rsid w:val="00894F45"/>
    <w:rsid w:val="00896D33"/>
    <w:rsid w:val="008975BA"/>
    <w:rsid w:val="008A2DED"/>
    <w:rsid w:val="008A6544"/>
    <w:rsid w:val="008B1076"/>
    <w:rsid w:val="008B58D5"/>
    <w:rsid w:val="008B63B4"/>
    <w:rsid w:val="008C0F6C"/>
    <w:rsid w:val="008C13B5"/>
    <w:rsid w:val="008C50CB"/>
    <w:rsid w:val="008C6E5E"/>
    <w:rsid w:val="008D0CCF"/>
    <w:rsid w:val="008D0FCF"/>
    <w:rsid w:val="008E2947"/>
    <w:rsid w:val="008E3D0B"/>
    <w:rsid w:val="008E4B26"/>
    <w:rsid w:val="008E67E6"/>
    <w:rsid w:val="008E6F43"/>
    <w:rsid w:val="008E6F6D"/>
    <w:rsid w:val="008F4E36"/>
    <w:rsid w:val="008F50DA"/>
    <w:rsid w:val="008F79EA"/>
    <w:rsid w:val="00902D41"/>
    <w:rsid w:val="00903C92"/>
    <w:rsid w:val="00906317"/>
    <w:rsid w:val="00911604"/>
    <w:rsid w:val="009145B3"/>
    <w:rsid w:val="0091592C"/>
    <w:rsid w:val="00920332"/>
    <w:rsid w:val="00921E15"/>
    <w:rsid w:val="00923536"/>
    <w:rsid w:val="00925461"/>
    <w:rsid w:val="00927BD7"/>
    <w:rsid w:val="00930086"/>
    <w:rsid w:val="00933ECD"/>
    <w:rsid w:val="00935092"/>
    <w:rsid w:val="009403A0"/>
    <w:rsid w:val="00950C68"/>
    <w:rsid w:val="009519F9"/>
    <w:rsid w:val="00953E42"/>
    <w:rsid w:val="00955A3F"/>
    <w:rsid w:val="00957E7B"/>
    <w:rsid w:val="009618BA"/>
    <w:rsid w:val="00970FE5"/>
    <w:rsid w:val="00983242"/>
    <w:rsid w:val="0098484E"/>
    <w:rsid w:val="00987F31"/>
    <w:rsid w:val="00987F60"/>
    <w:rsid w:val="00991C6A"/>
    <w:rsid w:val="00991F7A"/>
    <w:rsid w:val="00992124"/>
    <w:rsid w:val="0099294C"/>
    <w:rsid w:val="009951B0"/>
    <w:rsid w:val="00996635"/>
    <w:rsid w:val="009971D3"/>
    <w:rsid w:val="00997724"/>
    <w:rsid w:val="009A3946"/>
    <w:rsid w:val="009A51DB"/>
    <w:rsid w:val="009A66D1"/>
    <w:rsid w:val="009A6FBD"/>
    <w:rsid w:val="009B0F00"/>
    <w:rsid w:val="009B102D"/>
    <w:rsid w:val="009B275C"/>
    <w:rsid w:val="009B34EC"/>
    <w:rsid w:val="009B3FB5"/>
    <w:rsid w:val="009B7CB9"/>
    <w:rsid w:val="009C6B8B"/>
    <w:rsid w:val="009D2FBD"/>
    <w:rsid w:val="009D3F64"/>
    <w:rsid w:val="009D52BD"/>
    <w:rsid w:val="009E0A17"/>
    <w:rsid w:val="009E2834"/>
    <w:rsid w:val="009E2FBB"/>
    <w:rsid w:val="009E3257"/>
    <w:rsid w:val="009E3712"/>
    <w:rsid w:val="009E53CB"/>
    <w:rsid w:val="009E6BDE"/>
    <w:rsid w:val="009F0AEE"/>
    <w:rsid w:val="009F0F21"/>
    <w:rsid w:val="009F25B0"/>
    <w:rsid w:val="009F46B4"/>
    <w:rsid w:val="00A018F2"/>
    <w:rsid w:val="00A03619"/>
    <w:rsid w:val="00A04185"/>
    <w:rsid w:val="00A0563D"/>
    <w:rsid w:val="00A1216C"/>
    <w:rsid w:val="00A204C3"/>
    <w:rsid w:val="00A212EC"/>
    <w:rsid w:val="00A219E1"/>
    <w:rsid w:val="00A2241A"/>
    <w:rsid w:val="00A22D81"/>
    <w:rsid w:val="00A23BC6"/>
    <w:rsid w:val="00A23CDA"/>
    <w:rsid w:val="00A3060E"/>
    <w:rsid w:val="00A310E7"/>
    <w:rsid w:val="00A31C82"/>
    <w:rsid w:val="00A3368B"/>
    <w:rsid w:val="00A33BD8"/>
    <w:rsid w:val="00A3472E"/>
    <w:rsid w:val="00A3501B"/>
    <w:rsid w:val="00A368FC"/>
    <w:rsid w:val="00A370B8"/>
    <w:rsid w:val="00A4021A"/>
    <w:rsid w:val="00A430FC"/>
    <w:rsid w:val="00A47BB1"/>
    <w:rsid w:val="00A51E56"/>
    <w:rsid w:val="00A54648"/>
    <w:rsid w:val="00A56738"/>
    <w:rsid w:val="00A61003"/>
    <w:rsid w:val="00A6160F"/>
    <w:rsid w:val="00A61B7A"/>
    <w:rsid w:val="00A646DB"/>
    <w:rsid w:val="00A64909"/>
    <w:rsid w:val="00A6573C"/>
    <w:rsid w:val="00A67472"/>
    <w:rsid w:val="00A71528"/>
    <w:rsid w:val="00A72F98"/>
    <w:rsid w:val="00A7481A"/>
    <w:rsid w:val="00A77037"/>
    <w:rsid w:val="00A77BD7"/>
    <w:rsid w:val="00A80F79"/>
    <w:rsid w:val="00A814F4"/>
    <w:rsid w:val="00A8164A"/>
    <w:rsid w:val="00A859B3"/>
    <w:rsid w:val="00A85BDB"/>
    <w:rsid w:val="00A86238"/>
    <w:rsid w:val="00A862E5"/>
    <w:rsid w:val="00A87DE7"/>
    <w:rsid w:val="00A90B2A"/>
    <w:rsid w:val="00A91346"/>
    <w:rsid w:val="00A9186A"/>
    <w:rsid w:val="00A9305F"/>
    <w:rsid w:val="00AA43CE"/>
    <w:rsid w:val="00AB00B9"/>
    <w:rsid w:val="00AB1085"/>
    <w:rsid w:val="00AB1352"/>
    <w:rsid w:val="00AB3C53"/>
    <w:rsid w:val="00AB427B"/>
    <w:rsid w:val="00AB5635"/>
    <w:rsid w:val="00AB5A58"/>
    <w:rsid w:val="00AC0A04"/>
    <w:rsid w:val="00AC11F2"/>
    <w:rsid w:val="00AC3C79"/>
    <w:rsid w:val="00AC3E55"/>
    <w:rsid w:val="00AC4226"/>
    <w:rsid w:val="00AD03AA"/>
    <w:rsid w:val="00AD0D7F"/>
    <w:rsid w:val="00AD3027"/>
    <w:rsid w:val="00AD4A69"/>
    <w:rsid w:val="00AD778A"/>
    <w:rsid w:val="00AE68D2"/>
    <w:rsid w:val="00AF20E0"/>
    <w:rsid w:val="00AF69FF"/>
    <w:rsid w:val="00B02CDB"/>
    <w:rsid w:val="00B031F7"/>
    <w:rsid w:val="00B047BF"/>
    <w:rsid w:val="00B05498"/>
    <w:rsid w:val="00B11263"/>
    <w:rsid w:val="00B1280A"/>
    <w:rsid w:val="00B1676D"/>
    <w:rsid w:val="00B21EFD"/>
    <w:rsid w:val="00B22AF8"/>
    <w:rsid w:val="00B25E7E"/>
    <w:rsid w:val="00B26E44"/>
    <w:rsid w:val="00B342D8"/>
    <w:rsid w:val="00B343CF"/>
    <w:rsid w:val="00B363EA"/>
    <w:rsid w:val="00B411D5"/>
    <w:rsid w:val="00B434FB"/>
    <w:rsid w:val="00B46052"/>
    <w:rsid w:val="00B53A07"/>
    <w:rsid w:val="00B569EC"/>
    <w:rsid w:val="00B61EB2"/>
    <w:rsid w:val="00B63125"/>
    <w:rsid w:val="00B64786"/>
    <w:rsid w:val="00B65A5D"/>
    <w:rsid w:val="00B702DF"/>
    <w:rsid w:val="00B7067F"/>
    <w:rsid w:val="00B74515"/>
    <w:rsid w:val="00B752E9"/>
    <w:rsid w:val="00B76F84"/>
    <w:rsid w:val="00B8102D"/>
    <w:rsid w:val="00B83BC5"/>
    <w:rsid w:val="00B86323"/>
    <w:rsid w:val="00B86A3C"/>
    <w:rsid w:val="00B92AEB"/>
    <w:rsid w:val="00B92CD8"/>
    <w:rsid w:val="00B93CD0"/>
    <w:rsid w:val="00B93CD7"/>
    <w:rsid w:val="00B97993"/>
    <w:rsid w:val="00BA0CFA"/>
    <w:rsid w:val="00BA50B6"/>
    <w:rsid w:val="00BA580B"/>
    <w:rsid w:val="00BA6D61"/>
    <w:rsid w:val="00BB1847"/>
    <w:rsid w:val="00BB2EB9"/>
    <w:rsid w:val="00BB3FA0"/>
    <w:rsid w:val="00BC34DB"/>
    <w:rsid w:val="00BC37B5"/>
    <w:rsid w:val="00BC4F83"/>
    <w:rsid w:val="00BC7AD7"/>
    <w:rsid w:val="00BD1359"/>
    <w:rsid w:val="00BD3D55"/>
    <w:rsid w:val="00BD526B"/>
    <w:rsid w:val="00BD5EDB"/>
    <w:rsid w:val="00BD62BE"/>
    <w:rsid w:val="00BD64A0"/>
    <w:rsid w:val="00BD707C"/>
    <w:rsid w:val="00BE7273"/>
    <w:rsid w:val="00C036EB"/>
    <w:rsid w:val="00C03E92"/>
    <w:rsid w:val="00C04924"/>
    <w:rsid w:val="00C06459"/>
    <w:rsid w:val="00C11863"/>
    <w:rsid w:val="00C12684"/>
    <w:rsid w:val="00C14691"/>
    <w:rsid w:val="00C15FD6"/>
    <w:rsid w:val="00C21546"/>
    <w:rsid w:val="00C221B1"/>
    <w:rsid w:val="00C22AC9"/>
    <w:rsid w:val="00C235AD"/>
    <w:rsid w:val="00C263BF"/>
    <w:rsid w:val="00C2740A"/>
    <w:rsid w:val="00C274A8"/>
    <w:rsid w:val="00C310D4"/>
    <w:rsid w:val="00C3286E"/>
    <w:rsid w:val="00C32BB9"/>
    <w:rsid w:val="00C33A7F"/>
    <w:rsid w:val="00C3534E"/>
    <w:rsid w:val="00C36075"/>
    <w:rsid w:val="00C36617"/>
    <w:rsid w:val="00C37A48"/>
    <w:rsid w:val="00C472B4"/>
    <w:rsid w:val="00C505E0"/>
    <w:rsid w:val="00C506F5"/>
    <w:rsid w:val="00C52D15"/>
    <w:rsid w:val="00C53930"/>
    <w:rsid w:val="00C53D54"/>
    <w:rsid w:val="00C56F47"/>
    <w:rsid w:val="00C61B6A"/>
    <w:rsid w:val="00C62916"/>
    <w:rsid w:val="00C63F77"/>
    <w:rsid w:val="00C65F71"/>
    <w:rsid w:val="00C6790E"/>
    <w:rsid w:val="00C70BA4"/>
    <w:rsid w:val="00C73D00"/>
    <w:rsid w:val="00C74BF3"/>
    <w:rsid w:val="00C7522D"/>
    <w:rsid w:val="00C80F9E"/>
    <w:rsid w:val="00C818B2"/>
    <w:rsid w:val="00C87326"/>
    <w:rsid w:val="00C92283"/>
    <w:rsid w:val="00C93662"/>
    <w:rsid w:val="00C93A57"/>
    <w:rsid w:val="00CA1A8D"/>
    <w:rsid w:val="00CA34CF"/>
    <w:rsid w:val="00CA37B8"/>
    <w:rsid w:val="00CA410E"/>
    <w:rsid w:val="00CA4C9A"/>
    <w:rsid w:val="00CA4F38"/>
    <w:rsid w:val="00CA70F5"/>
    <w:rsid w:val="00CA7C05"/>
    <w:rsid w:val="00CB689B"/>
    <w:rsid w:val="00CC096A"/>
    <w:rsid w:val="00CC153D"/>
    <w:rsid w:val="00CC1EAD"/>
    <w:rsid w:val="00CC3BE9"/>
    <w:rsid w:val="00CC54D5"/>
    <w:rsid w:val="00CD29D8"/>
    <w:rsid w:val="00CD2A6D"/>
    <w:rsid w:val="00CD7E8C"/>
    <w:rsid w:val="00CE0F7B"/>
    <w:rsid w:val="00CE1627"/>
    <w:rsid w:val="00CE27D3"/>
    <w:rsid w:val="00CE4D11"/>
    <w:rsid w:val="00CE75FB"/>
    <w:rsid w:val="00CE7BB1"/>
    <w:rsid w:val="00CF163E"/>
    <w:rsid w:val="00CF1C1F"/>
    <w:rsid w:val="00CF3103"/>
    <w:rsid w:val="00CF346A"/>
    <w:rsid w:val="00D02278"/>
    <w:rsid w:val="00D027FA"/>
    <w:rsid w:val="00D05A53"/>
    <w:rsid w:val="00D05EAF"/>
    <w:rsid w:val="00D15AA0"/>
    <w:rsid w:val="00D202E6"/>
    <w:rsid w:val="00D20A6C"/>
    <w:rsid w:val="00D222AC"/>
    <w:rsid w:val="00D22F47"/>
    <w:rsid w:val="00D300B6"/>
    <w:rsid w:val="00D30450"/>
    <w:rsid w:val="00D31CE4"/>
    <w:rsid w:val="00D324DE"/>
    <w:rsid w:val="00D34512"/>
    <w:rsid w:val="00D4578C"/>
    <w:rsid w:val="00D4715A"/>
    <w:rsid w:val="00D5103F"/>
    <w:rsid w:val="00D51EA1"/>
    <w:rsid w:val="00D54476"/>
    <w:rsid w:val="00D575AD"/>
    <w:rsid w:val="00D617CF"/>
    <w:rsid w:val="00D66BCA"/>
    <w:rsid w:val="00D72A81"/>
    <w:rsid w:val="00D815C1"/>
    <w:rsid w:val="00D8223F"/>
    <w:rsid w:val="00D84079"/>
    <w:rsid w:val="00D873DA"/>
    <w:rsid w:val="00D921F1"/>
    <w:rsid w:val="00D934C0"/>
    <w:rsid w:val="00D94A64"/>
    <w:rsid w:val="00D952B2"/>
    <w:rsid w:val="00D971C7"/>
    <w:rsid w:val="00DA1274"/>
    <w:rsid w:val="00DA4970"/>
    <w:rsid w:val="00DA532D"/>
    <w:rsid w:val="00DA5A4F"/>
    <w:rsid w:val="00DA7251"/>
    <w:rsid w:val="00DA76C0"/>
    <w:rsid w:val="00DB0913"/>
    <w:rsid w:val="00DB55B8"/>
    <w:rsid w:val="00DB661E"/>
    <w:rsid w:val="00DC1221"/>
    <w:rsid w:val="00DC2DF7"/>
    <w:rsid w:val="00DC3F53"/>
    <w:rsid w:val="00DC7568"/>
    <w:rsid w:val="00DD0ABE"/>
    <w:rsid w:val="00DD1179"/>
    <w:rsid w:val="00DD1838"/>
    <w:rsid w:val="00DD2DC4"/>
    <w:rsid w:val="00DD3D69"/>
    <w:rsid w:val="00DD49DF"/>
    <w:rsid w:val="00DD5252"/>
    <w:rsid w:val="00DD5727"/>
    <w:rsid w:val="00DE2CCA"/>
    <w:rsid w:val="00DE3010"/>
    <w:rsid w:val="00DE3ED7"/>
    <w:rsid w:val="00DE604A"/>
    <w:rsid w:val="00DE6C8B"/>
    <w:rsid w:val="00DF10AA"/>
    <w:rsid w:val="00DF120D"/>
    <w:rsid w:val="00DF2277"/>
    <w:rsid w:val="00DF4AF3"/>
    <w:rsid w:val="00E0015F"/>
    <w:rsid w:val="00E00779"/>
    <w:rsid w:val="00E01071"/>
    <w:rsid w:val="00E02786"/>
    <w:rsid w:val="00E04869"/>
    <w:rsid w:val="00E05D0B"/>
    <w:rsid w:val="00E07DA4"/>
    <w:rsid w:val="00E11AE5"/>
    <w:rsid w:val="00E1467C"/>
    <w:rsid w:val="00E2204E"/>
    <w:rsid w:val="00E23F6B"/>
    <w:rsid w:val="00E24B45"/>
    <w:rsid w:val="00E25DA2"/>
    <w:rsid w:val="00E3295D"/>
    <w:rsid w:val="00E32D72"/>
    <w:rsid w:val="00E32E4F"/>
    <w:rsid w:val="00E336BE"/>
    <w:rsid w:val="00E33F58"/>
    <w:rsid w:val="00E46F3C"/>
    <w:rsid w:val="00E515D1"/>
    <w:rsid w:val="00E52C94"/>
    <w:rsid w:val="00E558E7"/>
    <w:rsid w:val="00E608CB"/>
    <w:rsid w:val="00E61C31"/>
    <w:rsid w:val="00E61C89"/>
    <w:rsid w:val="00E62C0B"/>
    <w:rsid w:val="00E65B3A"/>
    <w:rsid w:val="00E7228F"/>
    <w:rsid w:val="00E74632"/>
    <w:rsid w:val="00E74EA7"/>
    <w:rsid w:val="00E82C85"/>
    <w:rsid w:val="00E83744"/>
    <w:rsid w:val="00E83C93"/>
    <w:rsid w:val="00E8509B"/>
    <w:rsid w:val="00E86459"/>
    <w:rsid w:val="00E87DE3"/>
    <w:rsid w:val="00E936E3"/>
    <w:rsid w:val="00E9526B"/>
    <w:rsid w:val="00EA018F"/>
    <w:rsid w:val="00EA0AAD"/>
    <w:rsid w:val="00EA280D"/>
    <w:rsid w:val="00EA5824"/>
    <w:rsid w:val="00EA5B73"/>
    <w:rsid w:val="00EB3418"/>
    <w:rsid w:val="00EB7D11"/>
    <w:rsid w:val="00EC0C5A"/>
    <w:rsid w:val="00EC237F"/>
    <w:rsid w:val="00EC4D53"/>
    <w:rsid w:val="00ED251B"/>
    <w:rsid w:val="00ED366E"/>
    <w:rsid w:val="00ED3752"/>
    <w:rsid w:val="00ED46F8"/>
    <w:rsid w:val="00ED5993"/>
    <w:rsid w:val="00ED5EED"/>
    <w:rsid w:val="00ED699A"/>
    <w:rsid w:val="00EE14FB"/>
    <w:rsid w:val="00EE1998"/>
    <w:rsid w:val="00EE2428"/>
    <w:rsid w:val="00EE352F"/>
    <w:rsid w:val="00EE6A59"/>
    <w:rsid w:val="00EF2262"/>
    <w:rsid w:val="00EF7730"/>
    <w:rsid w:val="00F0012D"/>
    <w:rsid w:val="00F0270D"/>
    <w:rsid w:val="00F05E6B"/>
    <w:rsid w:val="00F05EF3"/>
    <w:rsid w:val="00F05F36"/>
    <w:rsid w:val="00F11196"/>
    <w:rsid w:val="00F111D4"/>
    <w:rsid w:val="00F1254E"/>
    <w:rsid w:val="00F12A7F"/>
    <w:rsid w:val="00F137B8"/>
    <w:rsid w:val="00F17E4D"/>
    <w:rsid w:val="00F20623"/>
    <w:rsid w:val="00F207C0"/>
    <w:rsid w:val="00F213C4"/>
    <w:rsid w:val="00F21E20"/>
    <w:rsid w:val="00F21F9F"/>
    <w:rsid w:val="00F2230C"/>
    <w:rsid w:val="00F22548"/>
    <w:rsid w:val="00F23B67"/>
    <w:rsid w:val="00F23C9B"/>
    <w:rsid w:val="00F23CB3"/>
    <w:rsid w:val="00F24A24"/>
    <w:rsid w:val="00F27B99"/>
    <w:rsid w:val="00F31D7F"/>
    <w:rsid w:val="00F32755"/>
    <w:rsid w:val="00F35769"/>
    <w:rsid w:val="00F44617"/>
    <w:rsid w:val="00F44643"/>
    <w:rsid w:val="00F44B48"/>
    <w:rsid w:val="00F44B85"/>
    <w:rsid w:val="00F45C37"/>
    <w:rsid w:val="00F46849"/>
    <w:rsid w:val="00F504D3"/>
    <w:rsid w:val="00F51D15"/>
    <w:rsid w:val="00F520BD"/>
    <w:rsid w:val="00F61971"/>
    <w:rsid w:val="00F63BC1"/>
    <w:rsid w:val="00F63BE9"/>
    <w:rsid w:val="00F70829"/>
    <w:rsid w:val="00F70F5A"/>
    <w:rsid w:val="00F71270"/>
    <w:rsid w:val="00F761A0"/>
    <w:rsid w:val="00F76BB8"/>
    <w:rsid w:val="00F8270F"/>
    <w:rsid w:val="00F833F5"/>
    <w:rsid w:val="00F90B33"/>
    <w:rsid w:val="00F90FA3"/>
    <w:rsid w:val="00F9303A"/>
    <w:rsid w:val="00F9397D"/>
    <w:rsid w:val="00FA42EB"/>
    <w:rsid w:val="00FA7870"/>
    <w:rsid w:val="00FB1CBD"/>
    <w:rsid w:val="00FB22E6"/>
    <w:rsid w:val="00FB57B5"/>
    <w:rsid w:val="00FB5E79"/>
    <w:rsid w:val="00FD0634"/>
    <w:rsid w:val="00FD3A90"/>
    <w:rsid w:val="00FD6E32"/>
    <w:rsid w:val="00FE079D"/>
    <w:rsid w:val="00FE0B19"/>
    <w:rsid w:val="00FE5DE1"/>
    <w:rsid w:val="00FE673A"/>
    <w:rsid w:val="00FE791D"/>
    <w:rsid w:val="00FF0B4E"/>
    <w:rsid w:val="00FF4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DFC88"/>
  <w15:chartTrackingRefBased/>
  <w15:docId w15:val="{B06318B4-D9AC-4267-88D1-D2C0C6F1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E2428"/>
    <w:rPr>
      <w:sz w:val="24"/>
    </w:rPr>
  </w:style>
  <w:style w:type="paragraph" w:styleId="Nagwek1">
    <w:name w:val="heading 1"/>
    <w:basedOn w:val="Normalny"/>
    <w:next w:val="Normalny"/>
    <w:link w:val="Nagwek1Znak"/>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 w:type="character" w:customStyle="1" w:styleId="Nagwek1Znak">
    <w:name w:val="Nagłówek 1 Znak"/>
    <w:basedOn w:val="Domylnaczcionkaakapitu"/>
    <w:link w:val="Nagwek1"/>
    <w:rsid w:val="007944FE"/>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910387717">
      <w:bodyDiv w:val="1"/>
      <w:marLeft w:val="0"/>
      <w:marRight w:val="0"/>
      <w:marTop w:val="0"/>
      <w:marBottom w:val="0"/>
      <w:divBdr>
        <w:top w:val="none" w:sz="0" w:space="0" w:color="auto"/>
        <w:left w:val="none" w:sz="0" w:space="0" w:color="auto"/>
        <w:bottom w:val="none" w:sz="0" w:space="0" w:color="auto"/>
        <w:right w:val="none" w:sz="0" w:space="0" w:color="auto"/>
      </w:divBdr>
    </w:div>
    <w:div w:id="963536623">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81C71-4FAD-4C26-ACE7-EF3B3E87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5263</Words>
  <Characters>31579</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DP.8361.31.2023 z 18.09.2023 r. - Polwell Spółka z ograniczoną odpowiedzialnością - ceny</vt:lpstr>
    </vt:vector>
  </TitlesOfParts>
  <Company>PIH</Company>
  <LinksUpToDate>false</LinksUpToDate>
  <CharactersWithSpaces>36769</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DP.8361.31.2023 z 18.09.2023 r. - Polwell Spółka z ograniczoną odpowiedzialnością - ceny</dc:title>
  <dc:subject/>
  <dc:creator>PWIIH</dc:creator>
  <cp:keywords>decyzja cen</cp:keywords>
  <cp:lastModifiedBy>Marcin Ożóg</cp:lastModifiedBy>
  <cp:revision>3</cp:revision>
  <cp:lastPrinted>2023-09-18T08:43:00Z</cp:lastPrinted>
  <dcterms:created xsi:type="dcterms:W3CDTF">2024-05-27T10:42:00Z</dcterms:created>
  <dcterms:modified xsi:type="dcterms:W3CDTF">2024-05-31T11:53:00Z</dcterms:modified>
</cp:coreProperties>
</file>