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5DB9C33C" w:rsidR="002033D1" w:rsidRDefault="0023091D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DT.8361.38.2023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5DB9C33C" w:rsidR="002033D1" w:rsidRDefault="0023091D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DT.8361.38.2023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6B08FA98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BB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="00BB702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702A" w:rsidRPr="00BB7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września</w:t>
                            </w:r>
                            <w:r w:rsidR="00BB702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3C13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6B08FA98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BB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11</w:t>
                      </w:r>
                      <w:r w:rsidR="00BB702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BB702A" w:rsidRPr="00BB7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września</w:t>
                      </w:r>
                      <w:r w:rsidR="00BB702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3C13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2CB5D47D" w14:textId="77777777" w:rsidR="00BA0BB7" w:rsidRDefault="00BA0BB7" w:rsidP="00CF3C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FCF4D" w14:textId="77777777" w:rsidR="00CF3C94" w:rsidRPr="000704F0" w:rsidRDefault="00CF3C94" w:rsidP="00CF3C9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53F57" w14:textId="6AFBE4EF" w:rsidR="000704F0" w:rsidRPr="000704F0" w:rsidRDefault="000704F0" w:rsidP="00070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6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„SPOŁEM”</w:t>
      </w:r>
      <w:r w:rsidR="00F67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Powszechna</w:t>
      </w:r>
      <w:r w:rsidR="00F67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Spółdzielnia</w:t>
      </w:r>
      <w:r w:rsidR="00F67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Spożywców</w:t>
      </w:r>
      <w:r w:rsidR="00F67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w</w:t>
      </w:r>
      <w:r w:rsidR="00F67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Nisku</w:t>
      </w:r>
      <w:r w:rsidR="00F67A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0F55BFB" w14:textId="7371C2C4" w:rsidR="000704F0" w:rsidRPr="000704F0" w:rsidRDefault="00A32A41" w:rsidP="00070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6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2A41">
        <w:rPr>
          <w:rFonts w:ascii="Times New Roman" w:eastAsia="Calibri" w:hAnsi="Times New Roman" w:cs="Times New Roman"/>
          <w:b/>
          <w:bCs/>
          <w:sz w:val="28"/>
          <w:szCs w:val="28"/>
        </w:rPr>
        <w:t>(dane zanonimizowane)</w:t>
      </w:r>
    </w:p>
    <w:p w14:paraId="6FD6850C" w14:textId="4C7B6FA4" w:rsidR="000704F0" w:rsidRPr="003C13AB" w:rsidRDefault="000704F0" w:rsidP="00070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6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C13A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Nisko</w:t>
      </w:r>
    </w:p>
    <w:p w14:paraId="13BB0789" w14:textId="77777777" w:rsidR="000704F0" w:rsidRPr="000704F0" w:rsidRDefault="000704F0" w:rsidP="000704F0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1CD516" w14:textId="77777777" w:rsidR="000704F0" w:rsidRPr="000704F0" w:rsidRDefault="000704F0" w:rsidP="000704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22756F4" w14:textId="77777777" w:rsidR="000704F0" w:rsidRPr="000704F0" w:rsidRDefault="000704F0" w:rsidP="000704F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0704F0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DECYZJA</w:t>
      </w:r>
    </w:p>
    <w:p w14:paraId="2A3F9DB1" w14:textId="6677A4A4" w:rsidR="000704F0" w:rsidRPr="000704F0" w:rsidRDefault="000704F0" w:rsidP="000704F0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0704F0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o</w:t>
      </w:r>
      <w:r w:rsidR="00F67AC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wymierzeniu</w:t>
      </w:r>
      <w:r w:rsidR="00F67AC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kary</w:t>
      </w:r>
      <w:r w:rsidR="00F67AC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pieniężnej</w:t>
      </w:r>
      <w:r w:rsidR="00F67ACE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</w:t>
      </w:r>
    </w:p>
    <w:p w14:paraId="65915AFA" w14:textId="0D6F2A47" w:rsidR="000704F0" w:rsidRPr="0050792F" w:rsidRDefault="000704F0" w:rsidP="0050792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04F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maja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jednolity: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r.,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168)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czerwca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1960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Kodeks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administracyjnego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jednolity: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2023r.,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775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zm.)</w:t>
      </w:r>
      <w:r w:rsidRPr="000704F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przeprowadzeniu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administracyjnego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wszczętego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urzędu,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Podkarpacki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Wojewódzki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Inspektor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wymierza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przedsiębiorcy,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703057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„SP</w:t>
      </w:r>
      <w:r w:rsidR="008A0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ŁEM”</w:t>
      </w:r>
      <w:r w:rsidR="00F67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Powszechna</w:t>
      </w:r>
      <w:r w:rsidR="00F67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Spółdzielnia</w:t>
      </w:r>
      <w:r w:rsidR="00F67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Spożywców</w:t>
      </w:r>
      <w:r w:rsidR="00F67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Nisku,</w:t>
      </w:r>
      <w:r w:rsidR="00F67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Nisko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F67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bCs/>
          <w:sz w:val="24"/>
          <w:szCs w:val="24"/>
        </w:rPr>
        <w:t>karę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pieniężną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wysokości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7DB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04F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67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F67AC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(słownie:</w:t>
      </w:r>
      <w:r w:rsidR="00F67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b/>
          <w:bCs/>
          <w:sz w:val="24"/>
          <w:szCs w:val="24"/>
        </w:rPr>
        <w:t>tysiąc</w:t>
      </w:r>
      <w:r w:rsidR="00F67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DBB">
        <w:rPr>
          <w:rFonts w:ascii="Times New Roman" w:hAnsi="Times New Roman" w:cs="Times New Roman"/>
          <w:b/>
          <w:bCs/>
          <w:sz w:val="24"/>
          <w:szCs w:val="24"/>
        </w:rPr>
        <w:t>pięćset</w:t>
      </w:r>
      <w:r w:rsidR="00F67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0704F0">
        <w:rPr>
          <w:rFonts w:ascii="Times New Roman" w:hAnsi="Times New Roman" w:cs="Times New Roman"/>
          <w:sz w:val="24"/>
          <w:szCs w:val="24"/>
        </w:rPr>
        <w:t>)</w:t>
      </w:r>
      <w:r w:rsidR="00F67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za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niewykonanie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  <w:lang w:eastAsia="zh-CN"/>
        </w:rPr>
        <w:t>dniu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maja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2023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r.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należącym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do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ww.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przedsiębiorcy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6A55DA">
        <w:rPr>
          <w:rFonts w:ascii="Times New Roman" w:hAnsi="Times New Roman" w:cs="Times New Roman"/>
          <w:sz w:val="24"/>
          <w:szCs w:val="24"/>
        </w:rPr>
        <w:t>Sklepie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6A55DA">
        <w:rPr>
          <w:rFonts w:ascii="Times New Roman" w:hAnsi="Times New Roman" w:cs="Times New Roman"/>
          <w:sz w:val="24"/>
          <w:szCs w:val="24"/>
        </w:rPr>
        <w:t>Spożywczym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6A55DA">
        <w:rPr>
          <w:rFonts w:ascii="Times New Roman" w:hAnsi="Times New Roman" w:cs="Times New Roman"/>
          <w:sz w:val="24"/>
          <w:szCs w:val="24"/>
        </w:rPr>
        <w:t>Nr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zlokalizowanym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2238228"/>
      <w:r w:rsidRPr="000704F0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6A55DA">
        <w:rPr>
          <w:rFonts w:ascii="Times New Roman" w:hAnsi="Times New Roman" w:cs="Times New Roman"/>
          <w:sz w:val="24"/>
          <w:szCs w:val="24"/>
        </w:rPr>
        <w:t>Nisku</w:t>
      </w:r>
      <w:r w:rsidR="001B23E1">
        <w:rPr>
          <w:rFonts w:ascii="Times New Roman" w:hAnsi="Times New Roman" w:cs="Times New Roman"/>
          <w:sz w:val="24"/>
          <w:szCs w:val="24"/>
        </w:rPr>
        <w:t>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ul.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wynikającego</w:t>
      </w:r>
      <w:r w:rsidR="00F67ACE">
        <w:rPr>
          <w:rFonts w:ascii="Times New Roman" w:hAnsi="Times New Roman" w:cs="Times New Roman"/>
          <w:sz w:val="24"/>
          <w:szCs w:val="24"/>
        </w:rPr>
        <w:br/>
      </w:r>
      <w:r w:rsidRPr="000704F0">
        <w:rPr>
          <w:rFonts w:ascii="Times New Roman" w:hAnsi="Times New Roman" w:cs="Times New Roman"/>
          <w:sz w:val="24"/>
          <w:szCs w:val="24"/>
        </w:rPr>
        <w:t>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art.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4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ust.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1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ustawy,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obowiązku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uwidocznienia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dla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konsumenta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sprzedaży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color w:val="000000"/>
          <w:sz w:val="24"/>
          <w:szCs w:val="24"/>
        </w:rPr>
        <w:t>detalicznej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informacji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dotyczącej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cen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jednostkowych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sposób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jednoznaczny,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niebudzący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wątpliwości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oraz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umożliwiający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ich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porównanie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704F0">
        <w:rPr>
          <w:rFonts w:ascii="Times New Roman" w:hAnsi="Times New Roman" w:cs="Times New Roman"/>
          <w:sz w:val="24"/>
          <w:szCs w:val="24"/>
        </w:rPr>
        <w:t>dla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6A55DA" w:rsidRPr="00F67ACE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spośród </w:t>
      </w:r>
      <w:r w:rsidR="006A55DA" w:rsidRPr="00F67A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104</w:t>
      </w:r>
      <w:r w:rsidR="00F67ACE" w:rsidRPr="00F67AC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F67ACE" w:rsidRPr="000704F0">
        <w:rPr>
          <w:rFonts w:ascii="Times New Roman" w:hAnsi="Times New Roman" w:cs="Times New Roman"/>
          <w:sz w:val="24"/>
          <w:szCs w:val="24"/>
        </w:rPr>
        <w:t>będących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F67ACE" w:rsidRPr="000704F0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F67ACE" w:rsidRPr="000704F0">
        <w:rPr>
          <w:rFonts w:ascii="Times New Roman" w:hAnsi="Times New Roman" w:cs="Times New Roman"/>
          <w:sz w:val="24"/>
          <w:szCs w:val="24"/>
        </w:rPr>
        <w:t>ofercie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F67ACE" w:rsidRPr="000704F0">
        <w:rPr>
          <w:rFonts w:ascii="Times New Roman" w:hAnsi="Times New Roman" w:cs="Times New Roman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F67ACE" w:rsidRPr="000704F0">
        <w:rPr>
          <w:rFonts w:ascii="Times New Roman" w:hAnsi="Times New Roman" w:cs="Times New Roman"/>
          <w:sz w:val="24"/>
          <w:szCs w:val="24"/>
        </w:rPr>
        <w:t>sklepu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uwagi na brak uwidocznienia właściwie wyliczonych cen jednostkowych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rodzajów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środków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spożywczych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stanie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stałym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znajdujących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środku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55DA">
        <w:rPr>
          <w:rFonts w:ascii="Times New Roman" w:eastAsia="Times New Roman" w:hAnsi="Times New Roman" w:cs="Times New Roman"/>
          <w:sz w:val="24"/>
          <w:szCs w:val="24"/>
          <w:lang w:eastAsia="zh-CN"/>
        </w:rPr>
        <w:t>płynnym.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EE60FE8" w14:textId="77777777" w:rsidR="006A55DA" w:rsidRPr="006A55DA" w:rsidRDefault="006A55DA" w:rsidP="002034E8">
      <w:pPr>
        <w:spacing w:before="120" w:line="276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6A55DA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UZASADNIENIE</w:t>
      </w:r>
    </w:p>
    <w:p w14:paraId="5CBA6E04" w14:textId="10795F39" w:rsidR="0050792F" w:rsidRDefault="006A55DA" w:rsidP="002034E8">
      <w:pPr>
        <w:spacing w:before="12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grudnia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br/>
        <w:t>(tekst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jednolity: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r.,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1706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0776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0776">
        <w:rPr>
          <w:rFonts w:ascii="Times New Roman" w:hAnsi="Times New Roman" w:cs="Times New Roman"/>
          <w:color w:val="000000"/>
          <w:sz w:val="24"/>
          <w:szCs w:val="24"/>
        </w:rPr>
        <w:t>zm.)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inspektorzy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Delegatury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Tarnobrzegu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przeprowadzili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dniach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maja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kontrolę</w:t>
      </w:r>
      <w:bookmarkStart w:id="2" w:name="_Hlk111793485"/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Sklepie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Spożywczym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</w:rPr>
        <w:t>zlokalizowanych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</w:rPr>
        <w:t>przy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</w:rPr>
        <w:t>ul.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sz w:val="24"/>
          <w:szCs w:val="24"/>
        </w:rPr>
        <w:t>Nisku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należącym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bCs/>
          <w:sz w:val="24"/>
          <w:szCs w:val="24"/>
        </w:rPr>
        <w:t>przedsiębiorcy</w:t>
      </w:r>
      <w:bookmarkEnd w:id="2"/>
      <w:r w:rsidR="00F67AC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262E2" w:rsidRPr="00F67ACE">
        <w:rPr>
          <w:rFonts w:ascii="Times New Roman" w:hAnsi="Times New Roman" w:cs="Times New Roman"/>
          <w:color w:val="000000"/>
          <w:sz w:val="24"/>
          <w:szCs w:val="24"/>
        </w:rPr>
        <w:t>„SP</w:t>
      </w:r>
      <w:r w:rsidR="008A0166" w:rsidRPr="00F67A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262E2" w:rsidRPr="00F67ACE">
        <w:rPr>
          <w:rFonts w:ascii="Times New Roman" w:hAnsi="Times New Roman" w:cs="Times New Roman"/>
          <w:color w:val="000000"/>
          <w:sz w:val="24"/>
          <w:szCs w:val="24"/>
        </w:rPr>
        <w:t>ŁEM</w:t>
      </w:r>
      <w:r w:rsidR="000262E2" w:rsidRPr="000262E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136951345"/>
      <w:r w:rsidR="000262E2" w:rsidRPr="000262E2">
        <w:rPr>
          <w:rFonts w:ascii="Times New Roman" w:hAnsi="Times New Roman" w:cs="Times New Roman"/>
          <w:color w:val="000000"/>
          <w:sz w:val="24"/>
          <w:szCs w:val="24"/>
        </w:rPr>
        <w:t>Powszechna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 w:rsidRPr="000262E2">
        <w:rPr>
          <w:rFonts w:ascii="Times New Roman" w:hAnsi="Times New Roman" w:cs="Times New Roman"/>
          <w:color w:val="000000"/>
          <w:sz w:val="24"/>
          <w:szCs w:val="24"/>
        </w:rPr>
        <w:t>Spółdzielnia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 w:rsidRPr="000262E2">
        <w:rPr>
          <w:rFonts w:ascii="Times New Roman" w:hAnsi="Times New Roman" w:cs="Times New Roman"/>
          <w:color w:val="000000"/>
          <w:sz w:val="24"/>
          <w:szCs w:val="24"/>
        </w:rPr>
        <w:t>Spożywców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 w:rsidRPr="000262E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 w:rsidRPr="000262E2">
        <w:rPr>
          <w:rFonts w:ascii="Times New Roman" w:hAnsi="Times New Roman" w:cs="Times New Roman"/>
          <w:color w:val="000000"/>
          <w:sz w:val="24"/>
          <w:szCs w:val="24"/>
        </w:rPr>
        <w:t>Nisku,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262E2" w:rsidRPr="000262E2">
        <w:rPr>
          <w:rFonts w:ascii="Times New Roman" w:hAnsi="Times New Roman" w:cs="Times New Roman"/>
          <w:color w:val="000000"/>
          <w:sz w:val="24"/>
          <w:szCs w:val="24"/>
        </w:rPr>
        <w:t>Nisko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3"/>
      <w:r w:rsidRPr="006A55D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zwanego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także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A55DA">
        <w:rPr>
          <w:rFonts w:ascii="Times New Roman" w:hAnsi="Times New Roman" w:cs="Times New Roman"/>
          <w:i/>
          <w:color w:val="000000"/>
          <w:sz w:val="24"/>
          <w:szCs w:val="24"/>
        </w:rPr>
        <w:t>przedsiębiorcą”,</w:t>
      </w:r>
      <w:r w:rsidR="00F67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i/>
          <w:color w:val="000000"/>
          <w:sz w:val="24"/>
          <w:szCs w:val="24"/>
        </w:rPr>
        <w:t>„kontrolowanym”</w:t>
      </w:r>
      <w:r w:rsidR="00F67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iCs/>
          <w:color w:val="000000"/>
          <w:sz w:val="24"/>
          <w:szCs w:val="24"/>
        </w:rPr>
        <w:t>lub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i/>
          <w:color w:val="000000"/>
          <w:sz w:val="24"/>
          <w:szCs w:val="24"/>
        </w:rPr>
        <w:t>„stroną”.</w:t>
      </w:r>
      <w:r w:rsidR="00F67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76A3C3F" w14:textId="3B88484C" w:rsidR="006A55DA" w:rsidRPr="006A55DA" w:rsidRDefault="006A55DA" w:rsidP="002034E8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DA">
        <w:rPr>
          <w:rFonts w:ascii="Times New Roman" w:hAnsi="Times New Roman" w:cs="Times New Roman"/>
          <w:sz w:val="24"/>
          <w:szCs w:val="24"/>
          <w:lang w:eastAsia="zh-CN"/>
        </w:rPr>
        <w:t>Kontrolę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792F">
        <w:rPr>
          <w:rFonts w:ascii="Times New Roman" w:hAnsi="Times New Roman" w:cs="Times New Roman"/>
          <w:sz w:val="24"/>
          <w:szCs w:val="24"/>
          <w:lang w:eastAsia="zh-CN"/>
        </w:rPr>
        <w:t>poprzedzono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792F">
        <w:rPr>
          <w:rFonts w:ascii="Times New Roman" w:hAnsi="Times New Roman" w:cs="Times New Roman"/>
          <w:sz w:val="24"/>
          <w:szCs w:val="24"/>
          <w:lang w:eastAsia="zh-CN"/>
        </w:rPr>
        <w:t>skierowaniem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0792F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przedsiębiorcy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podstawie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48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ust.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ustawy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marca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2018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Prawo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przedsiębiorców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(tekst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jednolity: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Dz.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U.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r.,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poz.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221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A74CD">
        <w:rPr>
          <w:rFonts w:ascii="Times New Roman" w:hAnsi="Times New Roman" w:cs="Times New Roman"/>
          <w:sz w:val="24"/>
          <w:szCs w:val="24"/>
          <w:lang w:eastAsia="zh-CN"/>
        </w:rPr>
        <w:t>ze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CA74CD">
        <w:rPr>
          <w:rFonts w:ascii="Times New Roman" w:hAnsi="Times New Roman" w:cs="Times New Roman"/>
          <w:sz w:val="24"/>
          <w:szCs w:val="24"/>
          <w:lang w:eastAsia="zh-CN"/>
        </w:rPr>
        <w:t>zm.</w:t>
      </w:r>
      <w:r w:rsidRPr="006A55DA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2E8A">
        <w:rPr>
          <w:rFonts w:ascii="Times New Roman" w:hAnsi="Times New Roman" w:cs="Times New Roman"/>
          <w:sz w:val="24"/>
          <w:szCs w:val="24"/>
          <w:lang w:eastAsia="zh-CN"/>
        </w:rPr>
        <w:t>„</w:t>
      </w:r>
      <w:r w:rsidR="0050792F">
        <w:rPr>
          <w:rFonts w:ascii="Times New Roman" w:hAnsi="Times New Roman" w:cs="Times New Roman"/>
          <w:i/>
          <w:sz w:val="24"/>
          <w:szCs w:val="24"/>
          <w:lang w:eastAsia="zh-CN"/>
        </w:rPr>
        <w:t>Zawiadomieni</w:t>
      </w:r>
      <w:r w:rsidR="00D74A0E">
        <w:rPr>
          <w:rFonts w:ascii="Times New Roman" w:hAnsi="Times New Roman" w:cs="Times New Roman"/>
          <w:i/>
          <w:sz w:val="24"/>
          <w:szCs w:val="24"/>
          <w:lang w:eastAsia="zh-CN"/>
        </w:rPr>
        <w:t>em</w:t>
      </w:r>
      <w:r w:rsidR="00F67AC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50792F">
        <w:rPr>
          <w:rFonts w:ascii="Times New Roman" w:hAnsi="Times New Roman" w:cs="Times New Roman"/>
          <w:i/>
          <w:sz w:val="24"/>
          <w:szCs w:val="24"/>
          <w:lang w:eastAsia="zh-CN"/>
        </w:rPr>
        <w:t>o</w:t>
      </w:r>
      <w:r w:rsidR="00F67AC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50792F">
        <w:rPr>
          <w:rFonts w:ascii="Times New Roman" w:hAnsi="Times New Roman" w:cs="Times New Roman"/>
          <w:i/>
          <w:sz w:val="24"/>
          <w:szCs w:val="24"/>
          <w:lang w:eastAsia="zh-CN"/>
        </w:rPr>
        <w:t>zamiarze</w:t>
      </w:r>
      <w:r w:rsidR="00F67AC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50792F">
        <w:rPr>
          <w:rFonts w:ascii="Times New Roman" w:hAnsi="Times New Roman" w:cs="Times New Roman"/>
          <w:i/>
          <w:sz w:val="24"/>
          <w:szCs w:val="24"/>
          <w:lang w:eastAsia="zh-CN"/>
        </w:rPr>
        <w:t>wszczęcia</w:t>
      </w:r>
      <w:r w:rsidR="00F67AC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50792F">
        <w:rPr>
          <w:rFonts w:ascii="Times New Roman" w:hAnsi="Times New Roman" w:cs="Times New Roman"/>
          <w:i/>
          <w:sz w:val="24"/>
          <w:szCs w:val="24"/>
          <w:lang w:eastAsia="zh-CN"/>
        </w:rPr>
        <w:t>kontroli”</w:t>
      </w:r>
      <w:r w:rsidR="00F67AC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AC2E8A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2E8A"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2E8A">
        <w:rPr>
          <w:rFonts w:ascii="Times New Roman" w:hAnsi="Times New Roman" w:cs="Times New Roman"/>
          <w:sz w:val="24"/>
          <w:szCs w:val="24"/>
          <w:lang w:eastAsia="zh-CN"/>
        </w:rPr>
        <w:t>19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2E8A">
        <w:rPr>
          <w:rFonts w:ascii="Times New Roman" w:hAnsi="Times New Roman" w:cs="Times New Roman"/>
          <w:sz w:val="24"/>
          <w:szCs w:val="24"/>
          <w:lang w:eastAsia="zh-CN"/>
        </w:rPr>
        <w:t>kwietnia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2E8A">
        <w:rPr>
          <w:rFonts w:ascii="Times New Roman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C2E8A">
        <w:rPr>
          <w:rFonts w:ascii="Times New Roman" w:hAnsi="Times New Roman" w:cs="Times New Roman"/>
          <w:sz w:val="24"/>
          <w:szCs w:val="24"/>
          <w:lang w:eastAsia="zh-CN"/>
        </w:rPr>
        <w:t>r.,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sygnatura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DT.8361.38.2023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zostało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doręczone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dniu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kwietnia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44210579" w14:textId="36C1AC3B" w:rsidR="00AC2E8A" w:rsidRDefault="006A55DA" w:rsidP="002034E8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trakcie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kontroli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sprawdzano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przestrzeganie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przedsiębiorcę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obowiązku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uwidaczniania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cen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cen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jednostkowych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(z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uwzględnieniem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prawidłowości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wyliczania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cen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jednostkowych)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wyrobach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oferowanych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sprzedaży.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961DC5" w14:textId="3ECB2E2B" w:rsidR="006A55DA" w:rsidRPr="00AC2E8A" w:rsidRDefault="006A55DA" w:rsidP="003D0CB9">
      <w:pPr>
        <w:spacing w:before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55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dniu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maja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inspektorzy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sprawdzili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przestrzeganie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powyższym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wyrywkowo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wybranych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sklepu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produktów,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stwierdzając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E8A">
        <w:rPr>
          <w:rFonts w:ascii="Times New Roman" w:hAnsi="Times New Roman" w:cs="Times New Roman"/>
          <w:color w:val="000000"/>
          <w:sz w:val="24"/>
          <w:szCs w:val="24"/>
        </w:rPr>
        <w:t>nieprawidłowości</w:t>
      </w:r>
      <w:r w:rsidR="00F67A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2E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nich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uwagi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55DA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8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brak</w:t>
      </w:r>
      <w:r w:rsidR="00F67AC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0262E2" w:rsidRPr="00AC2E8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uwidocznienia</w:t>
      </w:r>
      <w:r w:rsidR="00F67AC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3D0C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właściwie wyliczonych </w:t>
      </w:r>
      <w:r w:rsidRPr="00AC2E8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cen</w:t>
      </w:r>
      <w:r w:rsidR="00F67AC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AC2E8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jednostkow</w:t>
      </w:r>
      <w:r w:rsidR="003D0C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ych. Przy niżej wymienionych produktach w stanie stałym znajdujących się w środku płynnym widniały </w:t>
      </w:r>
      <w:r w:rsidR="00CA74CD" w:rsidRPr="00AC2E8A">
        <w:rPr>
          <w:rFonts w:ascii="Times New Roman" w:eastAsia="Calibri" w:hAnsi="Times New Roman" w:cs="Times New Roman"/>
          <w:b/>
          <w:bCs/>
          <w:sz w:val="24"/>
          <w:szCs w:val="24"/>
        </w:rPr>
        <w:t>nieprawidłowo</w:t>
      </w:r>
      <w:r w:rsidR="00F67A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A74CD" w:rsidRPr="00AC2E8A">
        <w:rPr>
          <w:rFonts w:ascii="Times New Roman" w:eastAsia="Calibri" w:hAnsi="Times New Roman" w:cs="Times New Roman"/>
          <w:b/>
          <w:bCs/>
          <w:sz w:val="24"/>
          <w:szCs w:val="24"/>
        </w:rPr>
        <w:t>wyliczone</w:t>
      </w:r>
      <w:r w:rsidR="00F67A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A74CD" w:rsidRPr="00AC2E8A">
        <w:rPr>
          <w:rFonts w:ascii="Times New Roman" w:eastAsia="Calibri" w:hAnsi="Times New Roman" w:cs="Times New Roman"/>
          <w:b/>
          <w:bCs/>
          <w:sz w:val="24"/>
          <w:szCs w:val="24"/>
        </w:rPr>
        <w:t>ceny</w:t>
      </w:r>
      <w:r w:rsidR="00F67A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A74CD" w:rsidRPr="00AC2E8A">
        <w:rPr>
          <w:rFonts w:ascii="Times New Roman" w:eastAsia="Calibri" w:hAnsi="Times New Roman" w:cs="Times New Roman"/>
          <w:b/>
          <w:bCs/>
          <w:sz w:val="24"/>
          <w:szCs w:val="24"/>
        </w:rPr>
        <w:t>jednostkowe</w:t>
      </w:r>
      <w:r w:rsidR="003D0C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3D0CB9" w:rsidRPr="003D0CB9">
        <w:rPr>
          <w:rFonts w:ascii="Times New Roman" w:eastAsia="Calibri" w:hAnsi="Times New Roman" w:cs="Times New Roman"/>
          <w:sz w:val="24"/>
          <w:szCs w:val="24"/>
        </w:rPr>
        <w:t>Były to:</w:t>
      </w:r>
    </w:p>
    <w:p w14:paraId="6BDFDA76" w14:textId="64AD684E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Wiśnie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drylowane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w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syropie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Konshurt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4" w:name="_Hlk134776878"/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netto:570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290g,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16,49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32,41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bookmarkEnd w:id="4"/>
    <w:p w14:paraId="05CCE21F" w14:textId="270613A4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Rydz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marynowany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Fungopol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netto:250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150g,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47,96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79,93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200B7F7A" w14:textId="5D23160E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Sałatka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pieczarkowa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Smak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netto:290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180g,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20,34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32,78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74263858" w14:textId="0FDC4927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Pieczarka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marynowana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Smak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netto:850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510g,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21,16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35,28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bookmarkStart w:id="5" w:name="_Hlk134777635"/>
      <w:r>
        <w:rPr>
          <w:rFonts w:ascii="Times New Roman" w:hAnsi="Times New Roman"/>
          <w:sz w:val="24"/>
          <w:szCs w:val="24"/>
        </w:rPr>
        <w:t>zł/kg);</w:t>
      </w:r>
      <w:bookmarkEnd w:id="5"/>
    </w:p>
    <w:p w14:paraId="794C7DAE" w14:textId="12B1284A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Pieczarka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marynowana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Smak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netto:290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160g,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26,55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48,13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067E63D7" w14:textId="22C8EEF2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Kukurydza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złocista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groszkiem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Bonduelle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netto:170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140g,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pojemność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opakowania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212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ml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26,47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32,14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39C8EAAD" w14:textId="0D303AA7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Mieszanka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warzywna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meksykańska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Bonduelle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150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130g,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pojemność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opakowania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212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ml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26,60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30,70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6BDFB1D5" w14:textId="39B12431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Mieszanka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warzywna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meksykańska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Bonduelle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300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265g,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pojemność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opakowania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425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ml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17,65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28,30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7FB6210D" w14:textId="0EE3772A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Kukurydza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złocista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Bonduelle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bookmarkStart w:id="6" w:name="_Hlk134778629"/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340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285g,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pojemność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opakowania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425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ml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15,59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18,60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bookmarkEnd w:id="6"/>
    <w:p w14:paraId="091EE67D" w14:textId="3868E2F5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Groszek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konserwowy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Vernet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240g,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pojemność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opakowania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400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ml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9,98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16,62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017CF925" w14:textId="3C16DD70" w:rsidR="000262E2" w:rsidRDefault="000262E2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Sałatka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jarzynowa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Dawtona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Smak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netto:410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250g,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13,90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22,80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1F579F32" w14:textId="2317249A" w:rsidR="00C83D47" w:rsidRDefault="00C83D47" w:rsidP="002034E8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Oliwki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zielone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Jolca</w:t>
      </w:r>
      <w:proofErr w:type="spellEnd"/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185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75g,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24,86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61,33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7F82F2FD" w14:textId="070A6317" w:rsidR="00C83D47" w:rsidRDefault="00C83D47" w:rsidP="00B16AEA">
      <w:pPr>
        <w:pStyle w:val="Preformatted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Czosnek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marynowany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klasyczny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Smak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190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masa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netto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po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odsączeniu: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120g,</w:t>
      </w:r>
      <w:r w:rsidR="00F67AC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(cena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jednostkowa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uwidoczniona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produkcie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wynosiła: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35,26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zł/litr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być: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55,83</w:t>
      </w:r>
      <w:r w:rsidR="00F67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zł/kg);</w:t>
      </w:r>
    </w:p>
    <w:p w14:paraId="086575DA" w14:textId="6F3E57D9" w:rsidR="002034E8" w:rsidRPr="00890E09" w:rsidRDefault="00C83D47" w:rsidP="00B16AE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D47">
        <w:rPr>
          <w:rFonts w:ascii="Times New Roman" w:eastAsia="Calibri" w:hAnsi="Times New Roman" w:cs="Times New Roman"/>
          <w:color w:val="000000"/>
          <w:sz w:val="24"/>
          <w:szCs w:val="24"/>
        </w:rPr>
        <w:t>co</w:t>
      </w:r>
      <w:r w:rsidR="00F67A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74CD">
        <w:rPr>
          <w:rFonts w:ascii="Times New Roman" w:eastAsia="Calibri" w:hAnsi="Times New Roman" w:cs="Times New Roman"/>
          <w:color w:val="000000"/>
          <w:sz w:val="24"/>
          <w:szCs w:val="24"/>
        </w:rPr>
        <w:t>stanowi</w:t>
      </w:r>
      <w:r w:rsidR="00F67A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74CD">
        <w:rPr>
          <w:rFonts w:ascii="Times New Roman" w:eastAsia="Calibri" w:hAnsi="Times New Roman" w:cs="Times New Roman"/>
          <w:color w:val="000000"/>
          <w:sz w:val="24"/>
          <w:szCs w:val="24"/>
        </w:rPr>
        <w:t>naruszenie</w:t>
      </w:r>
      <w:r w:rsidR="00F67A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eastAsia="Calibri" w:hAnsi="Times New Roman" w:cs="Times New Roman"/>
          <w:sz w:val="24"/>
          <w:szCs w:val="24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D47">
        <w:rPr>
          <w:rFonts w:ascii="Times New Roman" w:eastAsia="Calibri" w:hAnsi="Times New Roman" w:cs="Times New Roman"/>
          <w:sz w:val="24"/>
          <w:szCs w:val="24"/>
        </w:rPr>
        <w:t>4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D47">
        <w:rPr>
          <w:rFonts w:ascii="Times New Roman" w:eastAsia="Calibri" w:hAnsi="Times New Roman" w:cs="Times New Roman"/>
          <w:sz w:val="24"/>
          <w:szCs w:val="24"/>
        </w:rPr>
        <w:t>ust.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D47">
        <w:rPr>
          <w:rFonts w:ascii="Times New Roman" w:eastAsia="Calibri" w:hAnsi="Times New Roman" w:cs="Times New Roman"/>
          <w:sz w:val="24"/>
          <w:szCs w:val="24"/>
        </w:rPr>
        <w:t>1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D47">
        <w:rPr>
          <w:rFonts w:ascii="Times New Roman" w:eastAsia="Calibri" w:hAnsi="Times New Roman" w:cs="Times New Roman"/>
          <w:sz w:val="24"/>
          <w:szCs w:val="24"/>
        </w:rPr>
        <w:t>ustawy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maja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D47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towarów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i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usług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(tekst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jednolity: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Dz.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U.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z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2023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r.,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poz.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168)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–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zwanej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dalej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także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„</w:t>
      </w:r>
      <w:r w:rsidRPr="00890E09">
        <w:rPr>
          <w:rFonts w:ascii="Times New Roman" w:hAnsi="Times New Roman" w:cs="Times New Roman"/>
          <w:i/>
          <w:sz w:val="24"/>
          <w:szCs w:val="24"/>
        </w:rPr>
        <w:t>ustawą</w:t>
      </w:r>
      <w:r w:rsidRPr="00890E09">
        <w:rPr>
          <w:rFonts w:ascii="Times New Roman" w:hAnsi="Times New Roman" w:cs="Times New Roman"/>
          <w:sz w:val="24"/>
          <w:szCs w:val="24"/>
        </w:rPr>
        <w:t>”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-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oraz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§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3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i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§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6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rozporządzenia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Ministra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Rozwoju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i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Technologii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z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dnia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19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grudnia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2022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r.</w:t>
      </w:r>
      <w:r w:rsidR="003D0CB9" w:rsidRPr="00890E09">
        <w:rPr>
          <w:rFonts w:ascii="Times New Roman" w:eastAsia="Calibri" w:hAnsi="Times New Roman" w:cs="Times New Roman"/>
          <w:sz w:val="24"/>
          <w:szCs w:val="24"/>
        </w:rPr>
        <w:br/>
      </w:r>
      <w:r w:rsidRPr="00890E09">
        <w:rPr>
          <w:rFonts w:ascii="Times New Roman" w:eastAsia="Calibri" w:hAnsi="Times New Roman" w:cs="Times New Roman"/>
          <w:sz w:val="24"/>
          <w:szCs w:val="24"/>
        </w:rPr>
        <w:t>w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sprawie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uwidaczniania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cen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towarów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i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usług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(</w:t>
      </w:r>
      <w:r w:rsidRPr="00890E09">
        <w:rPr>
          <w:rFonts w:ascii="Times New Roman" w:hAnsi="Times New Roman" w:cs="Times New Roman"/>
          <w:sz w:val="24"/>
          <w:szCs w:val="24"/>
        </w:rPr>
        <w:t>Dz.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U.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z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2022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r.,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poz.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2776</w:t>
      </w:r>
      <w:r w:rsidRPr="00890E09">
        <w:rPr>
          <w:rFonts w:ascii="Times New Roman" w:eastAsia="Calibri" w:hAnsi="Times New Roman" w:cs="Times New Roman"/>
          <w:sz w:val="24"/>
          <w:szCs w:val="24"/>
        </w:rPr>
        <w:t>)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–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zwanego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sz w:val="24"/>
          <w:szCs w:val="24"/>
        </w:rPr>
        <w:t>dalej</w:t>
      </w:r>
      <w:r w:rsidR="00F67ACE" w:rsidRPr="0089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eastAsia="Calibri" w:hAnsi="Times New Roman" w:cs="Times New Roman"/>
          <w:i/>
          <w:iCs/>
          <w:sz w:val="24"/>
          <w:szCs w:val="24"/>
        </w:rPr>
        <w:t>„rozporządzeniem”</w:t>
      </w:r>
      <w:r w:rsidRPr="00890E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E13F83" w14:textId="77777777" w:rsidR="008E30FC" w:rsidRPr="00890E09" w:rsidRDefault="008E30FC" w:rsidP="00B16AEA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kontrolowany dobrowolnie wyeliminował stwierdzone uchybienia, uwidaczniając ceny jednostkowe w sposób zgodny z wymaganiami – co stwierdzili kontrolujący inspektorzy przed zakończeniem czynności kontrolnych w dniu 16 maja 2023 r.</w:t>
      </w:r>
    </w:p>
    <w:p w14:paraId="41DC569F" w14:textId="7F443BE6" w:rsidR="00C83D47" w:rsidRPr="00890E09" w:rsidRDefault="00C83D47" w:rsidP="00B16AEA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E09">
        <w:rPr>
          <w:rFonts w:ascii="Times New Roman" w:hAnsi="Times New Roman" w:cs="Times New Roman"/>
          <w:sz w:val="24"/>
          <w:szCs w:val="24"/>
        </w:rPr>
        <w:t>Ustalenia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kontroli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udokumentowano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w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protokole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kontroli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DT.8361.38.2023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z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dnia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9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maja</w:t>
      </w:r>
      <w:r w:rsidR="003D0CB9" w:rsidRPr="00890E09">
        <w:rPr>
          <w:rFonts w:ascii="Times New Roman" w:hAnsi="Times New Roman" w:cs="Times New Roman"/>
          <w:sz w:val="24"/>
          <w:szCs w:val="24"/>
        </w:rPr>
        <w:br/>
      </w:r>
      <w:r w:rsidRPr="00890E09">
        <w:rPr>
          <w:rFonts w:ascii="Times New Roman" w:hAnsi="Times New Roman" w:cs="Times New Roman"/>
          <w:sz w:val="24"/>
          <w:szCs w:val="24"/>
        </w:rPr>
        <w:t>2023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r.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wraz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z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załącznikami,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do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których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kontrolowany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przedsiębiorca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nie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wniósł</w:t>
      </w:r>
      <w:r w:rsidR="00F67ACE" w:rsidRPr="00890E09">
        <w:rPr>
          <w:rFonts w:ascii="Times New Roman" w:hAnsi="Times New Roman" w:cs="Times New Roman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sz w:val="24"/>
          <w:szCs w:val="24"/>
        </w:rPr>
        <w:t>uwag.</w:t>
      </w:r>
    </w:p>
    <w:p w14:paraId="25DCC0DB" w14:textId="2C880E6B" w:rsidR="00CE5195" w:rsidRPr="00B16AEA" w:rsidRDefault="00C83D47" w:rsidP="00B16AEA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stwierdzonymi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nieprawidłowościami,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Handlowej,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pismem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34E8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F67ACE" w:rsidRP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34E8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(doręczonym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34E8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034E8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8E30F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="002034E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zawiadomił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trybie</w:t>
      </w:r>
      <w:r w:rsidR="008E30F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ustawy,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nieprawidłowości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miejscu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detalicznej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pismem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pouczono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przysługującym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prawie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czynnego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udziału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postępowaniu,</w:t>
      </w:r>
      <w:r w:rsidR="008E30F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szczególności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prawie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wypowiadania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zebranych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dowodów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materiałów,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przeglądania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akt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sprawy,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udziału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przeprowadzeniu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dowodu</w:t>
      </w:r>
      <w:r w:rsidR="008E30F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możliwości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złożenia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wyjaśnienia.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wezwano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także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przedstawienia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wielkości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obrotu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przychodów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2022.</w:t>
      </w:r>
    </w:p>
    <w:p w14:paraId="4AEDE674" w14:textId="0E718C11" w:rsidR="001A3BDB" w:rsidRPr="00B16AEA" w:rsidRDefault="001A3BDB" w:rsidP="008E30FC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7" w:name="_Hlk115772043"/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postanowieniem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włączył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poczet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dowodów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sprawie:</w:t>
      </w:r>
    </w:p>
    <w:p w14:paraId="23AEE016" w14:textId="298904BE" w:rsidR="001A3BDB" w:rsidRPr="00B16AEA" w:rsidRDefault="001A3BDB" w:rsidP="00DC4087">
      <w:pPr>
        <w:pStyle w:val="Akapitzlist"/>
        <w:numPr>
          <w:ilvl w:val="0"/>
          <w:numId w:val="33"/>
        </w:num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Protokół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DT.8361.3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.2021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maja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załącznikami,</w:t>
      </w:r>
    </w:p>
    <w:p w14:paraId="3C7FFF74" w14:textId="7CCA8BED" w:rsidR="00DC4087" w:rsidRPr="00B16AEA" w:rsidRDefault="001A3BDB" w:rsidP="00CF3C94">
      <w:pPr>
        <w:pStyle w:val="Akapitzlist"/>
        <w:numPr>
          <w:ilvl w:val="0"/>
          <w:numId w:val="33"/>
        </w:num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Decyzję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8" w:name="_Hlk115774513"/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DT.8361.3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.2021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odnoszącą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naruszeń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stwierdzonych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maja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2021r.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9" w:name="_Hlk115771917"/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stała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ostateczna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C408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listopada</w:t>
      </w:r>
      <w:r w:rsidR="00890E09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2021</w:t>
      </w:r>
      <w:r w:rsidR="00890E09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bookmarkEnd w:id="7"/>
      <w:bookmarkEnd w:id="8"/>
      <w:bookmarkEnd w:id="9"/>
    </w:p>
    <w:p w14:paraId="139BF38C" w14:textId="05D4FDCE" w:rsidR="003A508E" w:rsidRDefault="00914364" w:rsidP="00890E09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dniu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Delegatury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Tarnobrzegu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Wojewódzkiego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Inspektoratu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Rzeszowie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wpłynęło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strony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pismo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890E09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zwraca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prośbą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postepowania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wyjaśnia,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iż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powodem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nieprawidłowego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przeliczenia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błędne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odczytanie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5A33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dostawców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wprowadzając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ego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towar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systemu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sklepu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przeliczył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opakowania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jednostkowego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tylko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infor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macji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uwidocznionej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fakturze.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łędnie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oceniono,</w:t>
      </w:r>
      <w:r w:rsidR="00890E09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przeliczniki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towarów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są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zapisane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prawidłowo,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czyli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jako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bez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31A7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zalewy.</w:t>
      </w:r>
      <w:r w:rsidR="00890E09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wskazuje,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personel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sklepu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przeszkolony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zobowiązany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sprawdzania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przeliczeniem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kg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umieszczaniu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ich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bezpoś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rednio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przy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towarze.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="001D1B3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ieprawidłowości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wynikające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0E09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sygn.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DT.8361.38.2023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tj.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przeliczenie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1312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890E09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towarach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104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sprawdzonych,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F67ACE" w:rsidRPr="00B16A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przeoczeniem</w:t>
      </w:r>
      <w:r w:rsid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Strona nie miała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</w:t>
      </w:r>
      <w:r w:rsid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celowego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wprowadzania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błąd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klienta.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dalszej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części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informuje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obrotach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przychodach</w:t>
      </w:r>
      <w:r w:rsid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podatkowy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2022</w:t>
      </w:r>
      <w:r w:rsid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wskazując,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iż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wykazany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został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wypracowany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jedynie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zakład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piekarniczy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częściowy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wynajem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lokali,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sklep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Nisku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rozliczył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wynikiem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1B213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nadmieniono,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poprzednich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latach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rozliczał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powodem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508E">
        <w:rPr>
          <w:rFonts w:ascii="Times New Roman" w:eastAsia="Times New Roman" w:hAnsi="Times New Roman" w:cs="Times New Roman"/>
          <w:sz w:val="24"/>
          <w:szCs w:val="24"/>
          <w:lang w:eastAsia="zh-CN"/>
        </w:rPr>
        <w:t>tego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m.in.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konkurencja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rynku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lokalnym,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pozwala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rozwój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Spółdzielni.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pisma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st</w:t>
      </w:r>
      <w:r w:rsidR="00890E09">
        <w:rPr>
          <w:rFonts w:ascii="Times New Roman" w:eastAsia="Times New Roman" w:hAnsi="Times New Roman" w:cs="Times New Roman"/>
          <w:sz w:val="24"/>
          <w:szCs w:val="24"/>
          <w:lang w:eastAsia="zh-CN"/>
        </w:rPr>
        <w:t>ro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dołączyła: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„Zestawienie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wyników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placówkach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2022.12.31”,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„Rachunek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zysków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63F61">
        <w:rPr>
          <w:rFonts w:ascii="Times New Roman" w:eastAsia="Times New Roman" w:hAnsi="Times New Roman" w:cs="Times New Roman"/>
          <w:sz w:val="24"/>
          <w:szCs w:val="24"/>
          <w:lang w:eastAsia="zh-CN"/>
        </w:rPr>
        <w:t>strat”</w:t>
      </w:r>
      <w:r w:rsidR="003A508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ED64B36" w14:textId="2B04A22B" w:rsidR="00914364" w:rsidRDefault="007449D7" w:rsidP="00CE5195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przedstawionego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stanowiska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dołączyła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508E">
        <w:rPr>
          <w:rFonts w:ascii="Times New Roman" w:eastAsia="Times New Roman" w:hAnsi="Times New Roman" w:cs="Times New Roman"/>
          <w:sz w:val="24"/>
          <w:szCs w:val="24"/>
          <w:lang w:eastAsia="zh-CN"/>
        </w:rPr>
        <w:t>wyjaśnienia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508E">
        <w:rPr>
          <w:rFonts w:ascii="Times New Roman" w:eastAsia="Times New Roman" w:hAnsi="Times New Roman" w:cs="Times New Roman"/>
          <w:sz w:val="24"/>
          <w:szCs w:val="24"/>
          <w:lang w:eastAsia="zh-CN"/>
        </w:rPr>
        <w:t>kierownika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508E">
        <w:rPr>
          <w:rFonts w:ascii="Times New Roman" w:eastAsia="Times New Roman" w:hAnsi="Times New Roman" w:cs="Times New Roman"/>
          <w:sz w:val="24"/>
          <w:szCs w:val="24"/>
          <w:lang w:eastAsia="zh-CN"/>
        </w:rPr>
        <w:t>sklepu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508E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A508E">
        <w:rPr>
          <w:rFonts w:ascii="Times New Roman" w:eastAsia="Times New Roman" w:hAnsi="Times New Roman" w:cs="Times New Roman"/>
          <w:sz w:val="24"/>
          <w:szCs w:val="24"/>
          <w:lang w:eastAsia="zh-CN"/>
        </w:rPr>
        <w:t>Nisku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9EC3979" w14:textId="25214C26" w:rsidR="00CF3C94" w:rsidRDefault="00CE5195" w:rsidP="00CF3C94">
      <w:pPr>
        <w:tabs>
          <w:tab w:val="left" w:pos="0"/>
          <w:tab w:val="left" w:pos="708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dkarpacki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Wojewódzki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Inspektor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Inspekcji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Handlowej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ustalił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stwierdził,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</w:t>
      </w:r>
      <w:r w:rsidR="00F67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63E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następuje:</w:t>
      </w:r>
    </w:p>
    <w:p w14:paraId="60EFD303" w14:textId="4690A847" w:rsidR="00763E5D" w:rsidRPr="00CF3C94" w:rsidRDefault="00763E5D" w:rsidP="00890E09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pieniężną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przedsiębiorcę,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który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wykonuje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obowiązku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uwidaczniania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jednostkowej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sprzedaży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detalicznej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nakłada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wojewódzki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inspektor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Handlowej.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związku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tym,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kontrola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przeprowadzona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została</w:t>
      </w:r>
      <w:r w:rsidR="00890E0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sklepie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Nisku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(woj.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podkarpackie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prowadzona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była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sprzedaż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detaliczna,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właściwym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prowadzenia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nałożenia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Podkarpacki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Wojewódzki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Inspektor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Handlowej.</w:t>
      </w:r>
    </w:p>
    <w:p w14:paraId="6B7F00D0" w14:textId="1C2490C0" w:rsidR="00763E5D" w:rsidRDefault="00763E5D" w:rsidP="00890E09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przedsiębiorca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podmiot,</w:t>
      </w:r>
      <w:r w:rsidR="00F67A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którym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mowa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anchor="/document/18701388?unitId=art(4)ust(1)&amp;cm=DOCUMENT" w:tgtFrame="_blank" w:history="1">
        <w:r w:rsidRPr="007D131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art.</w:t>
        </w:r>
        <w:r w:rsidR="00F67AC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7D131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4</w:t>
        </w:r>
        <w:r w:rsidR="00F67AC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7D131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ust.</w:t>
        </w:r>
        <w:r w:rsidR="00F67AC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Pr="007D131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</w:t>
        </w:r>
      </w:hyperlink>
      <w:r w:rsidR="00F67A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3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anchor="/document/18701388?unitId=art(4)ust(2)&amp;cm=DOCUMENT" w:tgtFrame="_blank" w:history="1">
        <w:r w:rsidRPr="007D1312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</w:t>
        </w:r>
      </w:hyperlink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ustawy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Prawo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przedsiębiorców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czyli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fizyczna,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organizacyjna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niebędąca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osobą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prawną,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odrębna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przyznaje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zdolność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prawną,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wykonująca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działalność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gospodarczą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(ust.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Przedsiębiorcami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także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wspólnicy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spółki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cywilnej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zakresie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działalności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gospodarczej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(ust.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9EE16" w14:textId="6D37E04F" w:rsidR="00763E5D" w:rsidRDefault="00763E5D" w:rsidP="00890E09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gospodarcza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kolei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zorganizowana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zarobkowa,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własnym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imieniu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ciągły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44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Przedsiębiorców</w:t>
      </w:r>
      <w:r w:rsidR="007449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AF91DF" w14:textId="7D2566D4" w:rsidR="00763E5D" w:rsidRDefault="00763E5D" w:rsidP="00890E09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miejscu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sprzedaży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detalicznej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świadczenia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usług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uwidacznia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cenę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cenę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jednostkową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towaru,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usługi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sposób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jednoznaczny,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niebudzący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wątpliwości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umożliwiający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porównanie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cen.</w:t>
      </w:r>
    </w:p>
    <w:p w14:paraId="77E314BD" w14:textId="3E569CAB" w:rsidR="007D1312" w:rsidRDefault="00763E5D" w:rsidP="00890E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pojęciem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ceny,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ustawa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wartość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wyrażoną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jednostkach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pieniężnych,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którą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kupujący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obowiązany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zapłacić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przedsiębiorcy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towar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usługę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(art.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ustawy).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7BD442" w14:textId="4EB56813" w:rsidR="00763E5D" w:rsidRDefault="00763E5D" w:rsidP="00890E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jednostkowa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towaru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usługi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jest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ceną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ustaloną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jednostkę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określonego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towaru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określonej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usługi,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których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ilość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liczba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są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wyrażone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jednostkach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miar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rozumieniu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przepisów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miarach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(art.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ustawy).</w:t>
      </w:r>
    </w:p>
    <w:p w14:paraId="058A9CF4" w14:textId="46A015B1" w:rsidR="00763E5D" w:rsidRDefault="00763E5D" w:rsidP="00890E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312">
        <w:rPr>
          <w:rFonts w:ascii="Times New Roman" w:hAnsi="Times New Roman" w:cs="Times New Roman"/>
          <w:color w:val="000000"/>
          <w:sz w:val="24"/>
          <w:szCs w:val="24"/>
        </w:rPr>
        <w:t>stanowi,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312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enę,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cenę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jednostkową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informację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obniżonej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cenie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uwidacznia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się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danym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towarze,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bezpośrednio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towarze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bliskości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towaru,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którego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dotyczy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cena,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jednostkowa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informacja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obniżonej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cenie,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miejscu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ogólnodostępnym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dobrze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widocznym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dla</w:t>
      </w:r>
      <w:r w:rsidR="00F67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F3B9B" w14:textId="43F2FE08" w:rsidR="00763E5D" w:rsidRDefault="00763E5D" w:rsidP="00890E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ust.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rozporządzenia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wskazuje,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że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cenę,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jednostkową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obniżonej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uwidacznia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szczególności: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wywieszce,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mieć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wyświetlacza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elektronicznego;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cenniku;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katalogu;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obwolucie;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5)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postaci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nadruku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napisu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opakowaniu.</w:t>
      </w:r>
    </w:p>
    <w:p w14:paraId="1D8E8D31" w14:textId="69CCA81C" w:rsidR="00763E5D" w:rsidRDefault="00763E5D" w:rsidP="00890E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Pod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pojęciem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wywieszki,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rozumie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etykietę,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metkę,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tabliczkę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plakat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(§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rozporządzenia).</w:t>
      </w:r>
    </w:p>
    <w:p w14:paraId="00CB4927" w14:textId="47F598A6" w:rsidR="00763E5D" w:rsidRDefault="00763E5D" w:rsidP="002034E8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natomiast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dotyczyć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za: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C20110" w14:textId="54A22534" w:rsidR="00763E5D" w:rsidRPr="00890E09" w:rsidRDefault="00763E5D" w:rsidP="00890E09">
      <w:pPr>
        <w:pStyle w:val="Akapitzlist"/>
        <w:numPr>
          <w:ilvl w:val="0"/>
          <w:numId w:val="39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09">
        <w:rPr>
          <w:rFonts w:ascii="Times New Roman" w:hAnsi="Times New Roman" w:cs="Times New Roman"/>
          <w:color w:val="000000"/>
          <w:sz w:val="24"/>
          <w:szCs w:val="24"/>
        </w:rPr>
        <w:t>litr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metr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sześcienny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towaru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przeznaczonego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sprzedaży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według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objętości,</w:t>
      </w:r>
    </w:p>
    <w:p w14:paraId="5AAF7683" w14:textId="4458C759" w:rsidR="00763E5D" w:rsidRPr="00890E09" w:rsidRDefault="00763E5D" w:rsidP="00890E09">
      <w:pPr>
        <w:pStyle w:val="Akapitzlist"/>
        <w:numPr>
          <w:ilvl w:val="0"/>
          <w:numId w:val="39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09">
        <w:rPr>
          <w:rFonts w:ascii="Times New Roman" w:hAnsi="Times New Roman" w:cs="Times New Roman"/>
          <w:color w:val="000000"/>
          <w:sz w:val="24"/>
          <w:szCs w:val="24"/>
        </w:rPr>
        <w:t>kilogram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tonę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towaru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przeznaczonego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sprzedaży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według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masy,</w:t>
      </w:r>
    </w:p>
    <w:p w14:paraId="186271AC" w14:textId="05AF0924" w:rsidR="00763E5D" w:rsidRPr="00890E09" w:rsidRDefault="00763E5D" w:rsidP="00890E09">
      <w:pPr>
        <w:pStyle w:val="Akapitzlist"/>
        <w:numPr>
          <w:ilvl w:val="0"/>
          <w:numId w:val="39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09">
        <w:rPr>
          <w:rFonts w:ascii="Times New Roman" w:hAnsi="Times New Roman" w:cs="Times New Roman"/>
          <w:color w:val="000000"/>
          <w:sz w:val="24"/>
          <w:szCs w:val="24"/>
        </w:rPr>
        <w:t>metr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towaru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sprzedawanego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według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długości,</w:t>
      </w:r>
    </w:p>
    <w:p w14:paraId="13AF88D6" w14:textId="07E79BCC" w:rsidR="00763E5D" w:rsidRPr="00890E09" w:rsidRDefault="00763E5D" w:rsidP="00890E09">
      <w:pPr>
        <w:pStyle w:val="Akapitzlist"/>
        <w:numPr>
          <w:ilvl w:val="0"/>
          <w:numId w:val="39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09">
        <w:rPr>
          <w:rFonts w:ascii="Times New Roman" w:hAnsi="Times New Roman" w:cs="Times New Roman"/>
          <w:color w:val="000000"/>
          <w:sz w:val="24"/>
          <w:szCs w:val="24"/>
        </w:rPr>
        <w:t>metr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kwadratowy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towaru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sprzedawanego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według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powierzchni,</w:t>
      </w:r>
    </w:p>
    <w:p w14:paraId="502139CE" w14:textId="3B2DA983" w:rsidR="00763E5D" w:rsidRPr="00890E09" w:rsidRDefault="00763E5D" w:rsidP="00890E09">
      <w:pPr>
        <w:pStyle w:val="Akapitzlist"/>
        <w:numPr>
          <w:ilvl w:val="0"/>
          <w:numId w:val="39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09">
        <w:rPr>
          <w:rFonts w:ascii="Times New Roman" w:hAnsi="Times New Roman" w:cs="Times New Roman"/>
          <w:color w:val="000000"/>
          <w:sz w:val="24"/>
          <w:szCs w:val="24"/>
        </w:rPr>
        <w:t>sztukę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przeznaczonych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sprzedaży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67ACE" w:rsidRPr="00890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E09">
        <w:rPr>
          <w:rFonts w:ascii="Times New Roman" w:hAnsi="Times New Roman" w:cs="Times New Roman"/>
          <w:color w:val="000000"/>
          <w:sz w:val="24"/>
          <w:szCs w:val="24"/>
        </w:rPr>
        <w:t>sztuki.</w:t>
      </w:r>
    </w:p>
    <w:p w14:paraId="4AC0ECAC" w14:textId="133EF72D" w:rsidR="007D1312" w:rsidRDefault="00763E5D" w:rsidP="00890E09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szczególnych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przypadkach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uzasadnionych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rodzajem,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przeznaczeniem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zwyczajowo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oferowaną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ilością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towarów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przy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uwidacznianiu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cen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jednostkowych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dopuszcza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się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stosowanie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dziesiętnych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wielokrotności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podwielokrotności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legalnych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jednostek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miar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innych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niż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określone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ust.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</w:t>
      </w:r>
      <w:r w:rsidR="00F67A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7140E379" w14:textId="091A25A0" w:rsidR="00763E5D" w:rsidRDefault="00763E5D" w:rsidP="00890E09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towaru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pakowanego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oznaczonego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liczbą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przeliczenia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jednostkową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dziesiętną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wielokrotność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(§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rozporządzenia).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wymaga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uwidocznienia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jednostkowej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określonego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towaru,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identyczna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ceną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tego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towaru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(§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rozporządzenia).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1637FC2" w14:textId="15653354" w:rsidR="00763E5D" w:rsidRPr="008E14B1" w:rsidRDefault="00763E5D" w:rsidP="00890E09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rozporządzenia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cena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jednostkowa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pakowanego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środka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spożywczego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stanie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stałym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znajdującego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środku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płynnym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dotyczy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masy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netto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środka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spożywczego</w:t>
      </w:r>
      <w:r w:rsidR="00890E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odsączeniu,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oznaczonej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opakowaniu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jednostkowym,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jeżeli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płyn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ten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mieszanka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płynów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stanowi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jedynie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dodatek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podstawowego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składu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tego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środka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spożywczego.</w:t>
      </w:r>
      <w:r w:rsidR="00890E0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436C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przypadku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gdy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pakowany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środek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spożywczy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był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glazurowany,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cena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jednostkowa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podawana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odniesieniu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masy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netto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wyłączeniem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E14B1"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glazury.</w:t>
      </w:r>
    </w:p>
    <w:p w14:paraId="6FB28572" w14:textId="449F4343" w:rsidR="008E14B1" w:rsidRPr="008E14B1" w:rsidRDefault="008E14B1" w:rsidP="00890E09">
      <w:pPr>
        <w:shd w:val="clear" w:color="auto" w:fill="FFFFFF"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pkt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rozporządzenia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stanowi,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pod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pojęciem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środka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płynnego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należy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rozumieć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środek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płynny,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którym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mowa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pkt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5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anchor="/document/68078392?unitId=zal(IX)&amp;cm=DOCUMENT" w:tgtFrame="_blank" w:history="1">
        <w:r w:rsidRPr="008E14B1">
          <w:rPr>
            <w:rFonts w:ascii="Times New Roman" w:eastAsia="Calibri" w:hAnsi="Times New Roman" w:cs="Times New Roman"/>
            <w:sz w:val="24"/>
            <w:szCs w:val="24"/>
          </w:rPr>
          <w:t>załącznika</w:t>
        </w:r>
        <w:r w:rsidR="00F67AC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Pr="008E14B1">
          <w:rPr>
            <w:rFonts w:ascii="Times New Roman" w:eastAsia="Calibri" w:hAnsi="Times New Roman" w:cs="Times New Roman"/>
            <w:sz w:val="24"/>
            <w:szCs w:val="24"/>
          </w:rPr>
          <w:t>IX</w:t>
        </w:r>
      </w:hyperlink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rozporządzenia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Parlamentu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Europejskiego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br/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Rady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(UE)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nr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1169/2011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dnia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25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2011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sprawie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przekazywania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konsumentom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informacji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temat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żywności,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zmiany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rozporządzeń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Parlamentu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Europejskiego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Rady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(WE)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nr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1924/2006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(WE)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nr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1925/2006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oraz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uchylenia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dyrektywy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Komisji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87/250/EWG,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dyrektywy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Rady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90/496/EWG,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dyrektywy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Komisji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1999/10/WE,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dyrektywy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2000/13/WE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Parlamentu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Europejskiego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Rady,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dyrektyw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Komisji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2002/67/WE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2008/5/WE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oraz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rozporządzenia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Komisji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(WE)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nr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608/2004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(Dz.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Urz.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UE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L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304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22.11.2011,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str.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18,</w:t>
      </w:r>
      <w:r w:rsidRPr="008E14B1">
        <w:rPr>
          <w:rFonts w:ascii="Times New Roman" w:eastAsia="Calibri" w:hAnsi="Times New Roman" w:cs="Times New Roman"/>
          <w:sz w:val="24"/>
          <w:szCs w:val="24"/>
        </w:rPr>
        <w:br/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14B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8E14B1">
        <w:rPr>
          <w:rFonts w:ascii="Times New Roman" w:eastAsia="Calibri" w:hAnsi="Times New Roman" w:cs="Times New Roman"/>
          <w:sz w:val="24"/>
          <w:szCs w:val="24"/>
        </w:rPr>
        <w:t>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zm.).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291768" w14:textId="62679AAF" w:rsidR="00763E5D" w:rsidRDefault="00763E5D" w:rsidP="00890E09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wynika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rozporządzenia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pojęciem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masy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netto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odsączeniu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rozumieć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masę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środka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spożywczego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stanie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stałym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umieszczonego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środku</w:t>
      </w:r>
      <w:r w:rsidR="00F67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płynnym.</w:t>
      </w:r>
    </w:p>
    <w:p w14:paraId="57840CA9" w14:textId="3563F417" w:rsidR="00763E5D" w:rsidRDefault="00763E5D" w:rsidP="002034E8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1-5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Inspekcji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Handlowej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nakłada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niego,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drodze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decyzji,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karę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pieniężną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wysokości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20000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zł.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ten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niewymagający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dodatkowych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założeń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wykładni,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nakazuje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wojewódzkiemu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inspektorowi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Inspekcji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Handlowej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wymierzenie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pieniężnej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podmiotowi,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określonego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przepisach,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choćby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naruszenie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miało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charakter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jednostkowy.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Dowiedzenie,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wykonał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powyższego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powoduje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konieczność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nałożenia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kary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pieniężnej,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karą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administracyjną.</w:t>
      </w:r>
      <w:r w:rsidR="00F67A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FE6A614" w14:textId="67302B8F" w:rsidR="00763E5D" w:rsidRDefault="00763E5D" w:rsidP="002034E8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Dyrektywy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wymiaru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administracyjnej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określone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zostały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ustępie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tego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artykułu.</w:t>
      </w:r>
      <w:r w:rsidR="00F67A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5FA70952" w14:textId="642BBA80" w:rsidR="008E14B1" w:rsidRPr="008E14B1" w:rsidRDefault="008E14B1" w:rsidP="008E14B1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14B1">
        <w:rPr>
          <w:rFonts w:ascii="Times New Roman" w:eastAsia="Calibri" w:hAnsi="Times New Roman" w:cs="Times New Roman"/>
          <w:sz w:val="24"/>
          <w:szCs w:val="24"/>
        </w:rPr>
        <w:t>Dowiedzenie,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podmiot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wykonał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powyższego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obowiązku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powoduje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konieczność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pieniężnej,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która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karą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administracyjną.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Jednocześnie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myśl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6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ust.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3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ustawy,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przy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ustalaniu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wysokości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uwzględnia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sz w:val="24"/>
          <w:szCs w:val="24"/>
        </w:rPr>
        <w:t>się: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1D7E95" w14:textId="1EB2A646" w:rsidR="008E14B1" w:rsidRPr="008E14B1" w:rsidRDefault="008E14B1" w:rsidP="00C436C6">
      <w:pPr>
        <w:numPr>
          <w:ilvl w:val="0"/>
          <w:numId w:val="34"/>
        </w:numPr>
        <w:tabs>
          <w:tab w:val="left" w:pos="0"/>
          <w:tab w:val="left" w:pos="708"/>
        </w:tabs>
        <w:spacing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stopień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naruszenia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obowiązków,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których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mowa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art.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ust.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1-5,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tym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charakter,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wagę,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skalę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czas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trwania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naruszenia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obowiązków;</w:t>
      </w:r>
    </w:p>
    <w:p w14:paraId="548DF444" w14:textId="01CEF712" w:rsidR="008E14B1" w:rsidRPr="008E14B1" w:rsidRDefault="008E14B1" w:rsidP="00C436C6">
      <w:pPr>
        <w:numPr>
          <w:ilvl w:val="0"/>
          <w:numId w:val="34"/>
        </w:numPr>
        <w:tabs>
          <w:tab w:val="left" w:pos="0"/>
          <w:tab w:val="left" w:pos="708"/>
        </w:tabs>
        <w:spacing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14B1">
        <w:rPr>
          <w:rFonts w:ascii="Times New Roman" w:eastAsia="Calibri" w:hAnsi="Times New Roman" w:cs="Times New Roman"/>
          <w:iCs/>
          <w:sz w:val="24"/>
          <w:szCs w:val="24"/>
        </w:rPr>
        <w:t>dotychczasową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działalność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przedsiębiorcy,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tym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podjęte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niego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działania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celu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złagodzenia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lub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naprawienia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szkody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poniesionej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konsumentów,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wcześniejsze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naruszenia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obowiązków,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których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mowa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art.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ust.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1-5,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tego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przedsiębiorcę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oraz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uzyskane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przedsiębiorcę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korzyści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majątkowe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lub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straty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związku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naruszeniem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obowiązków;</w:t>
      </w:r>
    </w:p>
    <w:p w14:paraId="64E0C23F" w14:textId="06EF8F26" w:rsidR="008E14B1" w:rsidRPr="008E14B1" w:rsidRDefault="008E14B1" w:rsidP="00137D63">
      <w:pPr>
        <w:numPr>
          <w:ilvl w:val="0"/>
          <w:numId w:val="34"/>
        </w:numPr>
        <w:tabs>
          <w:tab w:val="left" w:pos="0"/>
          <w:tab w:val="left" w:pos="708"/>
        </w:tabs>
        <w:spacing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wielkość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obrotów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przychodu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przedsiębiorcy;</w:t>
      </w:r>
    </w:p>
    <w:p w14:paraId="1D88DA28" w14:textId="4A92647B" w:rsidR="008E14B1" w:rsidRPr="008E14B1" w:rsidRDefault="008E14B1" w:rsidP="00137D63">
      <w:pPr>
        <w:numPr>
          <w:ilvl w:val="0"/>
          <w:numId w:val="34"/>
        </w:numPr>
        <w:tabs>
          <w:tab w:val="left" w:pos="0"/>
          <w:tab w:val="left" w:pos="708"/>
        </w:tabs>
        <w:spacing w:line="276" w:lineRule="auto"/>
        <w:ind w:left="357" w:hanging="35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sankcje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nałożone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przedsiębiorcę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samo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naruszenie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innych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państwach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członkowskich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Unii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Europejskiej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sprawach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transgranicznych,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jeżeli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informacje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takich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sankcjach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są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dostępne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ramach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mechanizmu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ustanowionego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rozporządzeniem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Parlamentu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Europejskiego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Rady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(UE)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2017/2394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dnia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12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grudnia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2017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r.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sprawie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współpracy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między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organami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krajowymi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odpowiedzialnymi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egzekwowanie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przepisów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prawa</w:t>
      </w:r>
      <w:r w:rsidR="00137D63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zakresie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ochrony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konsumentów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uchylającym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rozporządzenie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(WE)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nr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2006/2004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(Dz.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Urz.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UE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345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27.12.2017,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str.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1,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E14B1">
        <w:rPr>
          <w:rFonts w:ascii="Times New Roman" w:eastAsia="Calibri" w:hAnsi="Times New Roman" w:cs="Times New Roman"/>
          <w:iCs/>
          <w:sz w:val="24"/>
          <w:szCs w:val="24"/>
        </w:rPr>
        <w:t>późn</w:t>
      </w:r>
      <w:proofErr w:type="spellEnd"/>
      <w:r w:rsidRPr="008E14B1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E14B1">
        <w:rPr>
          <w:rFonts w:ascii="Times New Roman" w:eastAsia="Calibri" w:hAnsi="Times New Roman" w:cs="Times New Roman"/>
          <w:iCs/>
          <w:sz w:val="24"/>
          <w:szCs w:val="24"/>
        </w:rPr>
        <w:t>zm.).</w:t>
      </w:r>
    </w:p>
    <w:p w14:paraId="5F996C3A" w14:textId="14831137" w:rsidR="008A0166" w:rsidRPr="00BD67E2" w:rsidRDefault="008A0166" w:rsidP="00BD67E2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przedmiotowej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sprawie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wyniku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kontroli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przeprowadzonej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dniach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16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maja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2023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r.</w:t>
      </w:r>
      <w:r w:rsidR="00137D63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klepie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Spożywczym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należącym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przedsiębiorcy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„SPOŁEM”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Powszechna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Spółdzielnia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Spożywców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Nisku,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Nisko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iż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strona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nie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dopełniła,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odniesieniu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do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13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produktów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spośród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104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wynikającego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137D63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ustawy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obowiązku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uwidocznienia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cen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jednostkowych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sposób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jednoznaczny,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niebudzący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wątpliwości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oraz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umożliwiający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ich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porównanie.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Stwierdzono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brak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uwidocznienia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ceny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jednostkowej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dla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13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rodzajów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pakowanych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środków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spożywczych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stanie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stałym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znajdujących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się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środku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płynnym.</w:t>
      </w:r>
    </w:p>
    <w:p w14:paraId="0C2F5B9B" w14:textId="3ADACB74" w:rsidR="008A0166" w:rsidRDefault="008A0166" w:rsidP="00BD67E2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Nieuwidocznienie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sprzedaży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detalicznej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prawidłowo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wyliczonej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ceny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jednostkowej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dla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pakowanych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środków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spożywczych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stanie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stałym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znajdujących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się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środku</w:t>
      </w:r>
      <w:r w:rsidR="00F67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płynnym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narusza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rozporządzenia.</w:t>
      </w:r>
    </w:p>
    <w:p w14:paraId="0FD9EDF4" w14:textId="28D2D813" w:rsidR="008A0166" w:rsidRDefault="008A0166" w:rsidP="00BD67E2">
      <w:pPr>
        <w:spacing w:before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związku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powyższym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spełnione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zostały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przesłanki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do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nałożenia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przez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Podkarpackiego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Wojewódzkiego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Inspektora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na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przedsiębiorcę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„SPOŁEM”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Powszechna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Spółdzielnia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Spożywców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Nisku,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62E2">
        <w:rPr>
          <w:rFonts w:ascii="Times New Roman" w:hAnsi="Times New Roman" w:cs="Times New Roman"/>
          <w:color w:val="000000"/>
          <w:sz w:val="24"/>
          <w:szCs w:val="24"/>
        </w:rPr>
        <w:t>Nisko</w:t>
      </w:r>
      <w:r w:rsidR="00F67A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administracyjnej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kary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pieniężnej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przewidzianej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ustawy.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68A564C" w14:textId="7E101E8A" w:rsidR="008A0166" w:rsidRDefault="008A0166" w:rsidP="00BD67E2">
      <w:pPr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powyższej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sprawie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Podkarpacki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Wojewódzki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Inspektor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wymierzył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stronie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karę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pieniężną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wysokości</w:t>
      </w:r>
      <w:r w:rsidR="00F67AC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8A01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</w:t>
      </w:r>
      <w:r w:rsidR="009A7DB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</w:t>
      </w:r>
      <w:r w:rsidRPr="008A016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00</w:t>
      </w:r>
      <w:r w:rsidR="00F67AC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8A016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ł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A61A564" w14:textId="2A088D32" w:rsidR="00240252" w:rsidRDefault="00240252" w:rsidP="002034E8">
      <w:pPr>
        <w:spacing w:before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Przy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wymierzaniu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kary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organ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wziął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pod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uwagę,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zgodnie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z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F67A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ustawy:</w:t>
      </w:r>
    </w:p>
    <w:p w14:paraId="50F7C417" w14:textId="77777777" w:rsidR="00137D63" w:rsidRDefault="00240252" w:rsidP="007449D7">
      <w:pPr>
        <w:numPr>
          <w:ilvl w:val="0"/>
          <w:numId w:val="28"/>
        </w:numPr>
        <w:suppressAutoHyphens/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</w:t>
      </w:r>
      <w:r w:rsidR="00F67A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naruszenia</w:t>
      </w:r>
      <w:r w:rsidR="00F67A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obowiązków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Przedsiębiorca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uwidaczniając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jednostkowych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podając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niewłaściwie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wyliczone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jednostkowe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naruszył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obowiązek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naruszył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konsumentów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rzetelnej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zakresie.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E3444" w14:textId="77777777" w:rsidR="00137D63" w:rsidRDefault="00240252" w:rsidP="00137D63">
      <w:pPr>
        <w:suppressAutoHyphens/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D63">
        <w:rPr>
          <w:rFonts w:ascii="Times New Roman" w:hAnsi="Times New Roman" w:cs="Times New Roman"/>
          <w:sz w:val="24"/>
          <w:szCs w:val="24"/>
        </w:rPr>
        <w:lastRenderedPageBreak/>
        <w:t>Cena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należy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do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podstawowych,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istotnych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elementów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zawieranych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umów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sprzedaży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wpływających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bezpośrednio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na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podjęcie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decyzji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przez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konsumentów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zawarciu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konkretnej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umowy,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zaś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cena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jednostkowa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jest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z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kolei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podstawowym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kryterium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obiektywnej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informacji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wartości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towaru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wyrażonej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jednostkach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pieniężnych,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szczególnie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kontekście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porównania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jej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z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takimi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wartościami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innych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towarów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–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podobnych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pod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względem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przeznaczenia,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ale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odmiennych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cechach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np.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co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do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marki,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producenta,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ilości,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wzornictwa,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poziomu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technicznego,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itp.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88B33" w14:textId="77777777" w:rsidR="00137D63" w:rsidRDefault="00137D63" w:rsidP="00137D63">
      <w:pPr>
        <w:suppressAutoHyphens/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D63">
        <w:rPr>
          <w:rFonts w:ascii="Times New Roman" w:hAnsi="Times New Roman" w:cs="Times New Roman"/>
          <w:sz w:val="24"/>
          <w:szCs w:val="24"/>
        </w:rPr>
        <w:t>Nie uwidaczniając cen jednostkowych uniemożliwia kupującym porównanie cen towarów z cenami towarów podobnych, lecz o innej masie czy objętości,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a przez to utrudnia im dokonanie optymalnego i właściwego dla nich wyboru towaru, naruszając ich interesy ekonomiczne. Należy bowiem pamiętać, że konsument często nie ma możliwości sprawdzenia lub wyliczenia ceny jednostkowej albo nastręcza mu to sporo trudności, a tym samym podejmuje swoje decyzje bez posiadania stosownej wiedzy.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6DC58" w14:textId="77777777" w:rsidR="00137D63" w:rsidRDefault="00240252" w:rsidP="00137D63">
      <w:pPr>
        <w:suppressAutoHyphens/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stwierdzono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odniesieniu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24025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240252">
        <w:rPr>
          <w:rFonts w:ascii="Times New Roman" w:hAnsi="Times New Roman" w:cs="Times New Roman"/>
          <w:b/>
          <w:bCs/>
          <w:sz w:val="24"/>
          <w:szCs w:val="24"/>
        </w:rPr>
        <w:t>104</w:t>
      </w:r>
      <w:r w:rsidR="00F67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sprawdzonych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przypadkowo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towarów,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stanowiło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3C7E24" w:rsidRPr="003C7E24">
        <w:rPr>
          <w:rFonts w:ascii="Times New Roman" w:hAnsi="Times New Roman" w:cs="Times New Roman"/>
          <w:b/>
          <w:bCs/>
          <w:sz w:val="24"/>
          <w:szCs w:val="24"/>
        </w:rPr>
        <w:t>12,5%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produktów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skontrolowanych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zakresie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prawidłowości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informowania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cenach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jednostkowych.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Polegały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podaniu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nieprawidłowo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wyliczonej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3C7E24">
        <w:rPr>
          <w:rFonts w:ascii="Times New Roman" w:hAnsi="Times New Roman" w:cs="Times New Roman"/>
          <w:sz w:val="24"/>
          <w:szCs w:val="24"/>
        </w:rPr>
        <w:t>13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rodzajów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towarów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pakowanych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środków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spożywczych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stanie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stałym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znajdujących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środku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płynnym.</w:t>
      </w:r>
      <w:r w:rsidR="00F67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B142B18" w14:textId="011517D1" w:rsidR="00137D63" w:rsidRDefault="00240252" w:rsidP="00137D63">
      <w:pPr>
        <w:suppressAutoHyphens/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zgromadzonego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dowodowego,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wydający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decyzję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czas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trwania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naruszenia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rozpoczął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stwierdzenia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nieprawidłowości,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jednocześnie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pierwszym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dniem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3C7E24">
        <w:rPr>
          <w:rFonts w:ascii="Times New Roman" w:hAnsi="Times New Roman" w:cs="Times New Roman"/>
          <w:sz w:val="24"/>
          <w:szCs w:val="24"/>
        </w:rPr>
        <w:t>9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3C7E24">
        <w:rPr>
          <w:rFonts w:ascii="Times New Roman" w:hAnsi="Times New Roman" w:cs="Times New Roman"/>
          <w:sz w:val="24"/>
          <w:szCs w:val="24"/>
        </w:rPr>
        <w:t>maja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2023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A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zakończył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momencie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usunięcia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kontrolowanego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nieprawidłowości,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miało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trakcie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trwania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3C7E24">
        <w:rPr>
          <w:rFonts w:ascii="Times New Roman" w:hAnsi="Times New Roman" w:cs="Times New Roman"/>
          <w:sz w:val="24"/>
          <w:szCs w:val="24"/>
        </w:rPr>
        <w:t>16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3C7E24">
        <w:rPr>
          <w:rFonts w:ascii="Times New Roman" w:hAnsi="Times New Roman" w:cs="Times New Roman"/>
          <w:sz w:val="24"/>
          <w:szCs w:val="24"/>
        </w:rPr>
        <w:t>maja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2023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r.</w:t>
      </w:r>
      <w:r w:rsidR="00137D63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115423C" w14:textId="77777777" w:rsidR="00137D63" w:rsidRDefault="00137D63" w:rsidP="00137D63">
      <w:pPr>
        <w:suppressAutoHyphens/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przedsiębiorcy organ prowadzący postępowanie uznał, że charakter i waga naruszenia tych obowiązków były istotne.</w:t>
      </w:r>
    </w:p>
    <w:p w14:paraId="52BFCA45" w14:textId="3BC1101B" w:rsidR="00864826" w:rsidRPr="00864826" w:rsidRDefault="00A57BFA" w:rsidP="00864826">
      <w:pPr>
        <w:pStyle w:val="Akapitzlist"/>
        <w:numPr>
          <w:ilvl w:val="0"/>
          <w:numId w:val="28"/>
        </w:numPr>
        <w:suppressAutoHyphens/>
        <w:spacing w:before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Oceniając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</w:t>
      </w:r>
      <w:r w:rsidR="00F67ACE" w:rsidRPr="00137D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działalność</w:t>
      </w:r>
      <w:r w:rsidR="00F67ACE" w:rsidRPr="00137D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przedsiębiorcy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8E14B1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kolejne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stwierdzone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przez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Podkarpackiego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Wojewódzkiego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Inspektora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Inspekcji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Handlowej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ciągu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ostatnich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24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miesięcy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bCs/>
          <w:iCs/>
          <w:sz w:val="24"/>
          <w:szCs w:val="24"/>
        </w:rPr>
        <w:t>naruszenie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przez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przedsiębiorcę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przepisów</w:t>
      </w:r>
      <w:r w:rsidR="00137D63">
        <w:rPr>
          <w:rFonts w:ascii="Times New Roman" w:hAnsi="Times New Roman" w:cs="Times New Roman"/>
          <w:iCs/>
          <w:sz w:val="24"/>
          <w:szCs w:val="24"/>
        </w:rPr>
        <w:br/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zakresie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uwidaczniania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cen/</w:t>
      </w:r>
      <w:r w:rsidRPr="00137D63">
        <w:rPr>
          <w:rFonts w:ascii="Times New Roman" w:hAnsi="Times New Roman" w:cs="Times New Roman"/>
          <w:iCs/>
          <w:sz w:val="24"/>
          <w:szCs w:val="24"/>
        </w:rPr>
        <w:t>cen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jednostkowych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towarów.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Na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podstawie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zebranych</w:t>
      </w:r>
      <w:r w:rsidR="00137D63">
        <w:rPr>
          <w:rFonts w:ascii="Times New Roman" w:hAnsi="Times New Roman" w:cs="Times New Roman"/>
          <w:iCs/>
          <w:sz w:val="24"/>
          <w:szCs w:val="24"/>
        </w:rPr>
        <w:br/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sprawie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dowodów,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Podkarpacki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Wojewódzki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Inspektor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Inspekcji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Handlowej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ustalił,</w:t>
      </w:r>
      <w:r w:rsidR="00137D63">
        <w:rPr>
          <w:rFonts w:ascii="Times New Roman" w:hAnsi="Times New Roman" w:cs="Times New Roman"/>
          <w:iCs/>
          <w:sz w:val="24"/>
          <w:szCs w:val="24"/>
        </w:rPr>
        <w:br/>
      </w:r>
      <w:r w:rsidRPr="00137D63">
        <w:rPr>
          <w:rFonts w:ascii="Times New Roman" w:hAnsi="Times New Roman" w:cs="Times New Roman"/>
          <w:iCs/>
          <w:sz w:val="24"/>
          <w:szCs w:val="24"/>
        </w:rPr>
        <w:t>iż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okresie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24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miesięcy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poprzedzającym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wszczęcie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kontroli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DT.8361.38.2023</w:t>
      </w:r>
      <w:r w:rsidRPr="00137D63">
        <w:rPr>
          <w:rFonts w:ascii="Times New Roman" w:hAnsi="Times New Roman" w:cs="Times New Roman"/>
          <w:iCs/>
          <w:sz w:val="24"/>
          <w:szCs w:val="24"/>
        </w:rPr>
        <w:t>,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kontrolowany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przedsiębiorca,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raz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już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nie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wykonał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obowiązków,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o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których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mowa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art.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4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ust.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1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ustawy,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tj.: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dniu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18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maja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06CA" w:rsidRPr="00137D63">
        <w:rPr>
          <w:rFonts w:ascii="Times New Roman" w:hAnsi="Times New Roman" w:cs="Times New Roman"/>
          <w:iCs/>
          <w:sz w:val="24"/>
          <w:szCs w:val="24"/>
        </w:rPr>
        <w:t>20</w:t>
      </w:r>
      <w:r w:rsidR="0083521B" w:rsidRPr="00137D63">
        <w:rPr>
          <w:rFonts w:ascii="Times New Roman" w:hAnsi="Times New Roman" w:cs="Times New Roman"/>
          <w:iCs/>
          <w:sz w:val="24"/>
          <w:szCs w:val="24"/>
        </w:rPr>
        <w:t>21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r.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467A" w:rsidRPr="00137D63">
        <w:rPr>
          <w:rFonts w:ascii="Times New Roman" w:hAnsi="Times New Roman" w:cs="Times New Roman"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="00EA467A" w:rsidRPr="00137D63">
        <w:rPr>
          <w:rFonts w:ascii="Times New Roman" w:hAnsi="Times New Roman" w:cs="Times New Roman"/>
          <w:sz w:val="24"/>
          <w:szCs w:val="24"/>
        </w:rPr>
        <w:t>sklepie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="00EA467A" w:rsidRPr="00137D63">
        <w:rPr>
          <w:rFonts w:ascii="Times New Roman" w:hAnsi="Times New Roman" w:cs="Times New Roman"/>
          <w:sz w:val="24"/>
          <w:szCs w:val="24"/>
        </w:rPr>
        <w:t>nr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="00EA467A" w:rsidRPr="00137D63">
        <w:rPr>
          <w:rFonts w:ascii="Times New Roman" w:hAnsi="Times New Roman" w:cs="Times New Roman"/>
          <w:sz w:val="24"/>
          <w:szCs w:val="24"/>
        </w:rPr>
        <w:t>Nisko</w:t>
      </w:r>
      <w:r w:rsidR="00EA467A" w:rsidRPr="00137D63">
        <w:rPr>
          <w:rFonts w:ascii="Times New Roman" w:hAnsi="Times New Roman" w:cs="Times New Roman"/>
          <w:iCs/>
          <w:sz w:val="24"/>
          <w:szCs w:val="24"/>
        </w:rPr>
        <w:t>,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inspektorzy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z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467A" w:rsidRPr="00137D63">
        <w:rPr>
          <w:rFonts w:ascii="Times New Roman" w:hAnsi="Times New Roman" w:cs="Times New Roman"/>
          <w:iCs/>
          <w:sz w:val="24"/>
          <w:szCs w:val="24"/>
        </w:rPr>
        <w:t>Delegatury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467A"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467A" w:rsidRPr="00137D63">
        <w:rPr>
          <w:rFonts w:ascii="Times New Roman" w:hAnsi="Times New Roman" w:cs="Times New Roman"/>
          <w:iCs/>
          <w:sz w:val="24"/>
          <w:szCs w:val="24"/>
        </w:rPr>
        <w:t>Tarnobrzegu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Wojewódzkiego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Inspektoratu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Inspekcji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Handlowej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Rzeszowie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stwierdzili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niewykonanie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obowiązków,</w:t>
      </w:r>
      <w:r w:rsidR="00A32A4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o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których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mowa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art.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4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ust.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1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ustawy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z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uwagi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na: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brak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uwidocznienia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ceny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ceny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jednostkowej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dla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61BE" w:rsidRPr="00137D63">
        <w:rPr>
          <w:rFonts w:ascii="Times New Roman" w:hAnsi="Times New Roman" w:cs="Times New Roman"/>
          <w:iCs/>
          <w:sz w:val="24"/>
          <w:szCs w:val="24"/>
        </w:rPr>
        <w:t>5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partii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towarów</w:t>
      </w:r>
      <w:r w:rsidR="00F661BE" w:rsidRPr="00137D63">
        <w:rPr>
          <w:rFonts w:ascii="Times New Roman" w:hAnsi="Times New Roman" w:cs="Times New Roman"/>
          <w:iCs/>
          <w:sz w:val="24"/>
          <w:szCs w:val="24"/>
        </w:rPr>
        <w:t>;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brak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uwidocznienia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ceny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jednostkowej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dla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61BE" w:rsidRPr="00137D63">
        <w:rPr>
          <w:rFonts w:ascii="Times New Roman" w:hAnsi="Times New Roman" w:cs="Times New Roman"/>
          <w:iCs/>
          <w:sz w:val="24"/>
          <w:szCs w:val="24"/>
        </w:rPr>
        <w:t>46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partii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61BE" w:rsidRPr="00137D63">
        <w:rPr>
          <w:rFonts w:ascii="Times New Roman" w:hAnsi="Times New Roman" w:cs="Times New Roman"/>
          <w:iCs/>
          <w:sz w:val="24"/>
          <w:szCs w:val="24"/>
        </w:rPr>
        <w:t>towarów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61BE"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61BE" w:rsidRPr="00137D63">
        <w:rPr>
          <w:rFonts w:ascii="Times New Roman" w:hAnsi="Times New Roman" w:cs="Times New Roman"/>
          <w:iCs/>
          <w:sz w:val="24"/>
          <w:szCs w:val="24"/>
        </w:rPr>
        <w:t>opakowaniach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61BE" w:rsidRPr="00137D63">
        <w:rPr>
          <w:rFonts w:ascii="Times New Roman" w:hAnsi="Times New Roman" w:cs="Times New Roman"/>
          <w:iCs/>
          <w:sz w:val="24"/>
          <w:szCs w:val="24"/>
        </w:rPr>
        <w:t>jednostkowych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;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nieprawidłowo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wyliczona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cena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jednostkowa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dla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6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partii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towarów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eastAsia="Calibri" w:hAnsi="Times New Roman" w:cs="Times New Roman"/>
          <w:sz w:val="24"/>
          <w:szCs w:val="24"/>
        </w:rPr>
        <w:t>w</w:t>
      </w:r>
      <w:r w:rsidR="00F67ACE" w:rsidRPr="00137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1654" w:rsidRPr="00137D63">
        <w:rPr>
          <w:rFonts w:ascii="Times New Roman" w:eastAsia="Calibri" w:hAnsi="Times New Roman" w:cs="Times New Roman"/>
          <w:sz w:val="24"/>
          <w:szCs w:val="24"/>
        </w:rPr>
        <w:t>tym</w:t>
      </w:r>
      <w:r w:rsidR="00F67ACE" w:rsidRPr="00137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oferowanego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sprzedaży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opakowaniu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jednostkowym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partii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produktu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partii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produktów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oferowanych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sprzedaży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opakowaniach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jednostkowych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będących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środkami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stanie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stałym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znajdującymi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środku</w:t>
      </w:r>
      <w:r w:rsidR="00F67ACE" w:rsidRPr="00137D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color w:val="000000"/>
          <w:sz w:val="24"/>
          <w:szCs w:val="24"/>
        </w:rPr>
        <w:t>płynnym</w:t>
      </w:r>
      <w:r w:rsidR="00A51654" w:rsidRPr="00137D63">
        <w:rPr>
          <w:color w:val="000000"/>
        </w:rPr>
        <w:t>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Decyzją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DT.8361.30.2021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z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dnia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22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lastRenderedPageBreak/>
        <w:t>października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202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1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r.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stronie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wymierzona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została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administracyjna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kara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pieniężna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wysokości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1</w:t>
      </w:r>
      <w:r w:rsidR="00A51654" w:rsidRPr="00137D63">
        <w:rPr>
          <w:rFonts w:ascii="Times New Roman" w:hAnsi="Times New Roman" w:cs="Times New Roman"/>
          <w:iCs/>
          <w:sz w:val="24"/>
          <w:szCs w:val="24"/>
        </w:rPr>
        <w:t>2</w:t>
      </w:r>
      <w:r w:rsidRPr="00137D63">
        <w:rPr>
          <w:rFonts w:ascii="Times New Roman" w:hAnsi="Times New Roman" w:cs="Times New Roman"/>
          <w:iCs/>
          <w:sz w:val="24"/>
          <w:szCs w:val="24"/>
        </w:rPr>
        <w:t>00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zł.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Decyzja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ta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stała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się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ostateczna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dniu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759D" w:rsidRPr="00137D63">
        <w:rPr>
          <w:rFonts w:ascii="Times New Roman" w:hAnsi="Times New Roman" w:cs="Times New Roman"/>
          <w:iCs/>
          <w:sz w:val="24"/>
          <w:szCs w:val="24"/>
        </w:rPr>
        <w:t>9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759D" w:rsidRPr="00137D63">
        <w:rPr>
          <w:rFonts w:ascii="Times New Roman" w:hAnsi="Times New Roman" w:cs="Times New Roman"/>
          <w:iCs/>
          <w:sz w:val="24"/>
          <w:szCs w:val="24"/>
        </w:rPr>
        <w:t>listopada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759D" w:rsidRPr="00137D63">
        <w:rPr>
          <w:rFonts w:ascii="Times New Roman" w:hAnsi="Times New Roman" w:cs="Times New Roman"/>
          <w:iCs/>
          <w:sz w:val="24"/>
          <w:szCs w:val="24"/>
        </w:rPr>
        <w:t>2021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iCs/>
          <w:sz w:val="24"/>
          <w:szCs w:val="24"/>
        </w:rPr>
        <w:t>r.</w:t>
      </w:r>
      <w:r w:rsidR="00F67ACE" w:rsidRPr="00137D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2108DEC" w14:textId="77777777" w:rsidR="00864826" w:rsidRDefault="00A57BFA" w:rsidP="00864826">
      <w:pPr>
        <w:pStyle w:val="Akapitzlist"/>
        <w:suppressAutoHyphens/>
        <w:spacing w:before="120" w:line="276" w:lineRule="auto"/>
        <w:ind w:left="284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37D63">
        <w:rPr>
          <w:rFonts w:ascii="Times New Roman" w:hAnsi="Times New Roman" w:cs="Times New Roman"/>
          <w:sz w:val="24"/>
          <w:szCs w:val="24"/>
        </w:rPr>
        <w:t>Analizując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przedmiotową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przesłankę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organ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uwzględnił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również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okoliczność,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że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strona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prowadzi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działalność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gospodarczą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od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="009A7DBB" w:rsidRPr="00137D63">
        <w:rPr>
          <w:rFonts w:ascii="Times New Roman" w:hAnsi="Times New Roman" w:cs="Times New Roman"/>
          <w:sz w:val="24"/>
          <w:szCs w:val="24"/>
        </w:rPr>
        <w:t>2002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r.,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więc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winna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wykazać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się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znajomością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podstawowych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przepisów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dotyczących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tej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działalności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i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je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hAnsi="Times New Roman" w:cs="Times New Roman"/>
          <w:sz w:val="24"/>
          <w:szCs w:val="24"/>
        </w:rPr>
        <w:t>stosować.</w:t>
      </w:r>
      <w:r w:rsidR="00F67ACE" w:rsidRPr="00137D63">
        <w:rPr>
          <w:rFonts w:ascii="Times New Roman" w:hAnsi="Times New Roman" w:cs="Times New Roman"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przedsiębiorcę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nieprawidłowości.</w:t>
      </w:r>
      <w:r w:rsidR="00F67ACE" w:rsidRPr="00137D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A29F4E3" w14:textId="3F754CD0" w:rsidR="00864826" w:rsidRPr="00864826" w:rsidRDefault="00864826" w:rsidP="00864826">
      <w:pPr>
        <w:pStyle w:val="Akapitzlist"/>
        <w:suppressAutoHyphens/>
        <w:spacing w:before="120" w:line="276" w:lineRule="auto"/>
        <w:ind w:left="284"/>
        <w:contextualSpacing w:val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64826">
        <w:rPr>
          <w:rFonts w:ascii="Times New Roman" w:hAnsi="Times New Roman" w:cs="Times New Roman"/>
          <w:sz w:val="24"/>
          <w:szCs w:val="24"/>
        </w:rPr>
        <w:t xml:space="preserve">Jednocześnie organ prowadzący postępowanie przyjął, iż z uwagi na charakter stwierdzonej nieprawidłowości oraz materiał dowodowy zebrany w sprawie, nie posiada wiedzy na temat uzyskanych przez stronę korzyści majątkowych lub strat. </w:t>
      </w:r>
      <w:r w:rsidRPr="00864826">
        <w:rPr>
          <w:rFonts w:ascii="Times New Roman" w:hAnsi="Times New Roman" w:cs="Times New Roman"/>
          <w:bCs/>
          <w:iCs/>
          <w:sz w:val="24"/>
          <w:szCs w:val="24"/>
        </w:rPr>
        <w:t>Wymierzając karę organ wziął także pod uwagę fakt usunięcia w trakcie kontroli stwierdzonych nieprawidłowości. Jednocześnie organ prowadzący postępowanie rozważył kwestię uzyskanych przez stronę korzyści majątkowych lub strat.</w:t>
      </w:r>
    </w:p>
    <w:p w14:paraId="7A169DB2" w14:textId="0A90B101" w:rsidR="00864826" w:rsidRPr="00864826" w:rsidRDefault="00A57BFA" w:rsidP="00864826">
      <w:pPr>
        <w:pStyle w:val="Akapitzlist"/>
        <w:numPr>
          <w:ilvl w:val="0"/>
          <w:numId w:val="28"/>
        </w:numPr>
        <w:suppressAutoHyphens/>
        <w:spacing w:before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Wielkość</w:t>
      </w:r>
      <w:r w:rsidR="00F67ACE"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obrotów</w:t>
      </w:r>
      <w:r w:rsidR="00F67ACE"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i</w:t>
      </w:r>
      <w:r w:rsidR="00F67ACE"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przychodu</w:t>
      </w:r>
      <w:r w:rsidR="00F67ACE" w:rsidRPr="008648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648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przedsiębiorcy</w:t>
      </w:r>
      <w:r w:rsidR="00F67ACE" w:rsidRPr="008648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64826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F67ACE" w:rsidRPr="008648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64826">
        <w:rPr>
          <w:rFonts w:ascii="Times New Roman" w:hAnsi="Times New Roman" w:cs="Times New Roman"/>
          <w:iCs/>
          <w:color w:val="000000"/>
          <w:sz w:val="24"/>
          <w:szCs w:val="24"/>
        </w:rPr>
        <w:t>roku</w:t>
      </w:r>
      <w:r w:rsidR="00F67ACE" w:rsidRPr="008648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64826">
        <w:rPr>
          <w:rFonts w:ascii="Times New Roman" w:hAnsi="Times New Roman" w:cs="Times New Roman"/>
          <w:iCs/>
          <w:sz w:val="24"/>
          <w:szCs w:val="24"/>
        </w:rPr>
        <w:t>2022</w:t>
      </w:r>
      <w:r w:rsidR="00F67ACE" w:rsidRPr="00864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iCs/>
          <w:sz w:val="24"/>
          <w:szCs w:val="24"/>
        </w:rPr>
        <w:t>wskazanej</w:t>
      </w:r>
      <w:r w:rsidR="00F67ACE" w:rsidRPr="00864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iCs/>
          <w:sz w:val="24"/>
          <w:szCs w:val="24"/>
        </w:rPr>
        <w:t>w</w:t>
      </w:r>
      <w:r w:rsidR="00F67ACE" w:rsidRPr="00864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iCs/>
          <w:sz w:val="24"/>
          <w:szCs w:val="24"/>
        </w:rPr>
        <w:t>piśmie</w:t>
      </w:r>
      <w:r w:rsidR="00F67ACE" w:rsidRPr="008648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przedłożonej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organowi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przez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stronę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toku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postępowania,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którą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załączono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do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akt</w:t>
      </w:r>
      <w:r w:rsidR="00F67ACE" w:rsidRPr="008648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016B7" w:rsidRPr="00864826">
        <w:rPr>
          <w:rFonts w:ascii="Times New Roman" w:hAnsi="Times New Roman" w:cs="Times New Roman"/>
          <w:bCs/>
          <w:iCs/>
          <w:sz w:val="24"/>
          <w:szCs w:val="24"/>
        </w:rPr>
        <w:t>sprawy</w:t>
      </w:r>
      <w:r w:rsidR="008648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EB63F2F" w14:textId="21349A77" w:rsidR="00A57BFA" w:rsidRPr="00864826" w:rsidRDefault="00A57BFA" w:rsidP="00864826">
      <w:pPr>
        <w:pStyle w:val="Akapitzlist"/>
        <w:numPr>
          <w:ilvl w:val="0"/>
          <w:numId w:val="28"/>
        </w:numPr>
        <w:suppressAutoHyphens/>
        <w:spacing w:before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826">
        <w:rPr>
          <w:rFonts w:ascii="Times New Roman" w:eastAsia="Calibri" w:hAnsi="Times New Roman" w:cs="Times New Roman"/>
          <w:b/>
          <w:iCs/>
          <w:sz w:val="24"/>
          <w:szCs w:val="24"/>
        </w:rPr>
        <w:t>Sankcje</w:t>
      </w:r>
      <w:r w:rsidR="00F67ACE" w:rsidRPr="0086482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b/>
          <w:iCs/>
          <w:sz w:val="24"/>
          <w:szCs w:val="24"/>
        </w:rPr>
        <w:t>nałożone</w:t>
      </w:r>
      <w:r w:rsidR="00F67ACE" w:rsidRPr="0086482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b/>
          <w:iCs/>
          <w:sz w:val="24"/>
          <w:szCs w:val="24"/>
        </w:rPr>
        <w:t>na</w:t>
      </w:r>
      <w:r w:rsidR="00F67ACE" w:rsidRPr="00864826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b/>
          <w:iCs/>
          <w:sz w:val="24"/>
          <w:szCs w:val="24"/>
        </w:rPr>
        <w:t>przedsiębiorcę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za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to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samo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naruszenie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innych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państwach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członkowskich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Unii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Europejskiej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sprawach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transgranicznych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brak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dostępnych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informacji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takich</w:t>
      </w:r>
      <w:r w:rsidR="00F67ACE" w:rsidRPr="008648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64826">
        <w:rPr>
          <w:rFonts w:ascii="Times New Roman" w:eastAsia="Calibri" w:hAnsi="Times New Roman" w:cs="Times New Roman"/>
          <w:iCs/>
          <w:sz w:val="24"/>
          <w:szCs w:val="24"/>
        </w:rPr>
        <w:t>sankcjach.</w:t>
      </w:r>
    </w:p>
    <w:p w14:paraId="013352E8" w14:textId="741FCA92" w:rsidR="00F938A9" w:rsidRDefault="009016B7" w:rsidP="00864826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Jednocześnie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odnosząc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się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uwzględnienie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postępowaniu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okoliczności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podanych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stronę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piśmie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dnia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23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sierpnia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2023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r.,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tj.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odstąpienia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od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wymierzenia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1775">
        <w:rPr>
          <w:rFonts w:ascii="Times New Roman" w:eastAsia="Calibri" w:hAnsi="Times New Roman" w:cs="Times New Roman"/>
          <w:iCs/>
          <w:sz w:val="24"/>
          <w:szCs w:val="24"/>
        </w:rPr>
        <w:t>pieniężnej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organ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wskazuje,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667DD">
        <w:rPr>
          <w:rFonts w:ascii="Times New Roman" w:eastAsia="Calibri" w:hAnsi="Times New Roman" w:cs="Times New Roman"/>
          <w:iCs/>
          <w:sz w:val="24"/>
          <w:szCs w:val="24"/>
        </w:rPr>
        <w:t>że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niedogodności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utrudnienia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prowadzeniu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działalności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gospodarczej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wynikające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zaniedbań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pracowników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sklepu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(błędnie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odczytane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informacje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faktury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dostawcy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odnośnie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gramatury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produktów)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mogą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być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„przenoszone”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konsumenta,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który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wyniku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tych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działań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pozbawiony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był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rzetelnej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informacji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cenie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jednostkowej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towaru.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E3C4D">
        <w:rPr>
          <w:rFonts w:ascii="Times New Roman" w:eastAsia="Calibri" w:hAnsi="Times New Roman" w:cs="Times New Roman"/>
          <w:iCs/>
          <w:sz w:val="24"/>
          <w:szCs w:val="24"/>
        </w:rPr>
        <w:t>Ponadto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ustawa</w:t>
      </w:r>
      <w:r w:rsidR="005B663C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art.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ust.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pkt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wprost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określa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że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przy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ustalaniu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wysokości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kary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pieniężnej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uwzględnia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się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wielkość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obrotów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przychodu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przedsiębiorcy,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nie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sklepu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czy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też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innego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punktu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sprzedaży,</w:t>
      </w:r>
      <w:r w:rsidR="00864826">
        <w:rPr>
          <w:rFonts w:ascii="Times New Roman" w:hAnsi="Times New Roman" w:cs="Times New Roman"/>
          <w:iCs/>
          <w:sz w:val="24"/>
          <w:szCs w:val="24"/>
        </w:rPr>
        <w:br/>
      </w:r>
      <w:r w:rsidR="005B663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którym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zostały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wyniku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kontroli</w:t>
      </w:r>
      <w:r w:rsidR="00F67AC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ujawnione.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kolei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zmieniająca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się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sytuacja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rynku,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mianowicie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konkurencja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panująca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rynku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lokalnym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także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należy</w:t>
      </w:r>
      <w:r w:rsidR="005B663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do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przesłanek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wpływających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karę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pieniężną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tytułu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naruszenia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przepisów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ustawy.</w:t>
      </w:r>
    </w:p>
    <w:p w14:paraId="1D22CC71" w14:textId="7E02C73E" w:rsidR="009016B7" w:rsidRDefault="009016B7" w:rsidP="00864826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Organ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działając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podstawie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granicach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prawa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nie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mógł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wziąć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zatem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przesłanki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>skazanej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przez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stronę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postępowania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odstąpieniu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od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wymierzenia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938A9">
        <w:rPr>
          <w:rFonts w:ascii="Times New Roman" w:eastAsia="Calibri" w:hAnsi="Times New Roman" w:cs="Times New Roman"/>
          <w:iCs/>
          <w:sz w:val="24"/>
          <w:szCs w:val="24"/>
        </w:rPr>
        <w:t>pieniężnej</w:t>
      </w:r>
      <w:r w:rsidR="00BF1951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A1EF0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A1EF0">
        <w:rPr>
          <w:rFonts w:ascii="Times New Roman" w:eastAsia="Calibri" w:hAnsi="Times New Roman" w:cs="Times New Roman"/>
          <w:iCs/>
          <w:sz w:val="24"/>
          <w:szCs w:val="24"/>
        </w:rPr>
        <w:t>także</w:t>
      </w:r>
      <w:r w:rsidR="00F67AC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co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wskazał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wcześniej,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wziął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pod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uwagę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stopień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fakt,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46F4">
        <w:rPr>
          <w:rFonts w:ascii="Times New Roman" w:eastAsia="Times New Roman" w:hAnsi="Times New Roman" w:cs="Times New Roman"/>
          <w:sz w:val="24"/>
          <w:szCs w:val="24"/>
          <w:lang w:eastAsia="zh-CN"/>
        </w:rPr>
        <w:t>kolejne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1951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m.in.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jednostkowych,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poprzez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nieprawidłowo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wyliczone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ceny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dla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produktów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stanie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stałym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znajdujących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środku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eastAsia="Times New Roman" w:hAnsi="Times New Roman" w:cs="Times New Roman"/>
          <w:sz w:val="24"/>
          <w:szCs w:val="24"/>
          <w:lang w:eastAsia="zh-CN"/>
        </w:rPr>
        <w:t>płynnym.</w:t>
      </w:r>
      <w:r w:rsidR="00F67A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98F4E9F" w14:textId="50A82F47" w:rsidR="009A7DBB" w:rsidRDefault="009A7DBB" w:rsidP="002034E8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BB">
        <w:rPr>
          <w:rFonts w:ascii="Times New Roman" w:hAnsi="Times New Roman" w:cs="Times New Roman"/>
          <w:sz w:val="24"/>
          <w:szCs w:val="24"/>
        </w:rPr>
        <w:t>Biorąc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pod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uwagę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wymienione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kryteria,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nałożenie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kary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pieniężnej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kwocie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A7DBB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F67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9A7DBB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9A7DBB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stosunku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do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przewidzianej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ustawie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kary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określonej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maksymalnej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wysokości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tj.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20000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zł,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należy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uznać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za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pełni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uzasadnione.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Zdaniem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Podkarpackiego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Wojewódzkiego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Inspektora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kara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pieniężna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wskazanej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wyżej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wysokości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ponadto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spełnia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cele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wyrażone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art.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8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dyrektywy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98/6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Parlamentu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Europejskiego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Rady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dnia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16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lutego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1998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r.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sprawie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ochrony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konsumenta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przez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podawanie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cen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produktów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oferowanych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konsumentom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(Dz.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Urz.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WE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L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80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z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18.3.1998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r.,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s.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27),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czyli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jest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skuteczna,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proporcjonalna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9A7DBB">
        <w:rPr>
          <w:rFonts w:ascii="Times New Roman" w:hAnsi="Times New Roman" w:cs="Times New Roman"/>
          <w:sz w:val="24"/>
          <w:szCs w:val="24"/>
        </w:rPr>
        <w:t>odstraszająca.</w:t>
      </w:r>
    </w:p>
    <w:p w14:paraId="2C29C773" w14:textId="1567EFC1" w:rsidR="002846F4" w:rsidRPr="00EC4473" w:rsidRDefault="002846F4" w:rsidP="002846F4">
      <w:pPr>
        <w:tabs>
          <w:tab w:val="left" w:pos="0"/>
          <w:tab w:val="left" w:pos="708"/>
        </w:tabs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Organ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uznał,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postępowania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miała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możliwość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powstałym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nieprawidłowościom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poprzez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chociażby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stały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nadzór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nad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prawidłowością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stosowania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przepisów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prowadzonej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placówce.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Przypomnieć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należy,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kontrola,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podczas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której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wykazano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poprzedzona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doręczonym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prawidłowo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zawiadomieniem</w:t>
      </w:r>
      <w:r w:rsidR="005B663C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zamiarze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wszczęcia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kontroli.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czasu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doręczenia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zawiadomienia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wszczęcia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minęło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121073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17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dni.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Stwierdzić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zatem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należy,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iż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był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odpowiedni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wystarczający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czas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odpowiednie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przygotowanie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kontroli,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m.in.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sprawdzenie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zweryfikowanie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prawidłowości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cen,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jednostkowych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nimi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powiązanych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takimi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jak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m.in.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gramatury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produktów.</w:t>
      </w:r>
    </w:p>
    <w:p w14:paraId="6B0CB547" w14:textId="03D8464A" w:rsidR="002846F4" w:rsidRPr="00EC4473" w:rsidRDefault="002846F4" w:rsidP="00121073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0" w:name="_Hlk115781097"/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Stwierdzone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zostały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zasadzie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dobrowolności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wyeliminowane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tj.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zapewniono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konsumentom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dostęp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towarów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ustawowymi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wymaganiami,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jednak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zwraca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uwagę,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podjęte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naprawcze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miały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charakter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następczy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zostały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wykonane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związku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kontrolą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Handlowej</w:t>
      </w:r>
      <w:bookmarkEnd w:id="10"/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Gdyby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kontrolne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organu,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mógłby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dalszym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ciągu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informować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błędnie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informować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swoich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jednostkowych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towarów,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narażając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tym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samym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podjęcie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niekorzystnej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finansowo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decyzji.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Zatem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interesie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uwidacznianie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informacji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towarów,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jakie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przyjdzie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konsumentom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zapłacić.</w:t>
      </w:r>
      <w:r w:rsidR="00121073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kolei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Inspekcja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Handlowa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organem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powołanym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ochrony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interesów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praw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konsumentów.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Niewątpliwie,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podstawowym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prawem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prawo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rzetelnego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jasnego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poinformowania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danych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towarów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czy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też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usług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sposób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jednoznaczny,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niebudzący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wątpliwości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oraz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umożliwiający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ich</w:t>
      </w:r>
      <w:r w:rsidR="00F67ACE"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porównanie.</w:t>
      </w:r>
    </w:p>
    <w:p w14:paraId="2C688977" w14:textId="77777777" w:rsidR="00EC4473" w:rsidRPr="00EC4473" w:rsidRDefault="00EC4473" w:rsidP="00EC4473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>Art. 6 ust. 1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Dyrektywy wymiaru tej kary określone zostały w art. 6 ust. 3 ustawy.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jest do wszczęcia postępowania administracyjnego w sprawie nałożenia kary pieniężnej, która jest karą administracyjną.</w:t>
      </w:r>
    </w:p>
    <w:p w14:paraId="416E5786" w14:textId="77777777" w:rsidR="00EC4473" w:rsidRPr="00EC4473" w:rsidRDefault="00EC4473" w:rsidP="00EC4473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47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Podkarpacki Wojewódzki Inspektor Inspekcji Handlowej zauważa, że podmioty prowadzące działalność gospodarczą, decydują o organizacji pracy w przedsiębiorstwach pozostających pod ich kontrolą i za to odpowiadają oraz że organizacja ta nie może odbywać się ze szkodą dla konsumenta i w żadnym wypadku nie może stanowić okoliczności łagodzącej. </w:t>
      </w:r>
    </w:p>
    <w:p w14:paraId="42EE94AE" w14:textId="06C8B611" w:rsidR="002846F4" w:rsidRPr="002846F4" w:rsidRDefault="002846F4" w:rsidP="00121073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Analizując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całość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zgromadzonego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materiału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dowodowego,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organ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Inspekcji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Handlowej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znalazł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podstaw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odstąpienia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wymierzenia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highlight w:val="yellow"/>
          <w:lang w:eastAsia="zh-CN"/>
        </w:rPr>
        <w:t>pieniężnej.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55CABD56" w14:textId="071E42E8" w:rsidR="002846F4" w:rsidRPr="002846F4" w:rsidRDefault="002846F4" w:rsidP="0012107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  <w:r w:rsidRPr="002846F4">
        <w:rPr>
          <w:rFonts w:ascii="Times New Roman" w:eastAsia="Calibri" w:hAnsi="Times New Roman" w:cs="Times New Roman"/>
          <w:sz w:val="24"/>
          <w:szCs w:val="24"/>
        </w:rPr>
        <w:t>Zgodnie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189a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1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Kpa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sprawach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nakładania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wymierzania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udzielania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ulg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wykonaniu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stosuje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się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przepisy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niniejszego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działu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(tj.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działu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IVA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„Administracyjne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pieniężne”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Kodeksu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postępowania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administracyjnego).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DCE7C2F" w14:textId="4A7C547A" w:rsidR="002846F4" w:rsidRPr="002846F4" w:rsidRDefault="002846F4" w:rsidP="0012107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6F4">
        <w:rPr>
          <w:rFonts w:ascii="Times New Roman" w:eastAsia="Calibri" w:hAnsi="Times New Roman" w:cs="Times New Roman"/>
          <w:sz w:val="24"/>
          <w:szCs w:val="24"/>
        </w:rPr>
        <w:lastRenderedPageBreak/>
        <w:t>Przepisy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te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stosuje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się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przypadku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braku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uregulowania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przepisach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odrębnych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między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innymi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odstąpienia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udzielenia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pouczenia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(art.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189a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pkt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Kpa).</w:t>
      </w:r>
    </w:p>
    <w:p w14:paraId="557EFF26" w14:textId="67ECA1F6" w:rsidR="002846F4" w:rsidRPr="002846F4" w:rsidRDefault="002846F4" w:rsidP="0012107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rozpatrywanej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sprawie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znajduje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zastosowanie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reguła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kolizyjna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zawarta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189a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2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pkt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1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Kpa,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zgodnie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którą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przypadku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uregulowania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przepisach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odrębnych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przesłanek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wymiaru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pieniężnej,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przepisów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działu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sz w:val="24"/>
          <w:szCs w:val="24"/>
        </w:rPr>
        <w:t>IVa</w:t>
      </w:r>
      <w:proofErr w:type="spellEnd"/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„Administracyjne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pieniężne”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Kodeksu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postępowania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administracyjnego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tym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zakresie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stosuje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</w:rPr>
        <w:t>się.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0F3A1D" w14:textId="24CE6970" w:rsidR="002846F4" w:rsidRPr="002846F4" w:rsidRDefault="002846F4" w:rsidP="002846F4">
      <w:pPr>
        <w:tabs>
          <w:tab w:val="left" w:pos="708"/>
        </w:tabs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Z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uwagi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brak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ustawie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informowaniu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cenach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towarów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usług</w:t>
      </w:r>
      <w:r w:rsidR="00F67ACE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przepisów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regulujących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odstąpienie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udzielenie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pouczenia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przedmiotowej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sprawie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zastosowanie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mają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przepisy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189e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Kpa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(siła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wyższa)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189f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Kpa</w:t>
      </w:r>
      <w:r w:rsidR="00F67AC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(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nałożenia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administracyjnej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kary</w:t>
      </w:r>
      <w:r w:rsidR="00F67AC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46F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pieniężnej)</w:t>
      </w:r>
      <w:r w:rsidRPr="002846F4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57350DD3" w14:textId="6165A7A1" w:rsidR="002846F4" w:rsidRPr="002846F4" w:rsidRDefault="002846F4" w:rsidP="00EC4473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189e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przypadku,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gdy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doszło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wskutek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siły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wyższej,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podlega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ukaraniu.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Pojęcie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wprawdzie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zostało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zdefiniowane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przepisach,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niemniej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poglądami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wyrażanymi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gruncie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cywilnego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siła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wyższa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„zdarzenie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zewnętrzne,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niemożliwe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przewidzenia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(co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obejmuje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również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nikłe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prawdopodobieństwo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jego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zajścia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danej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sytuacji)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niemożliwe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(przy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czym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zasadzie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chodzi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niemożliwość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tyle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samemu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zjawisku,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jego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następstwom)”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(J.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Pokrzywniak.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Klauzula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siły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wyższej.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MoP</w:t>
      </w:r>
      <w:proofErr w:type="spellEnd"/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2005,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Nr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6).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„Siłę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wyższą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odróżnia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zwykłego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przypadku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(casus)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to,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zdarzenie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nadzwyczajne,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zewnętrzne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niemożliwe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2846F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vis</w:t>
      </w:r>
      <w:r w:rsidR="00F67AC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cui</w:t>
      </w:r>
      <w:proofErr w:type="spellEnd"/>
      <w:r w:rsidR="00F67AC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humana</w:t>
      </w:r>
      <w:proofErr w:type="spellEnd"/>
      <w:r w:rsidR="00F67AC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infirmitas</w:t>
      </w:r>
      <w:proofErr w:type="spellEnd"/>
      <w:r w:rsidR="00F67AC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resistere</w:t>
      </w:r>
      <w:proofErr w:type="spellEnd"/>
      <w:r w:rsidR="00F67AC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non</w:t>
      </w:r>
      <w:r w:rsidR="00F67ACE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potest</w:t>
      </w:r>
      <w:proofErr w:type="spellEnd"/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).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Należą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zwłaszcza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zdarzenia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charakterze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katastrofalnych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działań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przyrody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zdarzenia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nadzwyczajne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postaci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zaburzeń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życia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zbiorowego,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jak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wojna,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zamieszki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krajowe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itp.,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także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pewnych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przypadkach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akty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władzy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publicznej,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którym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przeciwstawić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się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jednostka”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–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(A.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Kidyba</w:t>
      </w:r>
      <w:proofErr w:type="spellEnd"/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Kodeks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cywilny.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Komentarz.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3.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Zobowiązania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–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część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ogólna.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Warszawa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2016,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124).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0FFB7DDA" w14:textId="13CB89D3" w:rsidR="002846F4" w:rsidRDefault="002846F4" w:rsidP="00EC4473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ocenie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Podkarpackiego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Wojewódzkiego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Inspektora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Inspekcji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Handlowej,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gruncie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niniejszej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sprawy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brak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jest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podstaw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uznania,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iż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naruszenia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doszło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wyniku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bezpośredniego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działania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siły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wyższej.</w:t>
      </w:r>
      <w:r w:rsidR="00F67ACE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U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znał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on,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postępowania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miała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możliwość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zapobieżenia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powstałym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nieprawidłowościom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poprzez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chociażby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nadzór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nad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stosowaniem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przepisów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prowadzonej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placówce.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Przypomnieć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należy,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kontrola,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podczas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której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stwierdzono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poprzedzona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zawiadomieniem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zamiarze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wszczęcia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19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kwietnia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(sygn.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DT.8361.3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.2023).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Przedmiotowe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pismo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zostało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doręczone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kwietnia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023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r.,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kontrolę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rozpoczęto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maja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miała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zatem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czas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podjęcie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stosownych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działań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upewnienie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się,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należycie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wykonuje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obowiązki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informowania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konsumentów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cenach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jednostkowych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produktów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prawidłowym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wyliczeniu.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15EF987B" w14:textId="1D1DA86E" w:rsidR="002846F4" w:rsidRPr="002846F4" w:rsidRDefault="002846F4" w:rsidP="00EC4473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Przesłanki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określone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są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także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Kpa.</w:t>
      </w:r>
    </w:p>
    <w:p w14:paraId="23B95CB5" w14:textId="595B62DD" w:rsidR="002846F4" w:rsidRPr="002846F4" w:rsidRDefault="002846F4" w:rsidP="002846F4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stanowi,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administracji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publicznej,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drodze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decyzji,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odstępuje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poprzestaje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pouczeniu,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jeżeli:</w:t>
      </w:r>
    </w:p>
    <w:p w14:paraId="1926642C" w14:textId="47BC0AAB" w:rsidR="002846F4" w:rsidRPr="002846F4" w:rsidRDefault="002846F4" w:rsidP="002846F4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waga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znikoma,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zaprzestała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</w:p>
    <w:p w14:paraId="70DDAC58" w14:textId="320CE518" w:rsidR="002846F4" w:rsidRDefault="002846F4" w:rsidP="002846F4">
      <w:pPr>
        <w:numPr>
          <w:ilvl w:val="0"/>
          <w:numId w:val="35"/>
        </w:num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samo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zachowanie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prawomocną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decyzją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stronę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uprzednio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nałożona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pieniężna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inny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uprawniony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administracji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publicznej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lub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została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prawomocnie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ukarana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wykroczenie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wykroczenie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skarbowe,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prawomocnie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skazana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przestępstwo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przestępstwo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skarbowe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uprzednia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spełnia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cele,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których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miałaby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być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nałożona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pieniężna.</w:t>
      </w:r>
    </w:p>
    <w:p w14:paraId="7CE6AB43" w14:textId="56647D57" w:rsidR="002846F4" w:rsidRPr="002846F4" w:rsidRDefault="002846F4" w:rsidP="00B16AEA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Bezspornym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przedmiotowej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sprawie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jest,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ujawnieniu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pierwszym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kontroli,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tj.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maja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r.,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uwidaczniania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jednostkowych,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kontrolowany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podjął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działania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naprawcze,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które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wyeliminowały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stwierdzone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uchybienia,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kontrolujący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inspektorzy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stwierdzili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dniu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6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maja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samym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uznać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trzeba,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iż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zaprzestała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ujawnio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nych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podczas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DT.8361.38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.2023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nieprawidłowości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uwidacznianiu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jednostkowych.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6CBB0A32" w14:textId="123B4F03" w:rsidR="002846F4" w:rsidRDefault="002846F4" w:rsidP="00B16AEA">
      <w:pPr>
        <w:tabs>
          <w:tab w:val="left" w:pos="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Należy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jednak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wskazać,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obie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przesłanki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pieniężnej,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których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mowa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pkt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jest,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waga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znikoma,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zaprzestała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muszą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wystąpić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łącznie,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co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gruncie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przedmiotowej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sprawy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oznacza,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nawet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zaprzestanie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stronę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naruszania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skutkować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odstąpieniem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przez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wymierzenia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846F4">
        <w:rPr>
          <w:rFonts w:ascii="Times New Roman" w:eastAsia="Calibri" w:hAnsi="Times New Roman" w:cs="Times New Roman"/>
          <w:sz w:val="24"/>
          <w:szCs w:val="24"/>
          <w:lang w:eastAsia="zh-CN"/>
        </w:rPr>
        <w:t>kary.</w:t>
      </w:r>
    </w:p>
    <w:p w14:paraId="777FF06F" w14:textId="544D7467" w:rsidR="002846F4" w:rsidRPr="00A85BE9" w:rsidRDefault="002846F4" w:rsidP="00B16AEA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nieuwidocznienie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wymaganych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dla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ponad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CF3C9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12,5%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spośród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kontroli.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Mając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uwadze,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że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wagi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naruszenia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można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było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uznać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za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znikomą,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tym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samym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brak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podstaw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odstąpienia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od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nałożenia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administracyjnej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kary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pieniężnej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przewidzianego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189f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§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pkt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85BE9">
        <w:rPr>
          <w:rFonts w:ascii="Times New Roman" w:hAnsi="Times New Roman" w:cs="Times New Roman"/>
          <w:sz w:val="24"/>
          <w:szCs w:val="24"/>
          <w:lang w:eastAsia="zh-CN"/>
        </w:rPr>
        <w:t>Kpa.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8843D34" w14:textId="4DEEA1F8" w:rsidR="00F226C2" w:rsidRPr="00F226C2" w:rsidRDefault="00F226C2" w:rsidP="00B16AEA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226C2">
        <w:rPr>
          <w:rFonts w:ascii="Times New Roman" w:eastAsia="Calibri" w:hAnsi="Times New Roman" w:cs="Times New Roman"/>
          <w:sz w:val="24"/>
          <w:szCs w:val="24"/>
        </w:rPr>
        <w:t>Podkarpacki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Wojewódzki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Inspektor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Inspekcji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Handlowej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znalazł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także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podstaw</w:t>
      </w:r>
      <w:r w:rsidRPr="00F226C2">
        <w:rPr>
          <w:rFonts w:ascii="Times New Roman" w:eastAsia="Calibri" w:hAnsi="Times New Roman" w:cs="Times New Roman"/>
          <w:sz w:val="24"/>
          <w:szCs w:val="24"/>
        </w:rPr>
        <w:br/>
        <w:t>do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odstąpienia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podstawie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189f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1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pkt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2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Kpa.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Naruszenie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przepisów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zakresie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uwidaczniania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cen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karane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poprzez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nałożenie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administracyjnej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pieniężnej.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Dlatego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też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mogła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zostać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takiej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sytuacji</w:t>
      </w:r>
      <w:r w:rsidRPr="00F226C2">
        <w:rPr>
          <w:rFonts w:ascii="Times New Roman" w:eastAsia="Calibri" w:hAnsi="Times New Roman" w:cs="Times New Roman"/>
          <w:sz w:val="24"/>
          <w:szCs w:val="24"/>
        </w:rPr>
        <w:br/>
        <w:t>za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ujawnione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naruszenie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przepisów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prawomocnie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ukarana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wykroczenie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wykroczenie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skarbowe,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prawomocnie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skazana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przestępstwo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przestępstwo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skarbowe.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Nadto</w:t>
      </w:r>
      <w:r w:rsidR="00F67AC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westie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cen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sprawdzonych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trakcie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mogły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być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przedmiotem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kontroli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innego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organu,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gdyż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zgodnie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przepisami,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jedynym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uprawnionym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rzeczowo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miejscowo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organem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mogącym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przeprowadzić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kontrolę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nałożyć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karę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przedmiotowym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zakresie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Podkarpacki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Wojewódzki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Inspektor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Inspekcji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Handlowej.</w:t>
      </w:r>
    </w:p>
    <w:p w14:paraId="52DBE241" w14:textId="2CB2A088" w:rsidR="00F226C2" w:rsidRPr="00F226C2" w:rsidRDefault="00F226C2" w:rsidP="00F226C2">
      <w:pPr>
        <w:tabs>
          <w:tab w:val="left" w:pos="0"/>
          <w:tab w:val="left" w:pos="708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Brak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także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podstaw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odstąpienia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od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nałożenia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kary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pieniężnej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podstawie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art.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189f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§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Kpa,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myśl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którego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przypadkach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innych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niż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wymienione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§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1,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jeżeli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pozwoli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to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spełnienie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celów,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dla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których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miałaby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być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nałożona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administracyjna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kara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pieniężna,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organ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administracji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publicznej,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drodze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postanowienia,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może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wyznaczyć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stronie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termin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do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przedstawienia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dowodów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potwierdzających: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5883AADC" w14:textId="5A6E9EA0" w:rsidR="00F226C2" w:rsidRPr="00F226C2" w:rsidRDefault="00F226C2" w:rsidP="00F226C2">
      <w:pPr>
        <w:numPr>
          <w:ilvl w:val="0"/>
          <w:numId w:val="36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usunięcie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naruszenia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prawa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lub</w:t>
      </w:r>
    </w:p>
    <w:p w14:paraId="4E3E8C31" w14:textId="29472C04" w:rsidR="00F226C2" w:rsidRPr="00F226C2" w:rsidRDefault="00F226C2" w:rsidP="00F226C2">
      <w:pPr>
        <w:numPr>
          <w:ilvl w:val="0"/>
          <w:numId w:val="36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powiadomienie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właściwych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podmiotów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stwierdzonym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naruszeniu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prawa,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określając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termin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sposób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powiadomienia.</w:t>
      </w:r>
    </w:p>
    <w:p w14:paraId="50951E93" w14:textId="4963F029" w:rsidR="00F226C2" w:rsidRPr="00F226C2" w:rsidRDefault="00F226C2" w:rsidP="00B16AEA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ocenie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organu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odstąpienie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nałożenia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tej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podstawie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byłoby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pozbawione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podstawy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faktycznej,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jak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nie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było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celowe.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Odwołać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się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tym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należy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znów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do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wskazanej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wyżej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Dyrektywy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98/6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wskazującej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także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cel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–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winna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być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skuteczna,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proporcjonalna</w:t>
      </w:r>
      <w:r w:rsidR="00B16AEA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  <w:lang w:eastAsia="zh-CN"/>
        </w:rPr>
        <w:t>odstraszająca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musi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także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spełniać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funkcję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prewencyjną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oraz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dyscyplinująco-represyjną.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lastRenderedPageBreak/>
        <w:t>W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ocenie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organu,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zastosowaniu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kryteriów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ustanowionych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przez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prawodawcę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krajowego,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wskazanych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ustawie,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które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przy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wymierzaniu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kary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tutejszy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organ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Inspekcji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Handlowej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wziął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pod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uwagę,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nałożona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kara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wymagania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te</w:t>
      </w:r>
      <w:r w:rsidR="00F67ACE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Pr="00F226C2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spełnia.</w:t>
      </w:r>
    </w:p>
    <w:p w14:paraId="03C2C107" w14:textId="20FD1921" w:rsidR="00F226C2" w:rsidRPr="00F226C2" w:rsidRDefault="00F226C2" w:rsidP="00B16AEA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226C2">
        <w:rPr>
          <w:rFonts w:ascii="Times New Roman" w:eastAsia="Calibri" w:hAnsi="Times New Roman" w:cs="Times New Roman"/>
          <w:sz w:val="24"/>
          <w:szCs w:val="24"/>
        </w:rPr>
        <w:t>Podkarpacki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Wojewódzki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Inspektor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Inspekcji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Handlowej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uznał,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miała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możliwość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zapobieżenia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powstałym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nieprawidłowościom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lub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usunięcia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poprzez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nadzór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nad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stosowaniem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przepisów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prowadzonej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placówce.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Przypomnieć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należy,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kontrola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podczas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której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stwierdzono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nieprawidłowości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poprzedzona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została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zawiadomieniem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zamiarze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wszczęcia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kontroli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doręczonym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stronie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13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dni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przed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jej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wszczęciem.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Strona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miała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zatem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czas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podjęcie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stosownych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działań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upewnienie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się,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że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należycie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wykonuje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obowiązki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informowania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konsumentów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o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cenach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cenach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jednostkowych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produktów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br/>
        <w:t>i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prawidłowym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ich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6C2">
        <w:rPr>
          <w:rFonts w:ascii="Times New Roman" w:eastAsia="Calibri" w:hAnsi="Times New Roman" w:cs="Times New Roman"/>
          <w:sz w:val="24"/>
          <w:szCs w:val="24"/>
        </w:rPr>
        <w:t>wyliczeniu.</w:t>
      </w:r>
      <w:r w:rsidR="00F67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031519" w14:textId="62662399" w:rsidR="002846F4" w:rsidRPr="00F226C2" w:rsidRDefault="00F226C2" w:rsidP="00B1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F67AC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Instytucja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ta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znajdzie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zastosowania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Strony,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bowiem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jest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przedsiębiorcą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prowadzącym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działalność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gospodarczą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oparciu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wpis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  <w:lang w:eastAsia="zh-CN"/>
        </w:rPr>
        <w:t>CEIDG.</w:t>
      </w:r>
    </w:p>
    <w:p w14:paraId="29C7ED46" w14:textId="3B0DB1C2" w:rsidR="009A7DBB" w:rsidRPr="009A7DBB" w:rsidRDefault="00F226C2" w:rsidP="002034E8">
      <w:pPr>
        <w:suppressAutoHyphens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przedmiotowa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decyzje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pekcji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następujących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dowodach: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16AE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zawiadomieniu o zamiarze wszczęcia kontroli z dnia 19 kwietnia 2023 r.,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protokole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DT.8361.38.2023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wraz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załącznikami,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zawiadomieniu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wszczęciu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urzędu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A1EF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11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1A1EF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sierpnia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r.,</w:t>
      </w:r>
      <w:r w:rsidR="00F67AC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postanowieniu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hAnsi="Times New Roman" w:cs="Times New Roman"/>
          <w:sz w:val="24"/>
          <w:szCs w:val="24"/>
          <w:lang w:eastAsia="zh-CN"/>
        </w:rPr>
        <w:t>11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1A1EF0">
        <w:rPr>
          <w:rFonts w:ascii="Times New Roman" w:hAnsi="Times New Roman" w:cs="Times New Roman"/>
          <w:sz w:val="24"/>
          <w:szCs w:val="24"/>
          <w:lang w:eastAsia="zh-CN"/>
        </w:rPr>
        <w:t>sierpnia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włączeniu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poczet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dowodów,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protokole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kontroli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>
        <w:rPr>
          <w:rFonts w:ascii="Times New Roman" w:hAnsi="Times New Roman" w:cs="Times New Roman"/>
          <w:sz w:val="24"/>
          <w:szCs w:val="24"/>
          <w:lang w:eastAsia="zh-CN"/>
        </w:rPr>
        <w:t>DT.8361.30.2021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E7837">
        <w:rPr>
          <w:rFonts w:ascii="Times New Roman" w:hAnsi="Times New Roman" w:cs="Times New Roman"/>
          <w:sz w:val="24"/>
          <w:szCs w:val="24"/>
          <w:lang w:eastAsia="zh-CN"/>
        </w:rPr>
        <w:t>18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E7837">
        <w:rPr>
          <w:rFonts w:ascii="Times New Roman" w:hAnsi="Times New Roman" w:cs="Times New Roman"/>
          <w:sz w:val="24"/>
          <w:szCs w:val="24"/>
          <w:lang w:eastAsia="zh-CN"/>
        </w:rPr>
        <w:t>maja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E7837">
        <w:rPr>
          <w:rFonts w:ascii="Times New Roman" w:hAnsi="Times New Roman" w:cs="Times New Roman"/>
          <w:sz w:val="24"/>
          <w:szCs w:val="24"/>
          <w:lang w:eastAsia="zh-CN"/>
        </w:rPr>
        <w:t>2021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wraz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złącznikami,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decyzji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Podkarpackiego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Wojewódzkiego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Inspektora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Inspekcji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Handlowej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sygn.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E7837">
        <w:rPr>
          <w:rFonts w:ascii="Times New Roman" w:hAnsi="Times New Roman" w:cs="Times New Roman"/>
          <w:sz w:val="24"/>
          <w:szCs w:val="24"/>
          <w:lang w:eastAsia="zh-CN"/>
        </w:rPr>
        <w:t>DT.8361.30.2021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A7DBB" w:rsidRPr="009A7DBB"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E7837">
        <w:rPr>
          <w:rFonts w:ascii="Times New Roman" w:hAnsi="Times New Roman" w:cs="Times New Roman"/>
          <w:sz w:val="24"/>
          <w:szCs w:val="24"/>
          <w:lang w:eastAsia="zh-CN"/>
        </w:rPr>
        <w:t>22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E7837">
        <w:rPr>
          <w:rFonts w:ascii="Times New Roman" w:hAnsi="Times New Roman" w:cs="Times New Roman"/>
          <w:sz w:val="24"/>
          <w:szCs w:val="24"/>
          <w:lang w:eastAsia="zh-CN"/>
        </w:rPr>
        <w:t>października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7E7837">
        <w:rPr>
          <w:rFonts w:ascii="Times New Roman" w:hAnsi="Times New Roman" w:cs="Times New Roman"/>
          <w:sz w:val="24"/>
          <w:szCs w:val="24"/>
          <w:lang w:eastAsia="zh-CN"/>
        </w:rPr>
        <w:t>2021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r.,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piśmie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strony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dnia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23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sierpnia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2023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r.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oraz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wskazany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ch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nim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wielkości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obrotów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przychodów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roku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rozliczeniowym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C13AB">
        <w:rPr>
          <w:rFonts w:ascii="Times New Roman" w:hAnsi="Times New Roman" w:cs="Times New Roman"/>
          <w:sz w:val="24"/>
          <w:szCs w:val="24"/>
          <w:lang w:eastAsia="zh-CN"/>
        </w:rPr>
        <w:t>2022.</w:t>
      </w:r>
      <w:r w:rsidR="00F67AC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45935722" w14:textId="7F9EF492" w:rsidR="00834C85" w:rsidRPr="00834C85" w:rsidRDefault="00834C85" w:rsidP="002034E8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85">
        <w:rPr>
          <w:rFonts w:ascii="Times New Roman" w:hAnsi="Times New Roman" w:cs="Times New Roman"/>
          <w:sz w:val="24"/>
          <w:szCs w:val="24"/>
        </w:rPr>
        <w:t>Podkarpacki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Wojewódzki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Inspektor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wydając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przedmiotową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decyzję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oparł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się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spójnym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jednoznacznym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materiale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dowodowym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pozwalającym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na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uznanie</w:t>
      </w:r>
      <w:r w:rsidR="00B16AEA">
        <w:rPr>
          <w:rFonts w:ascii="Times New Roman" w:hAnsi="Times New Roman" w:cs="Times New Roman"/>
          <w:sz w:val="24"/>
          <w:szCs w:val="24"/>
        </w:rPr>
        <w:br/>
      </w:r>
      <w:r w:rsidRPr="00834C85">
        <w:rPr>
          <w:rFonts w:ascii="Times New Roman" w:hAnsi="Times New Roman" w:cs="Times New Roman"/>
          <w:sz w:val="24"/>
          <w:szCs w:val="24"/>
        </w:rPr>
        <w:t>za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udowodnione,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że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strona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A1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A85AA1" w:rsidRPr="00774F24">
        <w:rPr>
          <w:rFonts w:ascii="Times New Roman" w:hAnsi="Times New Roman" w:cs="Times New Roman"/>
          <w:color w:val="000000"/>
          <w:sz w:val="24"/>
          <w:szCs w:val="24"/>
        </w:rPr>
        <w:t>SPOŁEM”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A1" w:rsidRPr="00774F24">
        <w:rPr>
          <w:rFonts w:ascii="Times New Roman" w:hAnsi="Times New Roman" w:cs="Times New Roman"/>
          <w:color w:val="000000"/>
          <w:sz w:val="24"/>
          <w:szCs w:val="24"/>
        </w:rPr>
        <w:t>Powszechna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A1" w:rsidRPr="00774F24">
        <w:rPr>
          <w:rFonts w:ascii="Times New Roman" w:hAnsi="Times New Roman" w:cs="Times New Roman"/>
          <w:color w:val="000000"/>
          <w:sz w:val="24"/>
          <w:szCs w:val="24"/>
        </w:rPr>
        <w:t>Spółdzielnia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A1" w:rsidRPr="00774F24">
        <w:rPr>
          <w:rFonts w:ascii="Times New Roman" w:hAnsi="Times New Roman" w:cs="Times New Roman"/>
          <w:color w:val="000000"/>
          <w:sz w:val="24"/>
          <w:szCs w:val="24"/>
        </w:rPr>
        <w:t>Spożywców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A1" w:rsidRPr="00774F2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AA1" w:rsidRPr="00774F24">
        <w:rPr>
          <w:rFonts w:ascii="Times New Roman" w:hAnsi="Times New Roman" w:cs="Times New Roman"/>
          <w:color w:val="000000"/>
          <w:sz w:val="24"/>
          <w:szCs w:val="24"/>
        </w:rPr>
        <w:t>Nisku,</w:t>
      </w:r>
      <w:r w:rsidR="00B16A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834C85">
        <w:rPr>
          <w:rFonts w:ascii="Times New Roman" w:hAnsi="Times New Roman" w:cs="Times New Roman"/>
          <w:sz w:val="24"/>
          <w:szCs w:val="24"/>
        </w:rPr>
        <w:t>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iCs/>
          <w:sz w:val="24"/>
          <w:szCs w:val="24"/>
          <w:lang w:eastAsia="zh-CN"/>
        </w:rPr>
        <w:t>nie</w:t>
      </w:r>
      <w:r w:rsidR="00F67ACE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iCs/>
          <w:sz w:val="24"/>
          <w:szCs w:val="24"/>
          <w:lang w:eastAsia="zh-CN"/>
        </w:rPr>
        <w:t>uwidoczniła</w:t>
      </w:r>
      <w:r w:rsidR="00F67ACE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85AA1">
        <w:rPr>
          <w:rFonts w:ascii="Times New Roman" w:hAnsi="Times New Roman" w:cs="Times New Roman"/>
          <w:sz w:val="24"/>
          <w:szCs w:val="24"/>
        </w:rPr>
        <w:t>Sklepie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85AA1">
        <w:rPr>
          <w:rFonts w:ascii="Times New Roman" w:hAnsi="Times New Roman" w:cs="Times New Roman"/>
          <w:sz w:val="24"/>
          <w:szCs w:val="24"/>
        </w:rPr>
        <w:t>Spożywczym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5AA1" w:rsidRPr="000704F0">
        <w:rPr>
          <w:rFonts w:ascii="Times New Roman" w:hAnsi="Times New Roman" w:cs="Times New Roman"/>
          <w:sz w:val="24"/>
          <w:szCs w:val="24"/>
        </w:rPr>
        <w:t>zlokalizowanym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85AA1" w:rsidRPr="000704F0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85AA1">
        <w:rPr>
          <w:rFonts w:ascii="Times New Roman" w:hAnsi="Times New Roman" w:cs="Times New Roman"/>
          <w:sz w:val="24"/>
          <w:szCs w:val="24"/>
        </w:rPr>
        <w:t>Nisku</w:t>
      </w:r>
      <w:r w:rsidR="00B16AEA">
        <w:rPr>
          <w:rFonts w:ascii="Times New Roman" w:hAnsi="Times New Roman" w:cs="Times New Roman"/>
          <w:sz w:val="24"/>
          <w:szCs w:val="24"/>
        </w:rPr>
        <w:t>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32A41" w:rsidRPr="0036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A32A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85AA1">
        <w:rPr>
          <w:rFonts w:ascii="Times New Roman" w:hAnsi="Times New Roman" w:cs="Times New Roman"/>
          <w:sz w:val="24"/>
          <w:szCs w:val="24"/>
        </w:rPr>
        <w:t>Nisko</w:t>
      </w:r>
      <w:r w:rsidRPr="00834C85">
        <w:rPr>
          <w:rFonts w:ascii="Times New Roman" w:hAnsi="Times New Roman" w:cs="Times New Roman"/>
          <w:sz w:val="24"/>
          <w:szCs w:val="24"/>
        </w:rPr>
        <w:t>,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wymaganych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prawem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informacji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w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zakresie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cen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jednostkowych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dla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="00A85AA1">
        <w:rPr>
          <w:rFonts w:ascii="Times New Roman" w:hAnsi="Times New Roman" w:cs="Times New Roman"/>
          <w:sz w:val="24"/>
          <w:szCs w:val="24"/>
        </w:rPr>
        <w:t>13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sz w:val="24"/>
          <w:szCs w:val="24"/>
        </w:rPr>
        <w:t>towarów.</w:t>
      </w:r>
      <w:r w:rsidR="00F67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28493" w14:textId="0C10917A" w:rsidR="00834C85" w:rsidRPr="00834C85" w:rsidRDefault="00834C85" w:rsidP="002034E8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C85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C85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05883EC3" w14:textId="429E42B0" w:rsidR="00A85AA1" w:rsidRDefault="00A85AA1" w:rsidP="002034E8">
      <w:pPr>
        <w:spacing w:before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F67A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6DC6AD2" w14:textId="16E41837" w:rsidR="00A85AA1" w:rsidRDefault="00A85AA1" w:rsidP="002034E8">
      <w:pPr>
        <w:tabs>
          <w:tab w:val="left" w:pos="0"/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F67A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60FAEC07" w14:textId="77777777" w:rsidR="00A85AA1" w:rsidRDefault="00A85AA1" w:rsidP="00A85AA1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3A0AAA2A" w14:textId="77777777" w:rsidR="00B16AEA" w:rsidRPr="00B16AEA" w:rsidRDefault="00B16AEA" w:rsidP="00B16AEA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B16A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462ED45D" w14:textId="77777777" w:rsidR="00B16AEA" w:rsidRPr="00B16AEA" w:rsidRDefault="00B16AEA" w:rsidP="00B16AEA">
      <w:pPr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6A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127a Kpa przed upływem terminu do wniesienia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0D95DC17" w14:textId="77777777" w:rsidR="00B16AEA" w:rsidRPr="00B16AEA" w:rsidRDefault="00B16AEA" w:rsidP="00B16AEA">
      <w:pPr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6A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49290BD6" w14:textId="77777777" w:rsidR="00B16AEA" w:rsidRPr="00B16AEA" w:rsidRDefault="00B16AEA" w:rsidP="00B16AEA">
      <w:pPr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6A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ustawy o informowaniu o cenach towarów i usług do kar pieniężnych w zakresie nieuregulowanym w ustawie stosuje się odpowiednio przepisy działu III ustawy z dnia 29 sierpnia 1997 r. - Ordynacja podatkowa (tekst jednolity: Dz. U. z 2022 r. poz. 2651</w:t>
      </w:r>
      <w:r w:rsidRPr="00B16A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ze zm.). Kary pieniężne podlegają egzekucji w trybie przepisów o postępowaniu egzekucyjnym w administracji w zakresie egzekucji obowiązków o charakterze pieniężnym.</w:t>
      </w:r>
    </w:p>
    <w:p w14:paraId="2781236D" w14:textId="6BA9CCFD" w:rsidR="00A85AA1" w:rsidRDefault="00A85AA1" w:rsidP="00A85AA1">
      <w:pPr>
        <w:spacing w:before="12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Otrzymują:</w:t>
      </w:r>
      <w:r w:rsidR="00F67ACE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14:paraId="2038D295" w14:textId="2D436635" w:rsidR="00A85AA1" w:rsidRDefault="00B16AEA" w:rsidP="00A85AA1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Cs w:val="20"/>
          <w:lang w:eastAsia="zh-CN"/>
        </w:rPr>
      </w:pPr>
      <w:r w:rsidRPr="00B16AEA">
        <w:rPr>
          <w:rFonts w:ascii="Times New Roman" w:hAnsi="Times New Roman" w:cs="Times New Roman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827A21" wp14:editId="4FE84141">
                <wp:simplePos x="0" y="0"/>
                <wp:positionH relativeFrom="column">
                  <wp:posOffset>2621280</wp:posOffset>
                </wp:positionH>
                <wp:positionV relativeFrom="paragraph">
                  <wp:posOffset>82550</wp:posOffset>
                </wp:positionV>
                <wp:extent cx="3009900" cy="1254760"/>
                <wp:effectExtent l="0" t="0" r="0" b="2540"/>
                <wp:wrapSquare wrapText="bothSides"/>
                <wp:docPr id="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5628E" w14:textId="77777777" w:rsidR="00B16AEA" w:rsidRPr="001E7965" w:rsidRDefault="00B16AEA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3412E11D" w14:textId="77777777" w:rsidR="00B16AEA" w:rsidRPr="001E7965" w:rsidRDefault="00B16AEA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5352F55E" w14:textId="77777777" w:rsidR="00B16AEA" w:rsidRPr="001E7965" w:rsidRDefault="00B16AEA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09BFD34" w14:textId="77777777" w:rsidR="00B16AEA" w:rsidRDefault="00B16AEA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B4D7680" w14:textId="77777777" w:rsidR="00B16AEA" w:rsidRDefault="00B16AEA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5C7F8B3" w14:textId="77777777" w:rsidR="00B16AEA" w:rsidRPr="001E7965" w:rsidRDefault="00B16AEA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39CA998" w14:textId="77777777" w:rsidR="00B16AEA" w:rsidRPr="00C45417" w:rsidRDefault="00B16AEA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7A21" id="Pole tekstowe 3" o:spid="_x0000_s1029" type="#_x0000_t202" style="position:absolute;left:0;text-align:left;margin-left:206.4pt;margin-top:6.5pt;width:237pt;height:9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vPEgIAAP4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" stroked="f">
                <v:textbox>
                  <w:txbxContent>
                    <w:p w14:paraId="6D35628E" w14:textId="77777777" w:rsidR="00B16AEA" w:rsidRPr="001E7965" w:rsidRDefault="00B16AEA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3412E11D" w14:textId="77777777" w:rsidR="00B16AEA" w:rsidRPr="001E7965" w:rsidRDefault="00B16AEA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5352F55E" w14:textId="77777777" w:rsidR="00B16AEA" w:rsidRPr="001E7965" w:rsidRDefault="00B16AEA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09BFD34" w14:textId="77777777" w:rsidR="00B16AEA" w:rsidRDefault="00B16AEA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B4D7680" w14:textId="77777777" w:rsidR="00B16AEA" w:rsidRDefault="00B16AEA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5C7F8B3" w14:textId="77777777" w:rsidR="00B16AEA" w:rsidRPr="001E7965" w:rsidRDefault="00B16AEA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39CA998" w14:textId="77777777" w:rsidR="00B16AEA" w:rsidRPr="00C45417" w:rsidRDefault="00B16AEA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1">
        <w:rPr>
          <w:rFonts w:ascii="Times New Roman" w:hAnsi="Times New Roman" w:cs="Times New Roman"/>
          <w:bCs/>
          <w:szCs w:val="24"/>
          <w:lang w:eastAsia="zh-CN"/>
        </w:rPr>
        <w:t>1.</w:t>
      </w:r>
      <w:r w:rsidR="00F67ACE">
        <w:rPr>
          <w:rFonts w:ascii="Times New Roman" w:hAnsi="Times New Roman" w:cs="Times New Roman"/>
          <w:bCs/>
          <w:szCs w:val="24"/>
          <w:lang w:eastAsia="zh-CN"/>
        </w:rPr>
        <w:t xml:space="preserve"> </w:t>
      </w:r>
      <w:r w:rsidR="00A85AA1">
        <w:rPr>
          <w:rFonts w:ascii="Times New Roman" w:hAnsi="Times New Roman" w:cs="Times New Roman"/>
          <w:bCs/>
          <w:szCs w:val="24"/>
          <w:lang w:eastAsia="zh-CN"/>
        </w:rPr>
        <w:t>Adresat;</w:t>
      </w:r>
    </w:p>
    <w:p w14:paraId="3EF36AA2" w14:textId="078A1E0F" w:rsidR="00A85AA1" w:rsidRDefault="00A85AA1" w:rsidP="00A85AA1">
      <w:pPr>
        <w:tabs>
          <w:tab w:val="left" w:pos="708"/>
        </w:tabs>
        <w:suppressAutoHyphens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</w:rPr>
        <w:t>2.</w:t>
      </w:r>
      <w:r w:rsidR="00F67A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Wydział</w:t>
      </w:r>
      <w:r w:rsidR="00F67A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BA;</w:t>
      </w:r>
      <w:r w:rsidR="00F67ACE">
        <w:rPr>
          <w:rFonts w:ascii="Times New Roman" w:hAnsi="Times New Roman" w:cs="Times New Roman"/>
          <w:color w:val="000000"/>
        </w:rPr>
        <w:t xml:space="preserve"> </w:t>
      </w:r>
    </w:p>
    <w:p w14:paraId="1B4E8DCA" w14:textId="2762512B" w:rsidR="00A85AA1" w:rsidRDefault="00A85AA1" w:rsidP="00A85AA1">
      <w:pPr>
        <w:tabs>
          <w:tab w:val="left" w:pos="708"/>
        </w:tabs>
        <w:suppressAutoHyphens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F67A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aa</w:t>
      </w:r>
      <w:r w:rsidR="00F67A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(DT-A.K./W.N.).</w:t>
      </w:r>
      <w:r>
        <w:rPr>
          <w:rFonts w:ascii="Times New Roman" w:hAnsi="Times New Roman" w:cs="Times New Roman"/>
          <w:color w:val="000000"/>
        </w:rPr>
        <w:tab/>
      </w:r>
    </w:p>
    <w:p w14:paraId="028083D8" w14:textId="2B606D07" w:rsidR="00A85AA1" w:rsidRPr="00CF3C94" w:rsidRDefault="00A85AA1" w:rsidP="00B16AEA">
      <w:pPr>
        <w:tabs>
          <w:tab w:val="num" w:pos="0"/>
        </w:tabs>
        <w:jc w:val="center"/>
        <w:rPr>
          <w:rFonts w:ascii="Times New Roman" w:hAnsi="Times New Roman" w:cs="Times New Roman"/>
          <w:b/>
          <w:i/>
          <w:iCs/>
        </w:rPr>
      </w:pPr>
    </w:p>
    <w:permEnd w:id="98387962"/>
    <w:p w14:paraId="6F53375E" w14:textId="0D1B2590" w:rsidR="00F05C7F" w:rsidRPr="009A7DBB" w:rsidRDefault="00F05C7F" w:rsidP="009A7DBB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05C7F" w:rsidRPr="009A7DBB" w:rsidSect="00381C52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65F4" w14:textId="77777777" w:rsidR="00DD09E7" w:rsidRDefault="00DD09E7" w:rsidP="004D6612">
      <w:r>
        <w:separator/>
      </w:r>
    </w:p>
  </w:endnote>
  <w:endnote w:type="continuationSeparator" w:id="0">
    <w:p w14:paraId="52A42B5A" w14:textId="77777777" w:rsidR="00DD09E7" w:rsidRDefault="00DD09E7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C13AB"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C13AB"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C951" w14:textId="77777777" w:rsidR="00DD09E7" w:rsidRDefault="00DD09E7" w:rsidP="004D6612">
      <w:r>
        <w:separator/>
      </w:r>
    </w:p>
  </w:footnote>
  <w:footnote w:type="continuationSeparator" w:id="0">
    <w:p w14:paraId="4F8D78D8" w14:textId="77777777" w:rsidR="00DD09E7" w:rsidRDefault="00DD09E7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4AF"/>
    <w:multiLevelType w:val="hybridMultilevel"/>
    <w:tmpl w:val="7AF20D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301"/>
    <w:multiLevelType w:val="hybridMultilevel"/>
    <w:tmpl w:val="BD38B590"/>
    <w:lvl w:ilvl="0" w:tplc="A00458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D7DC3"/>
    <w:multiLevelType w:val="hybridMultilevel"/>
    <w:tmpl w:val="0F74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8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38CA"/>
    <w:multiLevelType w:val="hybridMultilevel"/>
    <w:tmpl w:val="CBF05CD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708D9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numFmt w:val="decimal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49562">
    <w:abstractNumId w:val="13"/>
  </w:num>
  <w:num w:numId="2" w16cid:durableId="1073165916">
    <w:abstractNumId w:val="30"/>
  </w:num>
  <w:num w:numId="3" w16cid:durableId="16530265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860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510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70207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564550">
    <w:abstractNumId w:val="8"/>
  </w:num>
  <w:num w:numId="8" w16cid:durableId="1784810113">
    <w:abstractNumId w:val="12"/>
  </w:num>
  <w:num w:numId="9" w16cid:durableId="77334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350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6197562">
    <w:abstractNumId w:val="15"/>
  </w:num>
  <w:num w:numId="12" w16cid:durableId="1071807609">
    <w:abstractNumId w:val="24"/>
  </w:num>
  <w:num w:numId="13" w16cid:durableId="416366615">
    <w:abstractNumId w:val="28"/>
  </w:num>
  <w:num w:numId="14" w16cid:durableId="1594708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65786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07356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2731827">
    <w:abstractNumId w:val="3"/>
  </w:num>
  <w:num w:numId="18" w16cid:durableId="1875343780">
    <w:abstractNumId w:val="17"/>
  </w:num>
  <w:num w:numId="19" w16cid:durableId="571427805">
    <w:abstractNumId w:val="12"/>
  </w:num>
  <w:num w:numId="20" w16cid:durableId="242492760">
    <w:abstractNumId w:val="9"/>
  </w:num>
  <w:num w:numId="21" w16cid:durableId="802499064">
    <w:abstractNumId w:val="22"/>
  </w:num>
  <w:num w:numId="22" w16cid:durableId="1364359684">
    <w:abstractNumId w:val="4"/>
  </w:num>
  <w:num w:numId="23" w16cid:durableId="1676035871">
    <w:abstractNumId w:val="2"/>
  </w:num>
  <w:num w:numId="24" w16cid:durableId="472719122">
    <w:abstractNumId w:val="10"/>
  </w:num>
  <w:num w:numId="25" w16cid:durableId="1715080156">
    <w:abstractNumId w:val="23"/>
  </w:num>
  <w:num w:numId="26" w16cid:durableId="1823623767">
    <w:abstractNumId w:val="16"/>
  </w:num>
  <w:num w:numId="27" w16cid:durableId="941108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5541147">
    <w:abstractNumId w:val="1"/>
  </w:num>
  <w:num w:numId="29" w16cid:durableId="1952711573">
    <w:abstractNumId w:val="29"/>
  </w:num>
  <w:num w:numId="30" w16cid:durableId="3953974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1888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3693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2904785">
    <w:abstractNumId w:val="6"/>
  </w:num>
  <w:num w:numId="34" w16cid:durableId="650409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7258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8036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2893801">
    <w:abstractNumId w:val="1"/>
  </w:num>
  <w:num w:numId="38" w16cid:durableId="1175416684">
    <w:abstractNumId w:val="5"/>
  </w:num>
  <w:num w:numId="39" w16cid:durableId="6681408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55F9"/>
    <w:rsid w:val="000262E2"/>
    <w:rsid w:val="000704F0"/>
    <w:rsid w:val="000713AD"/>
    <w:rsid w:val="000A196B"/>
    <w:rsid w:val="000B0B5A"/>
    <w:rsid w:val="000E3C4D"/>
    <w:rsid w:val="000E64A9"/>
    <w:rsid w:val="000E65F5"/>
    <w:rsid w:val="000F4615"/>
    <w:rsid w:val="000F7F0F"/>
    <w:rsid w:val="00101775"/>
    <w:rsid w:val="00105039"/>
    <w:rsid w:val="00110627"/>
    <w:rsid w:val="00121073"/>
    <w:rsid w:val="00126991"/>
    <w:rsid w:val="00137D63"/>
    <w:rsid w:val="00170E04"/>
    <w:rsid w:val="001A1EF0"/>
    <w:rsid w:val="001A3BDB"/>
    <w:rsid w:val="001B213A"/>
    <w:rsid w:val="001B23E1"/>
    <w:rsid w:val="001C0B3D"/>
    <w:rsid w:val="001D1B3E"/>
    <w:rsid w:val="001E7965"/>
    <w:rsid w:val="002033D1"/>
    <w:rsid w:val="002034E8"/>
    <w:rsid w:val="00205DAD"/>
    <w:rsid w:val="0023091D"/>
    <w:rsid w:val="00237E99"/>
    <w:rsid w:val="00240252"/>
    <w:rsid w:val="00241232"/>
    <w:rsid w:val="002416B5"/>
    <w:rsid w:val="00267CCD"/>
    <w:rsid w:val="00276BCE"/>
    <w:rsid w:val="002846F4"/>
    <w:rsid w:val="002C4899"/>
    <w:rsid w:val="002E06CA"/>
    <w:rsid w:val="002E4614"/>
    <w:rsid w:val="002E49A7"/>
    <w:rsid w:val="00317AB0"/>
    <w:rsid w:val="003240FB"/>
    <w:rsid w:val="0033526F"/>
    <w:rsid w:val="00340B6F"/>
    <w:rsid w:val="003431A7"/>
    <w:rsid w:val="00352B26"/>
    <w:rsid w:val="003850DB"/>
    <w:rsid w:val="003A508E"/>
    <w:rsid w:val="003C13AB"/>
    <w:rsid w:val="003C7E24"/>
    <w:rsid w:val="003D0CB9"/>
    <w:rsid w:val="00403CFC"/>
    <w:rsid w:val="00441388"/>
    <w:rsid w:val="004667DD"/>
    <w:rsid w:val="004B5BA8"/>
    <w:rsid w:val="004C3E52"/>
    <w:rsid w:val="004D6612"/>
    <w:rsid w:val="00500F84"/>
    <w:rsid w:val="005063B9"/>
    <w:rsid w:val="0050792F"/>
    <w:rsid w:val="00565B73"/>
    <w:rsid w:val="005B663C"/>
    <w:rsid w:val="00620387"/>
    <w:rsid w:val="00645A33"/>
    <w:rsid w:val="00652638"/>
    <w:rsid w:val="006827B0"/>
    <w:rsid w:val="006A55DA"/>
    <w:rsid w:val="006B783B"/>
    <w:rsid w:val="006D11F1"/>
    <w:rsid w:val="00727561"/>
    <w:rsid w:val="007449D7"/>
    <w:rsid w:val="00763E5D"/>
    <w:rsid w:val="00774F24"/>
    <w:rsid w:val="00783ADE"/>
    <w:rsid w:val="0078728F"/>
    <w:rsid w:val="007876BB"/>
    <w:rsid w:val="007C0776"/>
    <w:rsid w:val="007D1312"/>
    <w:rsid w:val="007D396B"/>
    <w:rsid w:val="007E3F3D"/>
    <w:rsid w:val="007E7837"/>
    <w:rsid w:val="008018D1"/>
    <w:rsid w:val="00834C85"/>
    <w:rsid w:val="0083521B"/>
    <w:rsid w:val="00841FD8"/>
    <w:rsid w:val="00863F61"/>
    <w:rsid w:val="00864826"/>
    <w:rsid w:val="008650C1"/>
    <w:rsid w:val="00871B07"/>
    <w:rsid w:val="008861BF"/>
    <w:rsid w:val="00890E09"/>
    <w:rsid w:val="008957FE"/>
    <w:rsid w:val="008A0166"/>
    <w:rsid w:val="008B7A83"/>
    <w:rsid w:val="008E14B1"/>
    <w:rsid w:val="008E30FC"/>
    <w:rsid w:val="009016B7"/>
    <w:rsid w:val="00905FA3"/>
    <w:rsid w:val="009125B7"/>
    <w:rsid w:val="00914364"/>
    <w:rsid w:val="0096228B"/>
    <w:rsid w:val="009A7DBB"/>
    <w:rsid w:val="009C03C7"/>
    <w:rsid w:val="009E6208"/>
    <w:rsid w:val="009E7148"/>
    <w:rsid w:val="00A17BCB"/>
    <w:rsid w:val="00A32A41"/>
    <w:rsid w:val="00A51654"/>
    <w:rsid w:val="00A57BFA"/>
    <w:rsid w:val="00A73156"/>
    <w:rsid w:val="00A81D45"/>
    <w:rsid w:val="00A85AA1"/>
    <w:rsid w:val="00A85BE9"/>
    <w:rsid w:val="00AC2E8A"/>
    <w:rsid w:val="00AD3DB2"/>
    <w:rsid w:val="00AF501E"/>
    <w:rsid w:val="00B01AB4"/>
    <w:rsid w:val="00B16AEA"/>
    <w:rsid w:val="00B62516"/>
    <w:rsid w:val="00B62641"/>
    <w:rsid w:val="00B822FD"/>
    <w:rsid w:val="00BA0BB7"/>
    <w:rsid w:val="00BA52DE"/>
    <w:rsid w:val="00BB702A"/>
    <w:rsid w:val="00BD67E2"/>
    <w:rsid w:val="00BF1951"/>
    <w:rsid w:val="00C31E7C"/>
    <w:rsid w:val="00C436C6"/>
    <w:rsid w:val="00C45417"/>
    <w:rsid w:val="00C4551A"/>
    <w:rsid w:val="00C81F11"/>
    <w:rsid w:val="00C83D47"/>
    <w:rsid w:val="00C867DC"/>
    <w:rsid w:val="00CA74CD"/>
    <w:rsid w:val="00CE5195"/>
    <w:rsid w:val="00CF3C94"/>
    <w:rsid w:val="00D14F00"/>
    <w:rsid w:val="00D56A16"/>
    <w:rsid w:val="00D74A0E"/>
    <w:rsid w:val="00DC4087"/>
    <w:rsid w:val="00DD09E7"/>
    <w:rsid w:val="00E2195E"/>
    <w:rsid w:val="00E43A84"/>
    <w:rsid w:val="00E525F4"/>
    <w:rsid w:val="00E65B67"/>
    <w:rsid w:val="00EA467A"/>
    <w:rsid w:val="00EA5CD7"/>
    <w:rsid w:val="00EC4473"/>
    <w:rsid w:val="00EF19E7"/>
    <w:rsid w:val="00F05C7F"/>
    <w:rsid w:val="00F1177B"/>
    <w:rsid w:val="00F226C2"/>
    <w:rsid w:val="00F661BE"/>
    <w:rsid w:val="00F67ACE"/>
    <w:rsid w:val="00F822B0"/>
    <w:rsid w:val="00F938A9"/>
    <w:rsid w:val="00FB5AD8"/>
    <w:rsid w:val="00FB70AD"/>
    <w:rsid w:val="00FE2C2C"/>
    <w:rsid w:val="00FE3308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character" w:customStyle="1" w:styleId="PreformattedZnak">
    <w:name w:val="Preformatted Znak"/>
    <w:link w:val="Preformatted"/>
    <w:locked/>
    <w:rsid w:val="000262E2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0262E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character" w:styleId="Hipercze">
    <w:name w:val="Hyperlink"/>
    <w:semiHidden/>
    <w:unhideWhenUsed/>
    <w:rsid w:val="00763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776D-6C44-4B8C-AAF6-C6849C60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5720</Words>
  <Characters>34323</Characters>
  <Application>Microsoft Office Word</Application>
  <DocSecurity>8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DT.8361.38.2023 z 11.09.2023 r. - SPOŁEM Powszechna Spółdzielnia Spożywców w Nisku - ceny</vt:lpstr>
    </vt:vector>
  </TitlesOfParts>
  <Company/>
  <LinksUpToDate>false</LinksUpToDate>
  <CharactersWithSpaces>39964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DT.8361.38.2023 z 11.09.2023 r. - SPOŁEM Powszechna Spółdzielnia Spożywców w Nisku - ceny</dc:title>
  <dc:subject/>
  <dc:creator>PWIIH</dc:creator>
  <cp:keywords>decyzja ceny</cp:keywords>
  <dc:description/>
  <cp:lastModifiedBy>Marcin Ożóg</cp:lastModifiedBy>
  <cp:revision>3</cp:revision>
  <cp:lastPrinted>2022-06-27T09:08:00Z</cp:lastPrinted>
  <dcterms:created xsi:type="dcterms:W3CDTF">2024-05-27T12:02:00Z</dcterms:created>
  <dcterms:modified xsi:type="dcterms:W3CDTF">2024-05-28T13:22:00Z</dcterms:modified>
</cp:coreProperties>
</file>