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6848" w14:textId="7765E6A8" w:rsidR="00662A7B" w:rsidRPr="00471468" w:rsidRDefault="00662A7B" w:rsidP="008B69A9">
      <w:pPr>
        <w:spacing w:after="240" w:line="36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NOWE</w:t>
      </w:r>
      <w:r w:rsidR="0061482D">
        <w:rPr>
          <w:sz w:val="32"/>
          <w:szCs w:val="32"/>
        </w:rPr>
        <w:t xml:space="preserve"> DECYZJE I</w:t>
      </w:r>
      <w:r>
        <w:rPr>
          <w:sz w:val="32"/>
          <w:szCs w:val="32"/>
        </w:rPr>
        <w:t xml:space="preserve"> POSTĘPOWANIA PREZESA UOKIK W SPRAWIE ZATORÓW PŁATNICZYCH </w:t>
      </w:r>
      <w:r>
        <w:rPr>
          <w:sz w:val="32"/>
          <w:szCs w:val="32"/>
        </w:rPr>
        <w:tab/>
      </w:r>
    </w:p>
    <w:p w14:paraId="486E457D" w14:textId="6AE6697C" w:rsidR="00093F12" w:rsidRPr="0061482D" w:rsidRDefault="00662A7B" w:rsidP="0061482D">
      <w:pPr>
        <w:pStyle w:val="NormalnyWeb"/>
        <w:numPr>
          <w:ilvl w:val="0"/>
          <w:numId w:val="17"/>
        </w:numPr>
        <w:shd w:val="clear" w:color="auto" w:fill="FFFFFF"/>
        <w:spacing w:after="120" w:afterAutospacing="0" w:line="360" w:lineRule="auto"/>
        <w:jc w:val="both"/>
        <w:rPr>
          <w:rFonts w:ascii="Trebuchet MS" w:hAnsi="Trebuchet MS" w:cs="Tahoma"/>
          <w:b/>
          <w:color w:val="000000" w:themeColor="text1"/>
          <w:sz w:val="22"/>
        </w:rPr>
      </w:pPr>
      <w:r w:rsidRPr="0061482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Prezes UOKiK Tomasz </w:t>
      </w:r>
      <w:proofErr w:type="spellStart"/>
      <w:r w:rsidRPr="0061482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Chróstny</w:t>
      </w:r>
      <w:proofErr w:type="spellEnd"/>
      <w:r w:rsidR="00093F12" w:rsidRPr="0061482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nałoż</w:t>
      </w:r>
      <w:r w:rsidR="00B9118F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ył kary w łącznej kwocie </w:t>
      </w:r>
      <w:r w:rsidR="00093F12" w:rsidRPr="0061482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prawie 8 mln zł na spółki</w:t>
      </w:r>
      <w:r w:rsidR="00CF498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</w:t>
      </w:r>
      <w:r w:rsidR="00CF498D" w:rsidRPr="0061482D">
        <w:rPr>
          <w:rFonts w:ascii="Trebuchet MS" w:hAnsi="Trebuchet MS" w:cs="Tahoma"/>
          <w:b/>
          <w:color w:val="000000" w:themeColor="text1"/>
          <w:sz w:val="22"/>
        </w:rPr>
        <w:t>Volkswagen Poznań</w:t>
      </w:r>
      <w:r w:rsidR="00CF498D">
        <w:rPr>
          <w:rFonts w:ascii="Trebuchet MS" w:hAnsi="Trebuchet MS" w:cs="Tahoma"/>
          <w:b/>
          <w:color w:val="000000" w:themeColor="text1"/>
          <w:sz w:val="22"/>
        </w:rPr>
        <w:t xml:space="preserve"> i</w:t>
      </w:r>
      <w:r w:rsidRPr="0061482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</w:t>
      </w:r>
      <w:r w:rsidR="00093F12" w:rsidRPr="0061482D">
        <w:rPr>
          <w:rFonts w:ascii="Trebuchet MS" w:hAnsi="Trebuchet MS" w:cs="Tahoma"/>
          <w:b/>
          <w:color w:val="000000" w:themeColor="text1"/>
          <w:sz w:val="22"/>
          <w:szCs w:val="22"/>
        </w:rPr>
        <w:t xml:space="preserve">Solaris Bus &amp; </w:t>
      </w:r>
      <w:proofErr w:type="spellStart"/>
      <w:r w:rsidR="00093F12" w:rsidRPr="0061482D">
        <w:rPr>
          <w:rFonts w:ascii="Trebuchet MS" w:hAnsi="Trebuchet MS" w:cs="Tahoma"/>
          <w:b/>
          <w:color w:val="000000" w:themeColor="text1"/>
          <w:sz w:val="22"/>
          <w:szCs w:val="22"/>
        </w:rPr>
        <w:t>Coach</w:t>
      </w:r>
      <w:proofErr w:type="spellEnd"/>
      <w:r w:rsidR="00093F12" w:rsidRPr="0061482D">
        <w:rPr>
          <w:rFonts w:ascii="Trebuchet MS" w:hAnsi="Trebuchet MS" w:cs="Tahoma"/>
          <w:b/>
          <w:color w:val="000000" w:themeColor="text1"/>
          <w:sz w:val="22"/>
        </w:rPr>
        <w:t xml:space="preserve"> za tworzenie zatorów płatniczych. </w:t>
      </w:r>
    </w:p>
    <w:p w14:paraId="0522D71F" w14:textId="6CD32F8E" w:rsidR="008B69A9" w:rsidRPr="0061482D" w:rsidRDefault="002068FB" w:rsidP="0061482D">
      <w:pPr>
        <w:pStyle w:val="NormalnyWeb"/>
        <w:numPr>
          <w:ilvl w:val="0"/>
          <w:numId w:val="17"/>
        </w:numPr>
        <w:shd w:val="clear" w:color="auto" w:fill="FFFFFF"/>
        <w:spacing w:after="120" w:afterAutospacing="0" w:line="360" w:lineRule="auto"/>
        <w:jc w:val="both"/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</w:pPr>
      <w:r w:rsidRPr="0061482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Ponadto </w:t>
      </w:r>
      <w:r w:rsidR="00662A7B" w:rsidRPr="0061482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wszczął </w:t>
      </w:r>
      <w:r w:rsidR="00A631F5" w:rsidRPr="0061482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3</w:t>
      </w:r>
      <w:r w:rsidR="00662A7B" w:rsidRPr="0061482D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0 postępowań wobec spółek, które mogą nie płacić w terminie swoim dostawcom.</w:t>
      </w:r>
    </w:p>
    <w:p w14:paraId="24BA052E" w14:textId="77777777" w:rsidR="0061482D" w:rsidRPr="000B22B5" w:rsidRDefault="0061482D" w:rsidP="0061482D">
      <w:pPr>
        <w:pStyle w:val="Akapitzlist"/>
        <w:numPr>
          <w:ilvl w:val="0"/>
          <w:numId w:val="16"/>
        </w:numPr>
        <w:spacing w:after="240" w:line="360" w:lineRule="auto"/>
        <w:ind w:left="714" w:hanging="357"/>
        <w:contextualSpacing w:val="0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0B22B5">
        <w:rPr>
          <w:rFonts w:cs="Tahoma"/>
          <w:b/>
          <w:color w:val="000000" w:themeColor="text1"/>
          <w:sz w:val="22"/>
          <w:lang w:eastAsia="en-GB"/>
        </w:rPr>
        <w:t xml:space="preserve">Zatory płatnicze dotykają w szczególności przedsiębiorców z sektora MŚP, którzy </w:t>
      </w:r>
      <w:r w:rsidRPr="000B22B5">
        <w:rPr>
          <w:rFonts w:cs="Tahoma"/>
          <w:b/>
          <w:bCs/>
          <w:color w:val="000000" w:themeColor="text1"/>
          <w:sz w:val="22"/>
          <w:lang w:eastAsia="en-GB"/>
        </w:rPr>
        <w:t>zapewniają w Polsce najwięcej miejsc pracy i odpowiadają za niemal połowę wartości PKB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2C346AF9" w14:textId="08E2410E" w:rsidR="006641AB" w:rsidRPr="00C37D71" w:rsidRDefault="00662A7B" w:rsidP="006641AB">
      <w:pPr>
        <w:pStyle w:val="NormalnyWeb"/>
        <w:shd w:val="clear" w:color="auto" w:fill="FFFFFF"/>
        <w:spacing w:after="12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0B22B5">
        <w:rPr>
          <w:rFonts w:ascii="Trebuchet MS" w:hAnsi="Trebuchet MS" w:cs="Segoe UI"/>
          <w:b/>
          <w:iCs/>
          <w:color w:val="222222"/>
          <w:sz w:val="22"/>
        </w:rPr>
        <w:t xml:space="preserve">[Warszawa, stycznia 2024 r.] </w:t>
      </w:r>
      <w:r w:rsidR="002F5F1D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Prezes </w:t>
      </w:r>
      <w:r w:rsidR="006641AB" w:rsidRPr="00C37D71">
        <w:rPr>
          <w:rFonts w:ascii="Trebuchet MS" w:hAnsi="Trebuchet MS" w:cs="Tahoma"/>
          <w:color w:val="000000" w:themeColor="text1"/>
          <w:sz w:val="22"/>
          <w:szCs w:val="22"/>
        </w:rPr>
        <w:t>UOKiK nałożył kolejne kary pieniężne na dwie duże spółki generujące zatory płatnicze. Ukaran</w:t>
      </w:r>
      <w:r w:rsidR="00F66511" w:rsidRPr="00C37D71">
        <w:rPr>
          <w:rFonts w:ascii="Trebuchet MS" w:hAnsi="Trebuchet MS" w:cs="Tahoma"/>
          <w:color w:val="000000" w:themeColor="text1"/>
          <w:sz w:val="22"/>
          <w:szCs w:val="22"/>
        </w:rPr>
        <w:t>e</w:t>
      </w:r>
      <w:r w:rsidR="006641AB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p</w:t>
      </w:r>
      <w:r w:rsidR="00F66511" w:rsidRPr="00C37D71">
        <w:rPr>
          <w:rFonts w:ascii="Trebuchet MS" w:hAnsi="Trebuchet MS" w:cs="Tahoma"/>
          <w:color w:val="000000" w:themeColor="text1"/>
          <w:sz w:val="22"/>
          <w:szCs w:val="22"/>
        </w:rPr>
        <w:t>odmioty</w:t>
      </w:r>
      <w:r w:rsidR="006641AB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to Volkswagen Poznań – producent samochodów dostawczych oraz Solaris Bus &amp; </w:t>
      </w:r>
      <w:proofErr w:type="spellStart"/>
      <w:r w:rsidR="006641AB" w:rsidRPr="00C37D71">
        <w:rPr>
          <w:rFonts w:ascii="Trebuchet MS" w:hAnsi="Trebuchet MS" w:cs="Tahoma"/>
          <w:color w:val="000000" w:themeColor="text1"/>
          <w:sz w:val="22"/>
          <w:szCs w:val="22"/>
        </w:rPr>
        <w:t>Coach</w:t>
      </w:r>
      <w:proofErr w:type="spellEnd"/>
      <w:r w:rsidR="006641AB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– producent autobusów. To kolejni przedsiębiorcy działający w szeroko rozumianej branży motoryzacyjnej – zarówno w produkcji</w:t>
      </w:r>
      <w:r w:rsidR="006D6D30">
        <w:rPr>
          <w:rFonts w:ascii="Trebuchet MS" w:hAnsi="Trebuchet MS" w:cs="Tahoma"/>
          <w:color w:val="000000" w:themeColor="text1"/>
          <w:sz w:val="22"/>
          <w:szCs w:val="22"/>
        </w:rPr>
        <w:t>,</w:t>
      </w:r>
      <w:r w:rsidR="006641AB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jak i w handlu</w:t>
      </w:r>
      <w:r w:rsidR="0009320A">
        <w:rPr>
          <w:rFonts w:ascii="Trebuchet MS" w:hAnsi="Trebuchet MS" w:cs="Tahoma"/>
          <w:color w:val="000000" w:themeColor="text1"/>
          <w:sz w:val="22"/>
          <w:szCs w:val="22"/>
        </w:rPr>
        <w:t xml:space="preserve">, </w:t>
      </w:r>
      <w:r w:rsidR="006641AB" w:rsidRPr="00C37D71">
        <w:rPr>
          <w:rFonts w:ascii="Trebuchet MS" w:hAnsi="Trebuchet MS" w:cs="Tahoma"/>
          <w:color w:val="000000" w:themeColor="text1"/>
          <w:sz w:val="22"/>
          <w:szCs w:val="22"/>
        </w:rPr>
        <w:t>którzy zostali ukarani za generowanie zatorów płatniczych</w:t>
      </w:r>
      <w:r w:rsidR="006D6D30">
        <w:rPr>
          <w:rFonts w:ascii="Trebuchet MS" w:hAnsi="Trebuchet MS" w:cs="Tahoma"/>
          <w:color w:val="000000" w:themeColor="text1"/>
          <w:sz w:val="22"/>
          <w:szCs w:val="22"/>
        </w:rPr>
        <w:t>.</w:t>
      </w:r>
      <w:r w:rsidR="006641AB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</w:p>
    <w:p w14:paraId="71F88ED9" w14:textId="20D24E57" w:rsidR="006641AB" w:rsidRPr="00C37D71" w:rsidRDefault="006641AB" w:rsidP="006641AB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Kara dla Volkswagen Poznań wyniosła ponad 4,7 mln zł. W toku postępowania ustalono, że </w:t>
      </w:r>
      <w:r w:rsidR="002F5F1D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tylko w ciągu trzech badanych miesięcy </w:t>
      </w:r>
      <w:r w:rsidRPr="00C37D71">
        <w:rPr>
          <w:rFonts w:ascii="Trebuchet MS" w:hAnsi="Trebuchet MS" w:cs="Tahoma"/>
          <w:color w:val="000000" w:themeColor="text1"/>
          <w:sz w:val="22"/>
          <w:szCs w:val="22"/>
        </w:rPr>
        <w:t>przedsiębiorca opóźniał się ze spłatą faktur na rzecz prawie 1</w:t>
      </w:r>
      <w:r w:rsidR="00C37D71" w:rsidRPr="00C37D71">
        <w:rPr>
          <w:rFonts w:ascii="Trebuchet MS" w:hAnsi="Trebuchet MS" w:cs="Tahoma"/>
          <w:color w:val="000000" w:themeColor="text1"/>
          <w:sz w:val="22"/>
          <w:szCs w:val="22"/>
        </w:rPr>
        <w:t>,7 tys.</w:t>
      </w:r>
      <w:r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kontrahentów. Druga kara w wysokości ponad 3 mln zł została nałożona na </w:t>
      </w:r>
      <w:r w:rsidR="002F5F1D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spółkę </w:t>
      </w:r>
      <w:r w:rsidRPr="00C37D71">
        <w:rPr>
          <w:rFonts w:ascii="Trebuchet MS" w:hAnsi="Trebuchet MS" w:cs="Tahoma"/>
          <w:color w:val="000000" w:themeColor="text1"/>
          <w:sz w:val="22"/>
          <w:szCs w:val="22"/>
        </w:rPr>
        <w:t>Solaris</w:t>
      </w:r>
      <w:r w:rsidR="002F5F1D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Bus &amp; </w:t>
      </w:r>
      <w:proofErr w:type="spellStart"/>
      <w:r w:rsidR="002F5F1D" w:rsidRPr="00C37D71">
        <w:rPr>
          <w:rFonts w:ascii="Trebuchet MS" w:hAnsi="Trebuchet MS" w:cs="Tahoma"/>
          <w:color w:val="000000" w:themeColor="text1"/>
          <w:sz w:val="22"/>
          <w:szCs w:val="22"/>
        </w:rPr>
        <w:t>Coach</w:t>
      </w:r>
      <w:proofErr w:type="spellEnd"/>
      <w:r w:rsidR="006D6D30">
        <w:rPr>
          <w:rFonts w:ascii="Trebuchet MS" w:hAnsi="Trebuchet MS" w:cs="Tahoma"/>
          <w:color w:val="000000" w:themeColor="text1"/>
          <w:sz w:val="22"/>
          <w:szCs w:val="22"/>
        </w:rPr>
        <w:t>,</w:t>
      </w:r>
      <w:r w:rsidR="002F5F1D"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  <w:r w:rsidRPr="00C37D71">
        <w:rPr>
          <w:rFonts w:ascii="Trebuchet MS" w:hAnsi="Trebuchet MS" w:cs="Tahoma"/>
          <w:color w:val="000000" w:themeColor="text1"/>
          <w:sz w:val="22"/>
          <w:szCs w:val="22"/>
        </w:rPr>
        <w:t>któr</w:t>
      </w:r>
      <w:r w:rsidR="002F5F1D" w:rsidRPr="00C37D71">
        <w:rPr>
          <w:rFonts w:ascii="Trebuchet MS" w:hAnsi="Trebuchet MS" w:cs="Tahoma"/>
          <w:color w:val="000000" w:themeColor="text1"/>
          <w:sz w:val="22"/>
          <w:szCs w:val="22"/>
        </w:rPr>
        <w:t>a</w:t>
      </w:r>
      <w:r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w okresie od lipca do września 2020 r. zapłacił</w:t>
      </w:r>
      <w:r w:rsidR="0009320A">
        <w:rPr>
          <w:rFonts w:ascii="Trebuchet MS" w:hAnsi="Trebuchet MS" w:cs="Tahoma"/>
          <w:color w:val="000000" w:themeColor="text1"/>
          <w:sz w:val="22"/>
          <w:szCs w:val="22"/>
        </w:rPr>
        <w:t>a</w:t>
      </w:r>
      <w:r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po terminie ponad 32 tys. faktur na rzecz prawie 1</w:t>
      </w:r>
      <w:r w:rsidR="00C37D71" w:rsidRPr="00C37D71">
        <w:rPr>
          <w:rFonts w:ascii="Trebuchet MS" w:hAnsi="Trebuchet MS" w:cs="Tahoma"/>
          <w:color w:val="000000" w:themeColor="text1"/>
          <w:sz w:val="22"/>
          <w:szCs w:val="22"/>
        </w:rPr>
        <w:t>,7 tys.</w:t>
      </w:r>
      <w:r w:rsidRPr="00C37D71">
        <w:rPr>
          <w:rFonts w:ascii="Trebuchet MS" w:hAnsi="Trebuchet MS" w:cs="Tahoma"/>
          <w:color w:val="000000" w:themeColor="text1"/>
          <w:sz w:val="22"/>
          <w:szCs w:val="22"/>
        </w:rPr>
        <w:t xml:space="preserve"> kontrahentów. </w:t>
      </w:r>
    </w:p>
    <w:p w14:paraId="42E40EA5" w14:textId="4083268C" w:rsidR="00C37D71" w:rsidRPr="00CD42A9" w:rsidRDefault="00C37D71" w:rsidP="006641AB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 w:cs="Tahoma"/>
          <w:b/>
          <w:color w:val="000000" w:themeColor="text1"/>
          <w:sz w:val="22"/>
          <w:szCs w:val="22"/>
        </w:rPr>
      </w:pPr>
      <w:r w:rsidRPr="0009320A">
        <w:rPr>
          <w:rFonts w:ascii="Trebuchet MS" w:hAnsi="Trebuchet MS" w:cs="Tahoma"/>
          <w:color w:val="000000" w:themeColor="text1"/>
          <w:sz w:val="22"/>
          <w:szCs w:val="22"/>
        </w:rPr>
        <w:t xml:space="preserve">W całym 2023 r. </w:t>
      </w:r>
      <w:r w:rsidR="0061482D" w:rsidRPr="0009320A">
        <w:rPr>
          <w:rFonts w:ascii="Trebuchet MS" w:hAnsi="Trebuchet MS" w:cs="Tahoma"/>
          <w:color w:val="000000" w:themeColor="text1"/>
          <w:sz w:val="22"/>
          <w:szCs w:val="22"/>
        </w:rPr>
        <w:t xml:space="preserve">Prezes Urzędu wydał </w:t>
      </w:r>
      <w:r w:rsidRPr="00CD42A9">
        <w:rPr>
          <w:rStyle w:val="Pogrubienie"/>
          <w:rFonts w:ascii="Trebuchet MS" w:eastAsia="Calibri" w:hAnsi="Trebuchet MS" w:cs="Tahoma"/>
          <w:b w:val="0"/>
          <w:color w:val="000000" w:themeColor="text1"/>
          <w:sz w:val="22"/>
        </w:rPr>
        <w:t>52 decyzje dotyczące przedsiębiorców, którzy nie płac</w:t>
      </w:r>
      <w:r w:rsidR="006D6D30">
        <w:rPr>
          <w:rStyle w:val="Pogrubienie"/>
          <w:rFonts w:ascii="Trebuchet MS" w:eastAsia="Calibri" w:hAnsi="Trebuchet MS" w:cs="Tahoma"/>
          <w:b w:val="0"/>
          <w:color w:val="000000" w:themeColor="text1"/>
          <w:sz w:val="22"/>
        </w:rPr>
        <w:t>ą</w:t>
      </w:r>
      <w:r w:rsidRPr="00CD42A9">
        <w:rPr>
          <w:rStyle w:val="Pogrubienie"/>
          <w:rFonts w:ascii="Trebuchet MS" w:eastAsia="Calibri" w:hAnsi="Trebuchet MS" w:cs="Tahoma"/>
          <w:b w:val="0"/>
          <w:color w:val="000000" w:themeColor="text1"/>
          <w:sz w:val="22"/>
        </w:rPr>
        <w:t xml:space="preserve"> na czas swoim kontrahentom i nałożył na nich ponad 40 mln </w:t>
      </w:r>
      <w:r w:rsidR="006D6D30">
        <w:rPr>
          <w:rStyle w:val="Pogrubienie"/>
          <w:rFonts w:ascii="Trebuchet MS" w:eastAsia="Calibri" w:hAnsi="Trebuchet MS" w:cs="Tahoma"/>
          <w:b w:val="0"/>
          <w:color w:val="000000" w:themeColor="text1"/>
          <w:sz w:val="22"/>
        </w:rPr>
        <w:t xml:space="preserve">zł </w:t>
      </w:r>
      <w:r w:rsidRPr="00CD42A9">
        <w:rPr>
          <w:rStyle w:val="Pogrubienie"/>
          <w:rFonts w:ascii="Trebuchet MS" w:eastAsia="Calibri" w:hAnsi="Trebuchet MS" w:cs="Tahoma"/>
          <w:b w:val="0"/>
          <w:color w:val="000000" w:themeColor="text1"/>
          <w:sz w:val="22"/>
        </w:rPr>
        <w:t>kar finansowych</w:t>
      </w:r>
      <w:r w:rsidR="00711AB6" w:rsidRPr="00CD42A9">
        <w:rPr>
          <w:rStyle w:val="Pogrubienie"/>
          <w:rFonts w:ascii="Trebuchet MS" w:eastAsia="Calibri" w:hAnsi="Trebuchet MS" w:cs="Tahoma"/>
          <w:b w:val="0"/>
          <w:color w:val="000000" w:themeColor="text1"/>
          <w:sz w:val="22"/>
        </w:rPr>
        <w:t>.</w:t>
      </w:r>
    </w:p>
    <w:p w14:paraId="5A974900" w14:textId="73E0D7D3" w:rsidR="00F66511" w:rsidRPr="00C37D71" w:rsidRDefault="00F66511" w:rsidP="00C37D71">
      <w:pPr>
        <w:spacing w:after="240" w:line="360" w:lineRule="auto"/>
        <w:jc w:val="both"/>
        <w:rPr>
          <w:rFonts w:cs="Segoe UI"/>
          <w:iCs/>
          <w:color w:val="222222"/>
          <w:sz w:val="22"/>
          <w:lang w:eastAsia="pl-PL"/>
        </w:rPr>
      </w:pPr>
      <w:r>
        <w:rPr>
          <w:rFonts w:cs="Arial"/>
          <w:bCs/>
          <w:iCs/>
          <w:color w:val="000000" w:themeColor="text1"/>
          <w:sz w:val="22"/>
          <w:lang w:eastAsia="en-GB"/>
        </w:rPr>
        <w:t xml:space="preserve">- </w:t>
      </w:r>
      <w:r w:rsidRPr="000B22B5">
        <w:rPr>
          <w:rFonts w:cs="Arial"/>
          <w:bCs/>
          <w:i/>
          <w:color w:val="000000" w:themeColor="text1"/>
          <w:sz w:val="22"/>
          <w:lang w:eastAsia="en-GB"/>
        </w:rPr>
        <w:t xml:space="preserve">Zatory płatnicze to </w:t>
      </w:r>
      <w:r w:rsidRPr="000B22B5">
        <w:rPr>
          <w:rFonts w:cs="Arial"/>
          <w:i/>
          <w:sz w:val="22"/>
          <w:shd w:val="clear" w:color="auto" w:fill="FFFFFF"/>
        </w:rPr>
        <w:t>jeden z </w:t>
      </w:r>
      <w:r w:rsidR="0068357E">
        <w:rPr>
          <w:rFonts w:cs="Arial"/>
          <w:i/>
          <w:sz w:val="22"/>
          <w:shd w:val="clear" w:color="auto" w:fill="FFFFFF"/>
        </w:rPr>
        <w:t>większych</w:t>
      </w:r>
      <w:r w:rsidRPr="000B22B5">
        <w:rPr>
          <w:rFonts w:cs="Arial"/>
          <w:i/>
          <w:sz w:val="22"/>
          <w:shd w:val="clear" w:color="auto" w:fill="FFFFFF"/>
        </w:rPr>
        <w:t xml:space="preserve"> problemów polskiej gospodarki. To również przeszkoda w prowadzeniu działalności </w:t>
      </w:r>
      <w:r>
        <w:rPr>
          <w:rFonts w:cs="Arial"/>
          <w:i/>
          <w:sz w:val="22"/>
          <w:shd w:val="clear" w:color="auto" w:fill="FFFFFF"/>
        </w:rPr>
        <w:t>dla</w:t>
      </w:r>
      <w:r w:rsidRPr="000B22B5">
        <w:rPr>
          <w:rFonts w:cs="Arial"/>
          <w:i/>
          <w:sz w:val="22"/>
          <w:shd w:val="clear" w:color="auto" w:fill="FFFFFF"/>
        </w:rPr>
        <w:t xml:space="preserve"> mniejszych przedsiębiorców, ponieważ </w:t>
      </w:r>
      <w:r w:rsidR="0068357E">
        <w:rPr>
          <w:rFonts w:cs="Arial"/>
          <w:bCs/>
          <w:i/>
          <w:color w:val="000000" w:themeColor="text1"/>
          <w:sz w:val="22"/>
          <w:lang w:eastAsia="en-GB"/>
        </w:rPr>
        <w:t>podnosi</w:t>
      </w:r>
      <w:r w:rsidRPr="000B22B5">
        <w:rPr>
          <w:rFonts w:cs="Arial"/>
          <w:bCs/>
          <w:i/>
          <w:color w:val="000000" w:themeColor="text1"/>
          <w:sz w:val="22"/>
          <w:lang w:eastAsia="en-GB"/>
        </w:rPr>
        <w:t xml:space="preserve"> koszty i wpływa na ograniczenie zatrudnienia </w:t>
      </w:r>
      <w:r>
        <w:rPr>
          <w:rFonts w:cs="Arial"/>
          <w:bCs/>
          <w:i/>
          <w:color w:val="000000" w:themeColor="text1"/>
          <w:sz w:val="22"/>
          <w:lang w:eastAsia="en-GB"/>
        </w:rPr>
        <w:t>czy</w:t>
      </w:r>
      <w:r w:rsidRPr="000B22B5">
        <w:rPr>
          <w:rFonts w:cs="Arial"/>
          <w:bCs/>
          <w:i/>
          <w:color w:val="000000" w:themeColor="text1"/>
          <w:sz w:val="22"/>
          <w:lang w:eastAsia="en-GB"/>
        </w:rPr>
        <w:t xml:space="preserve"> inwestycji.</w:t>
      </w:r>
      <w:r w:rsidRPr="000B22B5">
        <w:rPr>
          <w:rFonts w:cs="Segoe UI"/>
          <w:i/>
          <w:iCs/>
          <w:color w:val="222222"/>
          <w:sz w:val="22"/>
          <w:lang w:eastAsia="pl-PL"/>
        </w:rPr>
        <w:t xml:space="preserve"> </w:t>
      </w:r>
      <w:r>
        <w:rPr>
          <w:rFonts w:cs="Segoe UI"/>
          <w:i/>
          <w:iCs/>
          <w:color w:val="222222"/>
          <w:sz w:val="22"/>
          <w:lang w:eastAsia="pl-PL"/>
        </w:rPr>
        <w:t>Terminowe otrzymanie</w:t>
      </w:r>
      <w:r w:rsidRPr="000B22B5">
        <w:rPr>
          <w:rFonts w:cs="Segoe UI"/>
          <w:i/>
          <w:iCs/>
          <w:color w:val="222222"/>
          <w:sz w:val="22"/>
          <w:lang w:eastAsia="pl-PL"/>
        </w:rPr>
        <w:t xml:space="preserve"> należności</w:t>
      </w:r>
      <w:r>
        <w:rPr>
          <w:rFonts w:cs="Segoe UI"/>
          <w:i/>
          <w:iCs/>
          <w:color w:val="222222"/>
          <w:sz w:val="22"/>
          <w:lang w:eastAsia="pl-PL"/>
        </w:rPr>
        <w:t xml:space="preserve"> i powiązana z nim płynność finansowa</w:t>
      </w:r>
      <w:r w:rsidRPr="000B22B5">
        <w:rPr>
          <w:rFonts w:cs="Segoe UI"/>
          <w:i/>
          <w:iCs/>
          <w:color w:val="222222"/>
          <w:sz w:val="22"/>
          <w:lang w:eastAsia="pl-PL"/>
        </w:rPr>
        <w:t xml:space="preserve"> to </w:t>
      </w:r>
      <w:r w:rsidR="0068357E">
        <w:rPr>
          <w:rFonts w:cs="Segoe UI"/>
          <w:i/>
          <w:iCs/>
          <w:color w:val="222222"/>
          <w:sz w:val="22"/>
          <w:lang w:eastAsia="pl-PL"/>
        </w:rPr>
        <w:t>podstawowy</w:t>
      </w:r>
      <w:r w:rsidRPr="000B22B5">
        <w:rPr>
          <w:rFonts w:cs="Segoe UI"/>
          <w:i/>
          <w:iCs/>
          <w:color w:val="222222"/>
          <w:sz w:val="22"/>
          <w:lang w:eastAsia="pl-PL"/>
        </w:rPr>
        <w:t xml:space="preserve"> warunek</w:t>
      </w:r>
      <w:r w:rsidR="0068357E">
        <w:rPr>
          <w:rFonts w:cs="Segoe UI"/>
          <w:i/>
          <w:iCs/>
          <w:color w:val="222222"/>
          <w:sz w:val="22"/>
          <w:lang w:eastAsia="pl-PL"/>
        </w:rPr>
        <w:t xml:space="preserve"> </w:t>
      </w:r>
      <w:r w:rsidRPr="000B22B5">
        <w:rPr>
          <w:rFonts w:cs="Segoe UI"/>
          <w:i/>
          <w:iCs/>
          <w:color w:val="222222"/>
          <w:sz w:val="22"/>
          <w:lang w:eastAsia="pl-PL"/>
        </w:rPr>
        <w:t>przetrwania mniejszych</w:t>
      </w:r>
      <w:r>
        <w:rPr>
          <w:rFonts w:cs="Segoe UI"/>
          <w:i/>
          <w:iCs/>
          <w:color w:val="222222"/>
          <w:sz w:val="22"/>
          <w:lang w:eastAsia="pl-PL"/>
        </w:rPr>
        <w:t xml:space="preserve"> firm</w:t>
      </w:r>
      <w:r w:rsidRPr="000B22B5">
        <w:rPr>
          <w:rFonts w:cs="Segoe UI"/>
          <w:i/>
          <w:iCs/>
          <w:color w:val="222222"/>
          <w:sz w:val="22"/>
          <w:lang w:eastAsia="pl-PL"/>
        </w:rPr>
        <w:t xml:space="preserve">. Dlatego </w:t>
      </w:r>
      <w:r>
        <w:rPr>
          <w:rFonts w:cs="Segoe UI"/>
          <w:i/>
          <w:iCs/>
          <w:color w:val="222222"/>
          <w:sz w:val="22"/>
          <w:lang w:eastAsia="pl-PL"/>
        </w:rPr>
        <w:t xml:space="preserve">właśnie </w:t>
      </w:r>
      <w:r w:rsidRPr="000B22B5">
        <w:rPr>
          <w:rFonts w:cs="Segoe UI"/>
          <w:i/>
          <w:iCs/>
          <w:color w:val="222222"/>
          <w:sz w:val="22"/>
          <w:lang w:eastAsia="pl-PL"/>
        </w:rPr>
        <w:t xml:space="preserve">walka z zatorami jest </w:t>
      </w:r>
      <w:r w:rsidR="0068357E">
        <w:rPr>
          <w:rFonts w:cs="Segoe UI"/>
          <w:i/>
          <w:iCs/>
          <w:color w:val="222222"/>
          <w:sz w:val="22"/>
          <w:lang w:eastAsia="pl-PL"/>
        </w:rPr>
        <w:t>tak</w:t>
      </w:r>
      <w:r w:rsidRPr="000B22B5">
        <w:rPr>
          <w:rFonts w:cs="Segoe UI"/>
          <w:i/>
          <w:iCs/>
          <w:color w:val="222222"/>
          <w:sz w:val="22"/>
          <w:lang w:eastAsia="pl-PL"/>
        </w:rPr>
        <w:t xml:space="preserve"> istotna</w:t>
      </w:r>
      <w:r>
        <w:rPr>
          <w:rFonts w:cs="Segoe UI"/>
          <w:iCs/>
          <w:color w:val="222222"/>
          <w:sz w:val="22"/>
          <w:lang w:eastAsia="pl-PL"/>
        </w:rPr>
        <w:t xml:space="preserve"> – mówi Prezes UOKiK Tomasz </w:t>
      </w:r>
      <w:proofErr w:type="spellStart"/>
      <w:r>
        <w:rPr>
          <w:rFonts w:cs="Segoe UI"/>
          <w:iCs/>
          <w:color w:val="222222"/>
          <w:sz w:val="22"/>
          <w:lang w:eastAsia="pl-PL"/>
        </w:rPr>
        <w:t>Chróstny</w:t>
      </w:r>
      <w:proofErr w:type="spellEnd"/>
      <w:r>
        <w:rPr>
          <w:rFonts w:cs="Segoe UI"/>
          <w:iCs/>
          <w:color w:val="222222"/>
          <w:sz w:val="22"/>
          <w:lang w:eastAsia="pl-PL"/>
        </w:rPr>
        <w:t>.</w:t>
      </w:r>
    </w:p>
    <w:p w14:paraId="678D041B" w14:textId="12DDA82B" w:rsidR="006641AB" w:rsidRPr="00C37D71" w:rsidRDefault="002F5F1D" w:rsidP="006641AB">
      <w:pPr>
        <w:pStyle w:val="NormalnyWeb"/>
        <w:shd w:val="clear" w:color="auto" w:fill="FFFFFF"/>
        <w:spacing w:after="120" w:afterAutospacing="0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C37D71">
        <w:rPr>
          <w:rFonts w:ascii="Trebuchet MS" w:hAnsi="Trebuchet MS" w:cs="Tahoma"/>
          <w:b/>
          <w:sz w:val="22"/>
          <w:szCs w:val="22"/>
        </w:rPr>
        <w:lastRenderedPageBreak/>
        <w:t>Wszczęte postępowania</w:t>
      </w:r>
    </w:p>
    <w:p w14:paraId="0FBE97CA" w14:textId="7B571A4F" w:rsidR="00A631F5" w:rsidRPr="00CF498D" w:rsidRDefault="00662A7B" w:rsidP="0074678B">
      <w:pPr>
        <w:pStyle w:val="ZLEGWMATFIZCHEMzmlegendywzorumatfizlubchemartykuempunktem"/>
        <w:spacing w:after="240"/>
        <w:ind w:left="0" w:firstLine="0"/>
        <w:rPr>
          <w:rFonts w:ascii="Trebuchet MS" w:hAnsi="Trebuchet MS" w:cs="Segoe UI"/>
          <w:iCs/>
          <w:color w:val="000000" w:themeColor="text1"/>
          <w:sz w:val="22"/>
          <w:szCs w:val="22"/>
          <w:lang w:val="en-GB"/>
        </w:rPr>
      </w:pPr>
      <w:r w:rsidRPr="000B22B5">
        <w:rPr>
          <w:rFonts w:ascii="Trebuchet MS" w:hAnsi="Trebuchet MS" w:cs="Segoe UI"/>
          <w:iCs/>
          <w:color w:val="222222"/>
          <w:sz w:val="22"/>
        </w:rPr>
        <w:t>W  2023 r. Prezes U</w:t>
      </w:r>
      <w:r>
        <w:rPr>
          <w:rFonts w:ascii="Trebuchet MS" w:hAnsi="Trebuchet MS" w:cs="Segoe UI"/>
          <w:iCs/>
          <w:color w:val="222222"/>
          <w:sz w:val="22"/>
        </w:rPr>
        <w:t>OKiK</w:t>
      </w:r>
      <w:r w:rsidRPr="000B22B5">
        <w:rPr>
          <w:rFonts w:ascii="Trebuchet MS" w:hAnsi="Trebuchet MS" w:cs="Segoe UI"/>
          <w:iCs/>
          <w:color w:val="222222"/>
          <w:sz w:val="22"/>
        </w:rPr>
        <w:t xml:space="preserve"> wszczął postępowania administracyjne wobec </w:t>
      </w:r>
      <w:r w:rsidR="003668AD">
        <w:rPr>
          <w:rFonts w:ascii="Trebuchet MS" w:hAnsi="Trebuchet MS" w:cs="Segoe UI"/>
          <w:iCs/>
          <w:color w:val="222222"/>
          <w:sz w:val="22"/>
        </w:rPr>
        <w:t xml:space="preserve">kolejnych </w:t>
      </w:r>
      <w:r w:rsidR="00A631F5">
        <w:rPr>
          <w:rFonts w:ascii="Trebuchet MS" w:hAnsi="Trebuchet MS" w:cs="Segoe UI"/>
          <w:iCs/>
          <w:color w:val="222222"/>
          <w:sz w:val="22"/>
        </w:rPr>
        <w:t>3</w:t>
      </w:r>
      <w:r w:rsidRPr="000B22B5">
        <w:rPr>
          <w:rFonts w:ascii="Trebuchet MS" w:hAnsi="Trebuchet MS" w:cs="Segoe UI"/>
          <w:iCs/>
          <w:color w:val="222222"/>
          <w:sz w:val="22"/>
        </w:rPr>
        <w:t>0 spółek, których dyscyplina płatnicza wzbudziła największe wątpliwości</w:t>
      </w:r>
      <w:r w:rsidR="00B9118F">
        <w:rPr>
          <w:rFonts w:ascii="Trebuchet MS" w:hAnsi="Trebuchet MS" w:cs="Segoe UI"/>
          <w:iCs/>
          <w:color w:val="222222"/>
          <w:sz w:val="22"/>
        </w:rPr>
        <w:t xml:space="preserve"> w wyniku przeprowadzonych analiz</w:t>
      </w:r>
      <w:r w:rsidRPr="000B22B5">
        <w:rPr>
          <w:rFonts w:ascii="Trebuchet MS" w:hAnsi="Trebuchet MS" w:cs="Segoe UI"/>
          <w:iCs/>
          <w:color w:val="222222"/>
          <w:sz w:val="22"/>
        </w:rPr>
        <w:t xml:space="preserve">. </w:t>
      </w:r>
      <w:proofErr w:type="spellStart"/>
      <w:r w:rsidRPr="00A631F5">
        <w:rPr>
          <w:rFonts w:ascii="Trebuchet MS" w:hAnsi="Trebuchet MS" w:cs="Segoe UI"/>
          <w:iCs/>
          <w:color w:val="222222"/>
          <w:sz w:val="22"/>
          <w:lang w:val="en-GB"/>
        </w:rPr>
        <w:t>Są</w:t>
      </w:r>
      <w:proofErr w:type="spellEnd"/>
      <w:r w:rsidRPr="00A631F5">
        <w:rPr>
          <w:rFonts w:ascii="Trebuchet MS" w:hAnsi="Trebuchet MS" w:cs="Segoe UI"/>
          <w:iCs/>
          <w:color w:val="222222"/>
          <w:sz w:val="22"/>
          <w:lang w:val="en-GB"/>
        </w:rPr>
        <w:t xml:space="preserve"> to: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Adient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Seating Poland, Amcor Specialty Cartons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Polska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Arcelormittal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Warszawa, Avon Operations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Polska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Carlsberg Supply Company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Polska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Cetes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Cosmetics Poland,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Contimax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Electra M&amp;E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Polska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Elektrobudowa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Eurogate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Logistics, Federal-Mogul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Gorzyce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GKN Driveline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Polska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Hurtownie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Elektryczne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Kopel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Ins-El, Leroy-Merlin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Polska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Liugong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Dressta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Machinery, Marelli Aftermarket Poland, Medicare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Galenica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Neptun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Newag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Nowel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Prima Sosnowiec Complex Plastic Systems,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Rawicka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Fabryka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Wyposażenia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Wagonów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"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Rawag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", Signify Poland, Superior Industries Production Poland,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Valeo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Autosystemy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Velvet Care, Vestas-Poland, Volvo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Polska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Wawrzaszek</w:t>
      </w:r>
      <w:proofErr w:type="spellEnd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CF498D" w:rsidRPr="00CF498D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I</w:t>
      </w:r>
      <w:r w:rsidR="0068357E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ss</w:t>
      </w:r>
      <w:proofErr w:type="spellEnd"/>
      <w:r w:rsidR="0068357E">
        <w:rPr>
          <w:rFonts w:ascii="Trebuchet MS" w:hAnsi="Trebuchet MS" w:cs="Segoe UI"/>
          <w:color w:val="000000" w:themeColor="text1"/>
          <w:sz w:val="22"/>
          <w:szCs w:val="22"/>
          <w:lang w:val="en-GB"/>
        </w:rPr>
        <w:t>.</w:t>
      </w:r>
    </w:p>
    <w:p w14:paraId="1DD406A5" w14:textId="77777777" w:rsidR="00662A7B" w:rsidRPr="00ED2447" w:rsidRDefault="00662A7B" w:rsidP="00662A7B">
      <w:pPr>
        <w:spacing w:after="240" w:line="360" w:lineRule="auto"/>
        <w:jc w:val="both"/>
        <w:rPr>
          <w:rFonts w:cs="Segoe UI"/>
          <w:b/>
          <w:iCs/>
          <w:color w:val="222222"/>
          <w:sz w:val="22"/>
          <w:lang w:eastAsia="pl-PL"/>
        </w:rPr>
      </w:pPr>
      <w:r w:rsidRPr="00ED2447">
        <w:rPr>
          <w:rFonts w:cs="Segoe UI"/>
          <w:b/>
          <w:iCs/>
          <w:color w:val="222222"/>
          <w:sz w:val="22"/>
          <w:lang w:eastAsia="pl-PL"/>
        </w:rPr>
        <w:t>Analiza UOKiK</w:t>
      </w:r>
    </w:p>
    <w:p w14:paraId="24A2B4F0" w14:textId="42BB9D58" w:rsidR="00C37D71" w:rsidRPr="00C37D71" w:rsidRDefault="00662A7B" w:rsidP="00662A7B">
      <w:pPr>
        <w:spacing w:after="240" w:line="360" w:lineRule="auto"/>
        <w:jc w:val="both"/>
        <w:rPr>
          <w:sz w:val="22"/>
        </w:rPr>
      </w:pPr>
      <w:r w:rsidRPr="00BA6D9E">
        <w:rPr>
          <w:rFonts w:cs="Arial"/>
          <w:bCs/>
          <w:color w:val="000000" w:themeColor="text1"/>
          <w:sz w:val="22"/>
          <w:lang w:eastAsia="en-GB"/>
        </w:rPr>
        <w:t>Wytypowanie przedsiębiorców,</w:t>
      </w:r>
      <w:r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Pr="00BA6D9E">
        <w:rPr>
          <w:rFonts w:cs="Arial"/>
          <w:bCs/>
          <w:color w:val="000000" w:themeColor="text1"/>
          <w:sz w:val="22"/>
          <w:lang w:eastAsia="en-GB"/>
        </w:rPr>
        <w:t>którzy mogą z</w:t>
      </w:r>
      <w:r>
        <w:rPr>
          <w:rFonts w:cs="Arial"/>
          <w:bCs/>
          <w:color w:val="000000" w:themeColor="text1"/>
          <w:sz w:val="22"/>
          <w:lang w:eastAsia="en-GB"/>
        </w:rPr>
        <w:t>a</w:t>
      </w:r>
      <w:r w:rsidRPr="00BA6D9E">
        <w:rPr>
          <w:rFonts w:cs="Arial"/>
          <w:bCs/>
          <w:color w:val="000000" w:themeColor="text1"/>
          <w:sz w:val="22"/>
          <w:lang w:eastAsia="en-GB"/>
        </w:rPr>
        <w:t>legać z płatnościami</w:t>
      </w:r>
      <w:r w:rsidR="006D6D30">
        <w:rPr>
          <w:rFonts w:cs="Arial"/>
          <w:bCs/>
          <w:color w:val="000000" w:themeColor="text1"/>
          <w:sz w:val="22"/>
          <w:lang w:eastAsia="en-GB"/>
        </w:rPr>
        <w:t>,</w:t>
      </w:r>
      <w:r w:rsidRPr="00BA6D9E">
        <w:rPr>
          <w:rFonts w:cs="Arial"/>
          <w:bCs/>
          <w:color w:val="000000" w:themeColor="text1"/>
          <w:sz w:val="22"/>
          <w:lang w:eastAsia="en-GB"/>
        </w:rPr>
        <w:t xml:space="preserve"> poprzedziła </w:t>
      </w:r>
      <w:r>
        <w:rPr>
          <w:rFonts w:cs="Arial"/>
          <w:bCs/>
          <w:color w:val="000000" w:themeColor="text1"/>
          <w:sz w:val="22"/>
          <w:lang w:eastAsia="en-GB"/>
        </w:rPr>
        <w:t xml:space="preserve">analiza, w której zidentyfikowano obszary, gdzie </w:t>
      </w:r>
      <w:r w:rsidRPr="00BA6D9E">
        <w:rPr>
          <w:color w:val="000000" w:themeColor="text1"/>
          <w:sz w:val="22"/>
          <w:shd w:val="clear" w:color="auto" w:fill="FFFFFF"/>
        </w:rPr>
        <w:t xml:space="preserve">ryzyko powstawania </w:t>
      </w:r>
      <w:r w:rsidRPr="00BA6D9E">
        <w:rPr>
          <w:sz w:val="22"/>
          <w:shd w:val="clear" w:color="auto" w:fill="FFFFFF"/>
        </w:rPr>
        <w:t>opóźni</w:t>
      </w:r>
      <w:r>
        <w:rPr>
          <w:sz w:val="22"/>
          <w:shd w:val="clear" w:color="auto" w:fill="FFFFFF"/>
        </w:rPr>
        <w:t xml:space="preserve">eń </w:t>
      </w:r>
      <w:r w:rsidRPr="00BA6D9E">
        <w:rPr>
          <w:color w:val="000000" w:themeColor="text1"/>
          <w:sz w:val="22"/>
          <w:shd w:val="clear" w:color="auto" w:fill="FFFFFF"/>
        </w:rPr>
        <w:t>jest największe</w:t>
      </w:r>
      <w:r>
        <w:rPr>
          <w:color w:val="000000" w:themeColor="text1"/>
          <w:sz w:val="22"/>
          <w:shd w:val="clear" w:color="auto" w:fill="FFFFFF"/>
        </w:rPr>
        <w:t xml:space="preserve"> i </w:t>
      </w:r>
      <w:r w:rsidR="00EC2849">
        <w:rPr>
          <w:color w:val="000000" w:themeColor="text1"/>
          <w:sz w:val="22"/>
          <w:shd w:val="clear" w:color="auto" w:fill="FFFFFF"/>
        </w:rPr>
        <w:t xml:space="preserve">szczególnie </w:t>
      </w:r>
      <w:r>
        <w:rPr>
          <w:color w:val="000000" w:themeColor="text1"/>
          <w:sz w:val="22"/>
          <w:shd w:val="clear" w:color="auto" w:fill="FFFFFF"/>
        </w:rPr>
        <w:t>dotyka podmioty z sektora MŚP. Urząd uwzględnił w swojej analizie m.in. </w:t>
      </w:r>
      <w:r w:rsidR="00B9118F">
        <w:rPr>
          <w:color w:val="000000" w:themeColor="text1"/>
          <w:sz w:val="22"/>
          <w:shd w:val="clear" w:color="auto" w:fill="FFFFFF"/>
        </w:rPr>
        <w:t xml:space="preserve">informacje </w:t>
      </w:r>
      <w:r>
        <w:rPr>
          <w:color w:val="000000" w:themeColor="text1"/>
          <w:sz w:val="22"/>
          <w:shd w:val="clear" w:color="auto" w:fill="FFFFFF"/>
        </w:rPr>
        <w:t xml:space="preserve">przekazane przez Szefa Krajowej Administracji Skarbowej oraz </w:t>
      </w:r>
      <w:r w:rsidR="00B9118F">
        <w:rPr>
          <w:color w:val="000000" w:themeColor="text1"/>
          <w:sz w:val="22"/>
          <w:shd w:val="clear" w:color="auto" w:fill="FFFFFF"/>
        </w:rPr>
        <w:t>dane</w:t>
      </w:r>
      <w:r w:rsidR="00EC2849">
        <w:rPr>
          <w:color w:val="000000" w:themeColor="text1"/>
          <w:sz w:val="22"/>
          <w:shd w:val="clear" w:color="auto" w:fill="FFFFFF"/>
        </w:rPr>
        <w:t xml:space="preserve"> </w:t>
      </w:r>
      <w:r>
        <w:rPr>
          <w:color w:val="000000" w:themeColor="text1"/>
          <w:sz w:val="22"/>
          <w:shd w:val="clear" w:color="auto" w:fill="FFFFFF"/>
        </w:rPr>
        <w:t xml:space="preserve">ze sprawozdań składanych Ministrowi Rozwoju i Technologii o stosowanych terminach zapłaty w transakcjach handlowych. </w:t>
      </w:r>
      <w:r>
        <w:rPr>
          <w:sz w:val="22"/>
        </w:rPr>
        <w:t>Największe ryzyka wynikające z zatorów płatniczych wystąpiły w szeroko rozumianym przemyśle: motoryzacyjnym, kosmetycznym, elektromaszynowym, jak również w przetwórstwie spożywczym i produkcji opakowań. Nadal widoczne są również zatory płatnicze w handlu i dystrybucji.</w:t>
      </w:r>
    </w:p>
    <w:p w14:paraId="755C976F" w14:textId="77777777" w:rsidR="00662A7B" w:rsidRPr="00BC24E7" w:rsidRDefault="00662A7B" w:rsidP="00662A7B">
      <w:pPr>
        <w:pStyle w:val="ZLEGWMATFIZCHEMzmlegendywzorumatfizlubchemartykuempunktem"/>
        <w:spacing w:after="240"/>
        <w:ind w:left="0" w:firstLine="0"/>
        <w:rPr>
          <w:rFonts w:ascii="Trebuchet MS" w:hAnsi="Trebuchet MS" w:cs="Calibri"/>
          <w:b/>
          <w:color w:val="000000"/>
          <w:sz w:val="22"/>
        </w:rPr>
      </w:pPr>
      <w:r w:rsidRPr="00BC24E7">
        <w:rPr>
          <w:rFonts w:ascii="Trebuchet MS" w:hAnsi="Trebuchet MS" w:cs="Calibri"/>
          <w:b/>
          <w:color w:val="000000"/>
          <w:sz w:val="22"/>
        </w:rPr>
        <w:t>Jakie kary grożą przedsiębiorcom?</w:t>
      </w:r>
    </w:p>
    <w:p w14:paraId="7C2A7B93" w14:textId="046BB017" w:rsidR="00662A7B" w:rsidRDefault="00662A7B" w:rsidP="00662A7B">
      <w:pPr>
        <w:spacing w:after="240" w:line="360" w:lineRule="auto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Wszczęte w tym roku postępowania prowadzone są w oparciu o znowelizowane w grudniu 2022 r. </w:t>
      </w:r>
      <w:hyperlink r:id="rId8" w:history="1">
        <w:r w:rsidRPr="00700D9A">
          <w:rPr>
            <w:rStyle w:val="Hipercze"/>
            <w:sz w:val="22"/>
            <w:shd w:val="clear" w:color="auto" w:fill="FFFFFF"/>
          </w:rPr>
          <w:t>przepisy dotyczące zatorów płatniczych</w:t>
        </w:r>
      </w:hyperlink>
      <w:r>
        <w:rPr>
          <w:color w:val="000000" w:themeColor="text1"/>
          <w:sz w:val="22"/>
          <w:shd w:val="clear" w:color="auto" w:fill="FFFFFF"/>
        </w:rPr>
        <w:t xml:space="preserve">. Na podstawie nowego prawa  kary mogą być wyższe niż dotychczas, tym samym  bardziej dotkliwe dla dużych firm. Ponadto Prezes UOKiK może brać </w:t>
      </w:r>
      <w:r w:rsidR="00EC2849">
        <w:rPr>
          <w:color w:val="000000" w:themeColor="text1"/>
          <w:sz w:val="22"/>
          <w:shd w:val="clear" w:color="auto" w:fill="FFFFFF"/>
        </w:rPr>
        <w:t xml:space="preserve">pod uwagę </w:t>
      </w:r>
      <w:r>
        <w:rPr>
          <w:color w:val="000000" w:themeColor="text1"/>
          <w:sz w:val="22"/>
          <w:shd w:val="clear" w:color="auto" w:fill="FFFFFF"/>
        </w:rPr>
        <w:t>nie tylko</w:t>
      </w:r>
      <w:r w:rsidR="00E77DB5">
        <w:rPr>
          <w:color w:val="000000" w:themeColor="text1"/>
          <w:sz w:val="22"/>
          <w:shd w:val="clear" w:color="auto" w:fill="FFFFFF"/>
        </w:rPr>
        <w:t>, jak przed grudniem 2022 r.,</w:t>
      </w:r>
      <w:r>
        <w:rPr>
          <w:color w:val="000000" w:themeColor="text1"/>
          <w:sz w:val="22"/>
          <w:shd w:val="clear" w:color="auto" w:fill="FFFFFF"/>
        </w:rPr>
        <w:t xml:space="preserve"> wartość przeterminowanych płatności i długość opóźnień, </w:t>
      </w:r>
      <w:r w:rsidR="00E77DB5">
        <w:rPr>
          <w:color w:val="000000" w:themeColor="text1"/>
          <w:sz w:val="22"/>
          <w:shd w:val="clear" w:color="auto" w:fill="FFFFFF"/>
        </w:rPr>
        <w:t>ale</w:t>
      </w:r>
      <w:r w:rsidR="00EC2849">
        <w:rPr>
          <w:color w:val="000000" w:themeColor="text1"/>
          <w:sz w:val="22"/>
          <w:shd w:val="clear" w:color="auto" w:fill="FFFFFF"/>
        </w:rPr>
        <w:t xml:space="preserve"> </w:t>
      </w:r>
      <w:r>
        <w:rPr>
          <w:color w:val="000000" w:themeColor="text1"/>
          <w:sz w:val="22"/>
          <w:shd w:val="clear" w:color="auto" w:fill="FFFFFF"/>
        </w:rPr>
        <w:t xml:space="preserve">również okoliczności łagodzące i obciążające. Przykładowo, w zmniejszeniu kary pomóc mogą </w:t>
      </w:r>
      <w:r w:rsidRPr="009A05A5">
        <w:rPr>
          <w:color w:val="000000" w:themeColor="text1"/>
          <w:sz w:val="22"/>
          <w:shd w:val="clear" w:color="auto" w:fill="FFFFFF"/>
        </w:rPr>
        <w:t xml:space="preserve">działania podjęte przez </w:t>
      </w:r>
      <w:r>
        <w:rPr>
          <w:color w:val="000000" w:themeColor="text1"/>
          <w:sz w:val="22"/>
          <w:shd w:val="clear" w:color="auto" w:fill="FFFFFF"/>
        </w:rPr>
        <w:t>spółkę</w:t>
      </w:r>
      <w:r w:rsidRPr="009A05A5">
        <w:rPr>
          <w:color w:val="000000" w:themeColor="text1"/>
          <w:sz w:val="22"/>
          <w:shd w:val="clear" w:color="auto" w:fill="FFFFFF"/>
        </w:rPr>
        <w:t xml:space="preserve"> z własnej inicjatywy w celu zaprzestania naruszenia</w:t>
      </w:r>
      <w:r>
        <w:rPr>
          <w:color w:val="000000" w:themeColor="text1"/>
          <w:sz w:val="22"/>
          <w:shd w:val="clear" w:color="auto" w:fill="FFFFFF"/>
        </w:rPr>
        <w:t xml:space="preserve"> oraz </w:t>
      </w:r>
      <w:r w:rsidRPr="009A05A5">
        <w:rPr>
          <w:color w:val="000000" w:themeColor="text1"/>
          <w:sz w:val="22"/>
          <w:shd w:val="clear" w:color="auto" w:fill="FFFFFF"/>
        </w:rPr>
        <w:t>współprac</w:t>
      </w:r>
      <w:r>
        <w:rPr>
          <w:color w:val="000000" w:themeColor="text1"/>
          <w:sz w:val="22"/>
          <w:shd w:val="clear" w:color="auto" w:fill="FFFFFF"/>
        </w:rPr>
        <w:t>a</w:t>
      </w:r>
      <w:r w:rsidRPr="009A05A5">
        <w:rPr>
          <w:color w:val="000000" w:themeColor="text1"/>
          <w:sz w:val="22"/>
          <w:shd w:val="clear" w:color="auto" w:fill="FFFFFF"/>
        </w:rPr>
        <w:t xml:space="preserve"> z</w:t>
      </w:r>
      <w:r>
        <w:rPr>
          <w:color w:val="000000" w:themeColor="text1"/>
          <w:sz w:val="22"/>
          <w:shd w:val="clear" w:color="auto" w:fill="FFFFFF"/>
        </w:rPr>
        <w:t> </w:t>
      </w:r>
      <w:r w:rsidRPr="009A05A5">
        <w:rPr>
          <w:color w:val="000000" w:themeColor="text1"/>
          <w:sz w:val="22"/>
          <w:shd w:val="clear" w:color="auto" w:fill="FFFFFF"/>
        </w:rPr>
        <w:t>Prezesem UOKiK</w:t>
      </w:r>
      <w:r>
        <w:rPr>
          <w:color w:val="000000" w:themeColor="text1"/>
          <w:sz w:val="22"/>
          <w:shd w:val="clear" w:color="auto" w:fill="FFFFFF"/>
        </w:rPr>
        <w:t xml:space="preserve">. </w:t>
      </w:r>
    </w:p>
    <w:p w14:paraId="5C15FCF8" w14:textId="77777777" w:rsidR="00C37D71" w:rsidRPr="008B69A9" w:rsidRDefault="00C37D71" w:rsidP="00C37D71">
      <w:pPr>
        <w:pStyle w:val="mcntmcntmcntmcntmcntmsonormal"/>
        <w:spacing w:before="0" w:beforeAutospacing="0" w:after="240" w:afterAutospacing="0" w:line="360" w:lineRule="auto"/>
        <w:rPr>
          <w:rFonts w:ascii="Trebuchet MS" w:hAnsi="Trebuchet MS"/>
          <w:b/>
          <w:sz w:val="22"/>
          <w:lang w:val="pl-PL"/>
        </w:rPr>
      </w:pPr>
      <w:r w:rsidRPr="008B69A9">
        <w:rPr>
          <w:rFonts w:ascii="Trebuchet MS" w:hAnsi="Trebuchet MS"/>
          <w:b/>
          <w:sz w:val="22"/>
          <w:lang w:val="pl-PL"/>
        </w:rPr>
        <w:lastRenderedPageBreak/>
        <w:t>Wystąpienia miękkie</w:t>
      </w:r>
    </w:p>
    <w:p w14:paraId="5296ACA1" w14:textId="6A65B7E8" w:rsidR="00C37D71" w:rsidRPr="008B69A9" w:rsidRDefault="00C37D71" w:rsidP="00C37D71">
      <w:pPr>
        <w:spacing w:after="240" w:line="360" w:lineRule="auto"/>
        <w:jc w:val="both"/>
        <w:rPr>
          <w:color w:val="000000" w:themeColor="text1"/>
          <w:sz w:val="22"/>
          <w:shd w:val="clear" w:color="auto" w:fill="FFFFFF"/>
        </w:rPr>
      </w:pPr>
      <w:r w:rsidRPr="008B69A9">
        <w:rPr>
          <w:color w:val="000000" w:themeColor="text1"/>
          <w:sz w:val="22"/>
          <w:shd w:val="clear" w:color="auto" w:fill="FFFFFF"/>
        </w:rPr>
        <w:t>Oprócz wszczętych postępowań Prezes UOKiK wystosował</w:t>
      </w:r>
      <w:r w:rsidR="0061482D">
        <w:rPr>
          <w:color w:val="000000" w:themeColor="text1"/>
          <w:sz w:val="22"/>
          <w:shd w:val="clear" w:color="auto" w:fill="FFFFFF"/>
        </w:rPr>
        <w:t xml:space="preserve"> w 2023 r. </w:t>
      </w:r>
      <w:r w:rsidRPr="008B69A9">
        <w:rPr>
          <w:color w:val="000000" w:themeColor="text1"/>
          <w:sz w:val="22"/>
          <w:shd w:val="clear" w:color="auto" w:fill="FFFFFF"/>
        </w:rPr>
        <w:t xml:space="preserve">ponad 150 wystąpień miękkich do przedsiębiorców sygnalizując dostrzeżone wątpliwości w sprawie ich rzetelności w rozliczeniach z dostawcami. W przypadku braku </w:t>
      </w:r>
      <w:r w:rsidR="0068357E">
        <w:rPr>
          <w:color w:val="000000" w:themeColor="text1"/>
          <w:sz w:val="22"/>
          <w:shd w:val="clear" w:color="auto" w:fill="FFFFFF"/>
        </w:rPr>
        <w:t xml:space="preserve">ich </w:t>
      </w:r>
      <w:r w:rsidRPr="008B69A9">
        <w:rPr>
          <w:color w:val="000000" w:themeColor="text1"/>
          <w:sz w:val="22"/>
          <w:shd w:val="clear" w:color="auto" w:fill="FFFFFF"/>
        </w:rPr>
        <w:t xml:space="preserve">poprawy dyscypliny płatniczej, będą podejmowane </w:t>
      </w:r>
      <w:r w:rsidR="0068357E">
        <w:rPr>
          <w:color w:val="000000" w:themeColor="text1"/>
          <w:sz w:val="22"/>
          <w:shd w:val="clear" w:color="auto" w:fill="FFFFFF"/>
        </w:rPr>
        <w:t>dalsze</w:t>
      </w:r>
      <w:r w:rsidRPr="008B69A9">
        <w:rPr>
          <w:color w:val="000000" w:themeColor="text1"/>
          <w:sz w:val="22"/>
          <w:shd w:val="clear" w:color="auto" w:fill="FFFFFF"/>
        </w:rPr>
        <w:t xml:space="preserve"> działania</w:t>
      </w:r>
      <w:r w:rsidR="0068357E">
        <w:rPr>
          <w:color w:val="000000" w:themeColor="text1"/>
          <w:sz w:val="22"/>
          <w:shd w:val="clear" w:color="auto" w:fill="FFFFFF"/>
        </w:rPr>
        <w:t xml:space="preserve">, w tym </w:t>
      </w:r>
      <w:r w:rsidRPr="008B69A9">
        <w:rPr>
          <w:color w:val="000000" w:themeColor="text1"/>
          <w:sz w:val="22"/>
          <w:shd w:val="clear" w:color="auto" w:fill="FFFFFF"/>
        </w:rPr>
        <w:t>wszczynane postępowania, które mogą zakończyć się nałożeniem kary finansowej na przedsiębiorców.</w:t>
      </w:r>
    </w:p>
    <w:p w14:paraId="57E14BBA" w14:textId="77777777" w:rsidR="00662A7B" w:rsidRPr="00EB340D" w:rsidRDefault="00662A7B" w:rsidP="00662A7B">
      <w:pPr>
        <w:pStyle w:val="mcntmcntmcntmcntmcntmsonormal"/>
        <w:spacing w:before="0" w:beforeAutospacing="0" w:after="240" w:afterAutospacing="0" w:line="360" w:lineRule="auto"/>
        <w:rPr>
          <w:rFonts w:ascii="Trebuchet MS" w:hAnsi="Trebuchet MS"/>
          <w:b/>
          <w:sz w:val="22"/>
          <w:lang w:val="pl-PL"/>
        </w:rPr>
      </w:pPr>
      <w:r w:rsidRPr="00EB340D">
        <w:rPr>
          <w:rFonts w:ascii="Trebuchet MS" w:hAnsi="Trebuchet MS"/>
          <w:b/>
          <w:sz w:val="22"/>
          <w:lang w:val="pl-PL"/>
        </w:rPr>
        <w:t>Wejdź na stronę</w:t>
      </w:r>
      <w:r>
        <w:rPr>
          <w:rFonts w:ascii="Trebuchet MS" w:hAnsi="Trebuchet MS"/>
          <w:b/>
          <w:sz w:val="22"/>
          <w:lang w:val="pl-PL"/>
        </w:rPr>
        <w:t xml:space="preserve"> poświęconą</w:t>
      </w:r>
      <w:r w:rsidRPr="00EB340D">
        <w:rPr>
          <w:rFonts w:ascii="Trebuchet MS" w:hAnsi="Trebuchet MS"/>
          <w:b/>
          <w:sz w:val="22"/>
          <w:lang w:val="pl-PL"/>
        </w:rPr>
        <w:t xml:space="preserve"> zatorom płatniczym</w:t>
      </w:r>
    </w:p>
    <w:p w14:paraId="7922F569" w14:textId="358C9378" w:rsidR="00662A7B" w:rsidRDefault="00662A7B" w:rsidP="00662A7B">
      <w:pPr>
        <w:pStyle w:val="mcntmcntmcntmcntmcntmsonormal"/>
        <w:spacing w:before="0" w:beforeAutospacing="0" w:after="240" w:afterAutospacing="0" w:line="360" w:lineRule="auto"/>
        <w:rPr>
          <w:rFonts w:ascii="Trebuchet MS" w:hAnsi="Trebuchet MS"/>
          <w:sz w:val="22"/>
          <w:lang w:val="pl-PL"/>
        </w:rPr>
      </w:pPr>
      <w:r>
        <w:rPr>
          <w:rFonts w:ascii="Trebuchet MS" w:hAnsi="Trebuchet MS"/>
          <w:sz w:val="22"/>
          <w:lang w:val="pl-PL"/>
        </w:rPr>
        <w:t>Najważniejsze informacje</w:t>
      </w:r>
      <w:r w:rsidRPr="001D48B7">
        <w:rPr>
          <w:rFonts w:ascii="Trebuchet MS" w:hAnsi="Trebuchet MS"/>
          <w:sz w:val="22"/>
          <w:lang w:val="pl-PL"/>
        </w:rPr>
        <w:t xml:space="preserve"> o kompetencjach </w:t>
      </w:r>
      <w:r>
        <w:rPr>
          <w:rFonts w:ascii="Trebuchet MS" w:hAnsi="Trebuchet MS"/>
          <w:sz w:val="22"/>
          <w:lang w:val="pl-PL"/>
        </w:rPr>
        <w:t xml:space="preserve">Prezesa </w:t>
      </w:r>
      <w:r w:rsidRPr="001D48B7">
        <w:rPr>
          <w:rFonts w:ascii="Trebuchet MS" w:hAnsi="Trebuchet MS"/>
          <w:sz w:val="22"/>
          <w:lang w:val="pl-PL"/>
        </w:rPr>
        <w:t>UOKiK w obszarze zatorów płatniczych można znaleźć na</w:t>
      </w:r>
      <w:r>
        <w:rPr>
          <w:rFonts w:ascii="Trebuchet MS" w:hAnsi="Trebuchet MS"/>
          <w:sz w:val="22"/>
          <w:lang w:val="pl-PL"/>
        </w:rPr>
        <w:t xml:space="preserve"> dedykowanej stronie internetowej</w:t>
      </w:r>
      <w:r w:rsidRPr="001D48B7">
        <w:rPr>
          <w:rFonts w:ascii="Trebuchet MS" w:hAnsi="Trebuchet MS"/>
          <w:sz w:val="22"/>
          <w:lang w:val="pl-PL"/>
        </w:rPr>
        <w:t>. Czym są zatory, kiedy może zają</w:t>
      </w:r>
      <w:r>
        <w:rPr>
          <w:rFonts w:ascii="Trebuchet MS" w:hAnsi="Trebuchet MS"/>
          <w:sz w:val="22"/>
          <w:lang w:val="pl-PL"/>
        </w:rPr>
        <w:t>ć</w:t>
      </w:r>
      <w:r w:rsidRPr="001D48B7">
        <w:rPr>
          <w:rFonts w:ascii="Trebuchet MS" w:hAnsi="Trebuchet MS"/>
          <w:sz w:val="22"/>
          <w:lang w:val="pl-PL"/>
        </w:rPr>
        <w:t xml:space="preserve"> się nimi Pre</w:t>
      </w:r>
      <w:r>
        <w:rPr>
          <w:rFonts w:ascii="Trebuchet MS" w:hAnsi="Trebuchet MS"/>
          <w:sz w:val="22"/>
          <w:lang w:val="pl-PL"/>
        </w:rPr>
        <w:t>zes Urzędu, jak można zgłosić</w:t>
      </w:r>
      <w:r w:rsidRPr="001D48B7">
        <w:rPr>
          <w:rFonts w:ascii="Trebuchet MS" w:hAnsi="Trebuchet MS"/>
          <w:sz w:val="22"/>
          <w:lang w:val="pl-PL"/>
        </w:rPr>
        <w:t xml:space="preserve"> przedsiębiorc</w:t>
      </w:r>
      <w:r w:rsidR="00EC2849">
        <w:rPr>
          <w:rFonts w:ascii="Trebuchet MS" w:hAnsi="Trebuchet MS"/>
          <w:sz w:val="22"/>
          <w:lang w:val="pl-PL"/>
        </w:rPr>
        <w:t xml:space="preserve">ę nie wywiązującego się z zobowiązań </w:t>
      </w:r>
      <w:r w:rsidRPr="001D48B7">
        <w:rPr>
          <w:rFonts w:ascii="Trebuchet MS" w:hAnsi="Trebuchet MS"/>
          <w:sz w:val="22"/>
          <w:lang w:val="pl-PL"/>
        </w:rPr>
        <w:t xml:space="preserve">i kto może </w:t>
      </w:r>
      <w:r>
        <w:rPr>
          <w:rFonts w:ascii="Trebuchet MS" w:hAnsi="Trebuchet MS"/>
          <w:sz w:val="22"/>
          <w:lang w:val="pl-PL"/>
        </w:rPr>
        <w:t xml:space="preserve">to zrobić? Te i wiele innych pytań oraz odpowiedzi znajdziesz </w:t>
      </w:r>
      <w:r w:rsidRPr="00DF7ABA">
        <w:rPr>
          <w:rFonts w:ascii="Trebuchet MS" w:hAnsi="Trebuchet MS"/>
          <w:sz w:val="22"/>
          <w:lang w:val="pl-PL"/>
        </w:rPr>
        <w:t xml:space="preserve">na </w:t>
      </w:r>
      <w:hyperlink r:id="rId9" w:history="1">
        <w:r w:rsidRPr="00923D9A">
          <w:rPr>
            <w:rStyle w:val="Hipercze"/>
            <w:rFonts w:ascii="Trebuchet MS" w:hAnsi="Trebuchet MS"/>
            <w:sz w:val="22"/>
            <w:lang w:val="pl-PL"/>
          </w:rPr>
          <w:t>www.zatoryplatnicze.uokik.gov.pl</w:t>
        </w:r>
      </w:hyperlink>
      <w:r>
        <w:rPr>
          <w:rFonts w:ascii="Trebuchet MS" w:hAnsi="Trebuchet MS"/>
          <w:sz w:val="22"/>
          <w:lang w:val="pl-PL"/>
        </w:rPr>
        <w:t xml:space="preserve"> </w:t>
      </w:r>
    </w:p>
    <w:p w14:paraId="68495879" w14:textId="608241D8" w:rsidR="00B20BAA" w:rsidRPr="00662A7B" w:rsidRDefault="00B20BAA" w:rsidP="00662A7B"/>
    <w:sectPr w:rsidR="00B20BAA" w:rsidRPr="00662A7B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6179C" w14:textId="77777777" w:rsidR="00417AB2" w:rsidRDefault="00417AB2">
      <w:r>
        <w:separator/>
      </w:r>
    </w:p>
  </w:endnote>
  <w:endnote w:type="continuationSeparator" w:id="0">
    <w:p w14:paraId="53E77A65" w14:textId="77777777" w:rsidR="00417AB2" w:rsidRDefault="004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C6D9E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CD85DF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C6D9E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2C26" w14:textId="77777777" w:rsidR="00417AB2" w:rsidRDefault="00417AB2">
      <w:r>
        <w:separator/>
      </w:r>
    </w:p>
  </w:footnote>
  <w:footnote w:type="continuationSeparator" w:id="0">
    <w:p w14:paraId="67750DD1" w14:textId="77777777" w:rsidR="00417AB2" w:rsidRDefault="0041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C6D9E" w:rsidRDefault="00C81210" w:rsidP="005C6D9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446"/>
    <w:multiLevelType w:val="hybridMultilevel"/>
    <w:tmpl w:val="D310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5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4"/>
  </w:num>
  <w:num w:numId="11">
    <w:abstractNumId w:val="11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6545"/>
    <w:rsid w:val="00022E00"/>
    <w:rsid w:val="00023634"/>
    <w:rsid w:val="0002523D"/>
    <w:rsid w:val="00035F7B"/>
    <w:rsid w:val="00042F96"/>
    <w:rsid w:val="00054ACD"/>
    <w:rsid w:val="000651E9"/>
    <w:rsid w:val="0007302F"/>
    <w:rsid w:val="00073AA7"/>
    <w:rsid w:val="000838C2"/>
    <w:rsid w:val="000913F7"/>
    <w:rsid w:val="0009320A"/>
    <w:rsid w:val="00093F12"/>
    <w:rsid w:val="000A6415"/>
    <w:rsid w:val="000A74FA"/>
    <w:rsid w:val="000B149D"/>
    <w:rsid w:val="000B1AC5"/>
    <w:rsid w:val="000B3FAC"/>
    <w:rsid w:val="000B7247"/>
    <w:rsid w:val="000F4A15"/>
    <w:rsid w:val="000F50EE"/>
    <w:rsid w:val="001043B9"/>
    <w:rsid w:val="0010559C"/>
    <w:rsid w:val="00106D3E"/>
    <w:rsid w:val="00107844"/>
    <w:rsid w:val="00116102"/>
    <w:rsid w:val="00120FBD"/>
    <w:rsid w:val="0012424D"/>
    <w:rsid w:val="0013159A"/>
    <w:rsid w:val="00135455"/>
    <w:rsid w:val="00143029"/>
    <w:rsid w:val="00143310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73900"/>
    <w:rsid w:val="00190D5A"/>
    <w:rsid w:val="001979B5"/>
    <w:rsid w:val="001A5F7C"/>
    <w:rsid w:val="001A6E5B"/>
    <w:rsid w:val="001A7451"/>
    <w:rsid w:val="001C1FAD"/>
    <w:rsid w:val="001C6E51"/>
    <w:rsid w:val="001E188E"/>
    <w:rsid w:val="001E4F92"/>
    <w:rsid w:val="001F4A73"/>
    <w:rsid w:val="001F6829"/>
    <w:rsid w:val="0020105E"/>
    <w:rsid w:val="00205580"/>
    <w:rsid w:val="002068FB"/>
    <w:rsid w:val="002157BB"/>
    <w:rsid w:val="00221024"/>
    <w:rsid w:val="0022375C"/>
    <w:rsid w:val="002262B5"/>
    <w:rsid w:val="0023138D"/>
    <w:rsid w:val="002379B9"/>
    <w:rsid w:val="00240013"/>
    <w:rsid w:val="0024118E"/>
    <w:rsid w:val="00241BAC"/>
    <w:rsid w:val="002502C3"/>
    <w:rsid w:val="00251D9A"/>
    <w:rsid w:val="00253E62"/>
    <w:rsid w:val="0025532A"/>
    <w:rsid w:val="00260382"/>
    <w:rsid w:val="00262362"/>
    <w:rsid w:val="00266CB4"/>
    <w:rsid w:val="00267DD1"/>
    <w:rsid w:val="00272E71"/>
    <w:rsid w:val="002760D2"/>
    <w:rsid w:val="002801AA"/>
    <w:rsid w:val="002817D5"/>
    <w:rsid w:val="00295B34"/>
    <w:rsid w:val="002A5D69"/>
    <w:rsid w:val="002B15AF"/>
    <w:rsid w:val="002B1DBF"/>
    <w:rsid w:val="002C0D5D"/>
    <w:rsid w:val="002C1818"/>
    <w:rsid w:val="002C5AF4"/>
    <w:rsid w:val="002C692D"/>
    <w:rsid w:val="002C6ABE"/>
    <w:rsid w:val="002D19F7"/>
    <w:rsid w:val="002D5EED"/>
    <w:rsid w:val="002E388C"/>
    <w:rsid w:val="002E7EEE"/>
    <w:rsid w:val="002F1BF3"/>
    <w:rsid w:val="002F30D4"/>
    <w:rsid w:val="002F4D43"/>
    <w:rsid w:val="002F5F1D"/>
    <w:rsid w:val="003056C6"/>
    <w:rsid w:val="00310436"/>
    <w:rsid w:val="00310A95"/>
    <w:rsid w:val="00311B14"/>
    <w:rsid w:val="00320C05"/>
    <w:rsid w:val="00324306"/>
    <w:rsid w:val="003278D6"/>
    <w:rsid w:val="003303F0"/>
    <w:rsid w:val="00337174"/>
    <w:rsid w:val="0034059B"/>
    <w:rsid w:val="0035019C"/>
    <w:rsid w:val="00360248"/>
    <w:rsid w:val="00360C66"/>
    <w:rsid w:val="00363029"/>
    <w:rsid w:val="003668AD"/>
    <w:rsid w:val="00366A46"/>
    <w:rsid w:val="00377810"/>
    <w:rsid w:val="00377A0D"/>
    <w:rsid w:val="0038677D"/>
    <w:rsid w:val="00386B53"/>
    <w:rsid w:val="00390405"/>
    <w:rsid w:val="0039636E"/>
    <w:rsid w:val="003976C4"/>
    <w:rsid w:val="003A47D6"/>
    <w:rsid w:val="003B5B84"/>
    <w:rsid w:val="003B5CDF"/>
    <w:rsid w:val="003B735C"/>
    <w:rsid w:val="003B7C19"/>
    <w:rsid w:val="003C06A8"/>
    <w:rsid w:val="003D3FF4"/>
    <w:rsid w:val="003D5DCC"/>
    <w:rsid w:val="003D7161"/>
    <w:rsid w:val="003E3F9D"/>
    <w:rsid w:val="003E60E2"/>
    <w:rsid w:val="003E69E5"/>
    <w:rsid w:val="00400CFB"/>
    <w:rsid w:val="0040748E"/>
    <w:rsid w:val="00412206"/>
    <w:rsid w:val="00417AB2"/>
    <w:rsid w:val="00427E08"/>
    <w:rsid w:val="00430491"/>
    <w:rsid w:val="00431168"/>
    <w:rsid w:val="00432A3D"/>
    <w:rsid w:val="004349BA"/>
    <w:rsid w:val="0043575C"/>
    <w:rsid w:val="004365C7"/>
    <w:rsid w:val="004425B7"/>
    <w:rsid w:val="00444A85"/>
    <w:rsid w:val="00450331"/>
    <w:rsid w:val="0046012B"/>
    <w:rsid w:val="004620D2"/>
    <w:rsid w:val="00462CFA"/>
    <w:rsid w:val="00486DB1"/>
    <w:rsid w:val="004872FF"/>
    <w:rsid w:val="00487364"/>
    <w:rsid w:val="00493E10"/>
    <w:rsid w:val="00496D49"/>
    <w:rsid w:val="004972E8"/>
    <w:rsid w:val="004A4683"/>
    <w:rsid w:val="004A5353"/>
    <w:rsid w:val="004C0F9E"/>
    <w:rsid w:val="004C1243"/>
    <w:rsid w:val="004C3D4C"/>
    <w:rsid w:val="004C5C26"/>
    <w:rsid w:val="004D13CB"/>
    <w:rsid w:val="004E7BD4"/>
    <w:rsid w:val="004F493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7271"/>
    <w:rsid w:val="005B0B48"/>
    <w:rsid w:val="005C0D39"/>
    <w:rsid w:val="005C4C4B"/>
    <w:rsid w:val="005C6232"/>
    <w:rsid w:val="005C6D9E"/>
    <w:rsid w:val="005D6F7A"/>
    <w:rsid w:val="005E5B88"/>
    <w:rsid w:val="005E78EE"/>
    <w:rsid w:val="005F139F"/>
    <w:rsid w:val="005F1EBD"/>
    <w:rsid w:val="006063D0"/>
    <w:rsid w:val="00613C45"/>
    <w:rsid w:val="0061482D"/>
    <w:rsid w:val="00631BC2"/>
    <w:rsid w:val="00633D4E"/>
    <w:rsid w:val="0063526F"/>
    <w:rsid w:val="00637E86"/>
    <w:rsid w:val="00642285"/>
    <w:rsid w:val="006422DE"/>
    <w:rsid w:val="006439FA"/>
    <w:rsid w:val="00662A7B"/>
    <w:rsid w:val="00662FB3"/>
    <w:rsid w:val="006641AB"/>
    <w:rsid w:val="006724E9"/>
    <w:rsid w:val="0067485D"/>
    <w:rsid w:val="00680CC9"/>
    <w:rsid w:val="0068357E"/>
    <w:rsid w:val="00686544"/>
    <w:rsid w:val="0069079B"/>
    <w:rsid w:val="006A2065"/>
    <w:rsid w:val="006A3D88"/>
    <w:rsid w:val="006A4A7A"/>
    <w:rsid w:val="006B0848"/>
    <w:rsid w:val="006B733D"/>
    <w:rsid w:val="006C34AE"/>
    <w:rsid w:val="006C67AF"/>
    <w:rsid w:val="006D26BF"/>
    <w:rsid w:val="006D3DC5"/>
    <w:rsid w:val="006D6D30"/>
    <w:rsid w:val="006E125B"/>
    <w:rsid w:val="006F143B"/>
    <w:rsid w:val="007039EC"/>
    <w:rsid w:val="007074AA"/>
    <w:rsid w:val="00711AB6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4B8F"/>
    <w:rsid w:val="007402E0"/>
    <w:rsid w:val="0074489D"/>
    <w:rsid w:val="00746549"/>
    <w:rsid w:val="0074678B"/>
    <w:rsid w:val="007514AD"/>
    <w:rsid w:val="00754634"/>
    <w:rsid w:val="0075524D"/>
    <w:rsid w:val="007560B0"/>
    <w:rsid w:val="00756DC4"/>
    <w:rsid w:val="007605D8"/>
    <w:rsid w:val="007627D7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A19D8"/>
    <w:rsid w:val="007A4D3C"/>
    <w:rsid w:val="007C1E49"/>
    <w:rsid w:val="007C2DBF"/>
    <w:rsid w:val="007E36E4"/>
    <w:rsid w:val="007F0ACE"/>
    <w:rsid w:val="007F4C3E"/>
    <w:rsid w:val="007F68F7"/>
    <w:rsid w:val="00800F0E"/>
    <w:rsid w:val="00804024"/>
    <w:rsid w:val="0081753E"/>
    <w:rsid w:val="00824E82"/>
    <w:rsid w:val="008274C2"/>
    <w:rsid w:val="00830825"/>
    <w:rsid w:val="00834CC4"/>
    <w:rsid w:val="008358D5"/>
    <w:rsid w:val="00837D33"/>
    <w:rsid w:val="0085010E"/>
    <w:rsid w:val="0085454F"/>
    <w:rsid w:val="0086295D"/>
    <w:rsid w:val="00862D6A"/>
    <w:rsid w:val="00865EA3"/>
    <w:rsid w:val="0087354F"/>
    <w:rsid w:val="0089109C"/>
    <w:rsid w:val="00895BA2"/>
    <w:rsid w:val="00896985"/>
    <w:rsid w:val="008A409C"/>
    <w:rsid w:val="008B69A9"/>
    <w:rsid w:val="008C274D"/>
    <w:rsid w:val="008C28C5"/>
    <w:rsid w:val="008C5215"/>
    <w:rsid w:val="008C53D0"/>
    <w:rsid w:val="008D527A"/>
    <w:rsid w:val="008D56DA"/>
    <w:rsid w:val="008D5771"/>
    <w:rsid w:val="008E534F"/>
    <w:rsid w:val="008F472E"/>
    <w:rsid w:val="008F69B5"/>
    <w:rsid w:val="008F6F5A"/>
    <w:rsid w:val="00902556"/>
    <w:rsid w:val="0090338C"/>
    <w:rsid w:val="0091048E"/>
    <w:rsid w:val="009217EC"/>
    <w:rsid w:val="00924ABC"/>
    <w:rsid w:val="00940E8F"/>
    <w:rsid w:val="00942392"/>
    <w:rsid w:val="0095309C"/>
    <w:rsid w:val="009652F2"/>
    <w:rsid w:val="009719ED"/>
    <w:rsid w:val="00971EA6"/>
    <w:rsid w:val="00986C37"/>
    <w:rsid w:val="00994EAE"/>
    <w:rsid w:val="00997528"/>
    <w:rsid w:val="0099796A"/>
    <w:rsid w:val="009A5F9B"/>
    <w:rsid w:val="009A7C52"/>
    <w:rsid w:val="009B3709"/>
    <w:rsid w:val="009C1346"/>
    <w:rsid w:val="009D05C8"/>
    <w:rsid w:val="009D49D9"/>
    <w:rsid w:val="009E0578"/>
    <w:rsid w:val="009E3C0B"/>
    <w:rsid w:val="009E558C"/>
    <w:rsid w:val="009E617A"/>
    <w:rsid w:val="009F5610"/>
    <w:rsid w:val="00A13244"/>
    <w:rsid w:val="00A17783"/>
    <w:rsid w:val="00A231E6"/>
    <w:rsid w:val="00A239AA"/>
    <w:rsid w:val="00A37314"/>
    <w:rsid w:val="00A439E8"/>
    <w:rsid w:val="00A45753"/>
    <w:rsid w:val="00A51CE5"/>
    <w:rsid w:val="00A52541"/>
    <w:rsid w:val="00A53423"/>
    <w:rsid w:val="00A57037"/>
    <w:rsid w:val="00A62659"/>
    <w:rsid w:val="00A631F5"/>
    <w:rsid w:val="00A65F20"/>
    <w:rsid w:val="00A76293"/>
    <w:rsid w:val="00A77DA2"/>
    <w:rsid w:val="00A85D9D"/>
    <w:rsid w:val="00A92C4C"/>
    <w:rsid w:val="00A92F82"/>
    <w:rsid w:val="00A97E0C"/>
    <w:rsid w:val="00AA3D14"/>
    <w:rsid w:val="00AA602D"/>
    <w:rsid w:val="00AA66D2"/>
    <w:rsid w:val="00AB572D"/>
    <w:rsid w:val="00AC7E78"/>
    <w:rsid w:val="00AD616E"/>
    <w:rsid w:val="00AE17B1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51024"/>
    <w:rsid w:val="00B512B5"/>
    <w:rsid w:val="00B51B3F"/>
    <w:rsid w:val="00B55068"/>
    <w:rsid w:val="00B60CD8"/>
    <w:rsid w:val="00B60F9C"/>
    <w:rsid w:val="00B63D9D"/>
    <w:rsid w:val="00B6769E"/>
    <w:rsid w:val="00B73F22"/>
    <w:rsid w:val="00B76E1F"/>
    <w:rsid w:val="00B76F9A"/>
    <w:rsid w:val="00B774D3"/>
    <w:rsid w:val="00B810B2"/>
    <w:rsid w:val="00B9118F"/>
    <w:rsid w:val="00B9278C"/>
    <w:rsid w:val="00B9755F"/>
    <w:rsid w:val="00BA26F7"/>
    <w:rsid w:val="00BA79F0"/>
    <w:rsid w:val="00BB5068"/>
    <w:rsid w:val="00BB7AE8"/>
    <w:rsid w:val="00BC373E"/>
    <w:rsid w:val="00BC6897"/>
    <w:rsid w:val="00BC7A2B"/>
    <w:rsid w:val="00BD0481"/>
    <w:rsid w:val="00BD3155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20E8A"/>
    <w:rsid w:val="00C21071"/>
    <w:rsid w:val="00C2398C"/>
    <w:rsid w:val="00C2549C"/>
    <w:rsid w:val="00C25569"/>
    <w:rsid w:val="00C27366"/>
    <w:rsid w:val="00C37D71"/>
    <w:rsid w:val="00C63AA8"/>
    <w:rsid w:val="00C701B4"/>
    <w:rsid w:val="00C74A5D"/>
    <w:rsid w:val="00C7783C"/>
    <w:rsid w:val="00C80EE3"/>
    <w:rsid w:val="00C81210"/>
    <w:rsid w:val="00C84994"/>
    <w:rsid w:val="00C853EE"/>
    <w:rsid w:val="00C930F4"/>
    <w:rsid w:val="00C94AF1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D34F0"/>
    <w:rsid w:val="00CD3EB9"/>
    <w:rsid w:val="00CD42A9"/>
    <w:rsid w:val="00CD7371"/>
    <w:rsid w:val="00CE0954"/>
    <w:rsid w:val="00CF08B6"/>
    <w:rsid w:val="00CF11F7"/>
    <w:rsid w:val="00CF2175"/>
    <w:rsid w:val="00CF23AE"/>
    <w:rsid w:val="00CF498D"/>
    <w:rsid w:val="00D02D54"/>
    <w:rsid w:val="00D05E94"/>
    <w:rsid w:val="00D1323F"/>
    <w:rsid w:val="00D202BA"/>
    <w:rsid w:val="00D251AC"/>
    <w:rsid w:val="00D27F9B"/>
    <w:rsid w:val="00D32050"/>
    <w:rsid w:val="00D37896"/>
    <w:rsid w:val="00D43766"/>
    <w:rsid w:val="00D47CCF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92F52"/>
    <w:rsid w:val="00DA753F"/>
    <w:rsid w:val="00DB0B8B"/>
    <w:rsid w:val="00DB3985"/>
    <w:rsid w:val="00DB3AC1"/>
    <w:rsid w:val="00DC182C"/>
    <w:rsid w:val="00DC5754"/>
    <w:rsid w:val="00DD34A3"/>
    <w:rsid w:val="00DD42B9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67E8"/>
    <w:rsid w:val="00E24825"/>
    <w:rsid w:val="00E4105C"/>
    <w:rsid w:val="00E42093"/>
    <w:rsid w:val="00E522AD"/>
    <w:rsid w:val="00E57B45"/>
    <w:rsid w:val="00E64103"/>
    <w:rsid w:val="00E72945"/>
    <w:rsid w:val="00E7448B"/>
    <w:rsid w:val="00E76CD1"/>
    <w:rsid w:val="00E77DB5"/>
    <w:rsid w:val="00E83D78"/>
    <w:rsid w:val="00E96817"/>
    <w:rsid w:val="00EA7F69"/>
    <w:rsid w:val="00EC13D8"/>
    <w:rsid w:val="00EC2849"/>
    <w:rsid w:val="00ED134F"/>
    <w:rsid w:val="00ED1EEB"/>
    <w:rsid w:val="00EE4AD8"/>
    <w:rsid w:val="00EF3CCE"/>
    <w:rsid w:val="00F01D85"/>
    <w:rsid w:val="00F054A3"/>
    <w:rsid w:val="00F139AC"/>
    <w:rsid w:val="00F14F2B"/>
    <w:rsid w:val="00F21EAC"/>
    <w:rsid w:val="00F3243D"/>
    <w:rsid w:val="00F40C3E"/>
    <w:rsid w:val="00F46D0D"/>
    <w:rsid w:val="00F66511"/>
    <w:rsid w:val="00F772EC"/>
    <w:rsid w:val="00F92B59"/>
    <w:rsid w:val="00F948BC"/>
    <w:rsid w:val="00F94E17"/>
    <w:rsid w:val="00F960CF"/>
    <w:rsid w:val="00FA10A3"/>
    <w:rsid w:val="00FA1226"/>
    <w:rsid w:val="00FA63E9"/>
    <w:rsid w:val="00FB4237"/>
    <w:rsid w:val="00FB728B"/>
    <w:rsid w:val="00FD09D8"/>
    <w:rsid w:val="00FE1AE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4D39B"/>
  <w15:docId w15:val="{561C6F6F-1932-434E-B383-3316537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customStyle="1" w:styleId="mcntmcntmcntmcntmcntmsonormal">
    <w:name w:val="mcntmcntmcntmcntmcntmsonormal"/>
    <w:basedOn w:val="Normalny"/>
    <w:rsid w:val="00662A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Normalny"/>
    <w:uiPriority w:val="39"/>
    <w:qFormat/>
    <w:rsid w:val="00662A7B"/>
    <w:pPr>
      <w:spacing w:line="360" w:lineRule="auto"/>
      <w:ind w:left="1815" w:hanging="794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043B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93F12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91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yplatnicze.uokik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356B1C81-EC30-4411-A60D-AFAB6740F9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Maciej Chmielowski</cp:lastModifiedBy>
  <cp:revision>2</cp:revision>
  <cp:lastPrinted>2019-03-06T14:11:00Z</cp:lastPrinted>
  <dcterms:created xsi:type="dcterms:W3CDTF">2024-01-12T12:50:00Z</dcterms:created>
  <dcterms:modified xsi:type="dcterms:W3CDTF">2024-01-12T12:50:00Z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a4fb4f9e-a6a1-48dc-9ac9-04bb7991087e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