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8300" w14:textId="77777777" w:rsidR="00E80632" w:rsidRPr="00E904A7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bookmarkStart w:id="0" w:name="_Hlk62729540"/>
      <w:bookmarkEnd w:id="0"/>
      <w:r w:rsidRPr="00E904A7">
        <w:rPr>
          <w:b/>
          <w:sz w:val="35"/>
          <w:szCs w:val="35"/>
        </w:rPr>
        <w:t>PODKARPACKI</w:t>
      </w:r>
      <w:r w:rsidRPr="00E904A7">
        <w:rPr>
          <w:b/>
          <w:sz w:val="35"/>
          <w:szCs w:val="35"/>
        </w:rPr>
        <w:br/>
        <w:t xml:space="preserve"> WOJEWÓDZKI INSPEKTOR</w:t>
      </w:r>
    </w:p>
    <w:p w14:paraId="56275FAE" w14:textId="77777777" w:rsidR="00E80632" w:rsidRPr="00E904A7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r w:rsidRPr="00E904A7">
        <w:rPr>
          <w:b/>
          <w:sz w:val="35"/>
          <w:szCs w:val="35"/>
        </w:rPr>
        <w:t>INSPEKCJI HANDLOWEJ</w:t>
      </w:r>
    </w:p>
    <w:p w14:paraId="3F8E7765" w14:textId="77777777" w:rsidR="00E80632" w:rsidRPr="00E904A7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578727B8" w14:textId="4E62B8CD" w:rsidR="00E80632" w:rsidRPr="00E904A7" w:rsidRDefault="00E80632" w:rsidP="00E80632">
      <w:pPr>
        <w:spacing w:line="360" w:lineRule="auto"/>
        <w:jc w:val="center"/>
      </w:pPr>
      <w:r w:rsidRPr="00E904A7">
        <w:rPr>
          <w:noProof/>
        </w:rPr>
        <w:drawing>
          <wp:inline distT="0" distB="0" distL="0" distR="0" wp14:anchorId="6B367B6C" wp14:editId="2429DB97">
            <wp:extent cx="2182495" cy="1518285"/>
            <wp:effectExtent l="0" t="0" r="8255" b="5715"/>
            <wp:docPr id="1" name="Obraz 1" descr="logo_inspek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nspekcj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A95D" w14:textId="77777777" w:rsidR="00E80632" w:rsidRPr="00E904A7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156D47BA" w14:textId="77777777" w:rsidR="00E80632" w:rsidRPr="00E904A7" w:rsidRDefault="00E80632" w:rsidP="00E80632">
      <w:pPr>
        <w:spacing w:line="360" w:lineRule="auto"/>
        <w:jc w:val="center"/>
        <w:outlineLvl w:val="0"/>
        <w:rPr>
          <w:b/>
          <w:bCs/>
          <w:sz w:val="48"/>
          <w:szCs w:val="48"/>
        </w:rPr>
      </w:pPr>
      <w:r w:rsidRPr="00E904A7">
        <w:rPr>
          <w:b/>
          <w:bCs/>
          <w:sz w:val="48"/>
          <w:szCs w:val="48"/>
        </w:rPr>
        <w:t xml:space="preserve">Sprawozdanie </w:t>
      </w:r>
    </w:p>
    <w:p w14:paraId="1C6576A0" w14:textId="77777777" w:rsidR="00E80632" w:rsidRPr="00E904A7" w:rsidRDefault="00E80632" w:rsidP="00E80632">
      <w:pPr>
        <w:spacing w:line="360" w:lineRule="auto"/>
        <w:jc w:val="center"/>
        <w:rPr>
          <w:b/>
          <w:bCs/>
          <w:sz w:val="48"/>
          <w:szCs w:val="48"/>
        </w:rPr>
      </w:pPr>
      <w:r w:rsidRPr="00E904A7">
        <w:rPr>
          <w:b/>
          <w:bCs/>
          <w:sz w:val="48"/>
          <w:szCs w:val="48"/>
        </w:rPr>
        <w:t xml:space="preserve">z działalności Wojewódzkiego Inspektoratu Inspekcji Handlowej w Rzeszowie </w:t>
      </w:r>
    </w:p>
    <w:p w14:paraId="7B84999C" w14:textId="383E2B96" w:rsidR="00E80632" w:rsidRPr="00E904A7" w:rsidRDefault="00E80632" w:rsidP="00E80632">
      <w:pPr>
        <w:spacing w:line="360" w:lineRule="auto"/>
        <w:jc w:val="center"/>
        <w:rPr>
          <w:b/>
          <w:sz w:val="48"/>
          <w:szCs w:val="48"/>
        </w:rPr>
      </w:pPr>
      <w:r w:rsidRPr="00E904A7">
        <w:rPr>
          <w:b/>
          <w:bCs/>
          <w:sz w:val="48"/>
          <w:szCs w:val="48"/>
        </w:rPr>
        <w:t>za rok 202</w:t>
      </w:r>
      <w:r w:rsidR="009178B5" w:rsidRPr="00E904A7">
        <w:rPr>
          <w:b/>
          <w:bCs/>
          <w:sz w:val="48"/>
          <w:szCs w:val="48"/>
        </w:rPr>
        <w:t>2</w:t>
      </w:r>
    </w:p>
    <w:p w14:paraId="2905EC6F" w14:textId="77777777" w:rsidR="00E80632" w:rsidRPr="00E904A7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634C346A" w14:textId="77777777" w:rsidR="00E80632" w:rsidRPr="00E904A7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7D83BB64" w14:textId="77777777" w:rsidR="00E80632" w:rsidRPr="00E904A7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41B8F951" w14:textId="77777777" w:rsidR="00E80632" w:rsidRPr="00E904A7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70417A5B" w14:textId="77777777" w:rsidR="00E80632" w:rsidRPr="00E904A7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1AFFDE69" w14:textId="4555BB87" w:rsidR="00E80632" w:rsidRPr="00E904A7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r w:rsidRPr="00E904A7">
        <w:rPr>
          <w:b/>
          <w:sz w:val="35"/>
          <w:szCs w:val="35"/>
        </w:rPr>
        <w:t>Rzeszów</w:t>
      </w:r>
      <w:r w:rsidR="00E40B89" w:rsidRPr="00E904A7">
        <w:rPr>
          <w:b/>
          <w:sz w:val="35"/>
          <w:szCs w:val="35"/>
        </w:rPr>
        <w:t>,</w:t>
      </w:r>
      <w:r w:rsidRPr="00E904A7">
        <w:rPr>
          <w:b/>
          <w:sz w:val="35"/>
          <w:szCs w:val="35"/>
        </w:rPr>
        <w:t xml:space="preserve"> luty 202</w:t>
      </w:r>
      <w:r w:rsidR="009178B5" w:rsidRPr="00E904A7">
        <w:rPr>
          <w:b/>
          <w:sz w:val="35"/>
          <w:szCs w:val="35"/>
        </w:rPr>
        <w:t>3</w:t>
      </w:r>
      <w:r w:rsidRPr="00E904A7">
        <w:rPr>
          <w:b/>
          <w:sz w:val="35"/>
          <w:szCs w:val="35"/>
        </w:rPr>
        <w:t xml:space="preserve"> r.</w:t>
      </w:r>
    </w:p>
    <w:p w14:paraId="6504249B" w14:textId="77777777" w:rsidR="00E80632" w:rsidRPr="00E904A7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6AFD2C91" w14:textId="77777777" w:rsidR="00E80632" w:rsidRPr="00E904A7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0DA3A3DA" w14:textId="77777777" w:rsidR="00E80632" w:rsidRPr="00E904A7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2F79525C" w14:textId="77777777" w:rsidR="00A13909" w:rsidRPr="00E904A7" w:rsidRDefault="00A13909" w:rsidP="0094510F">
      <w:pPr>
        <w:jc w:val="both"/>
        <w:rPr>
          <w:b/>
          <w:bCs/>
          <w:sz w:val="32"/>
          <w:szCs w:val="32"/>
        </w:rPr>
      </w:pPr>
      <w:r w:rsidRPr="00E904A7">
        <w:rPr>
          <w:b/>
          <w:bCs/>
          <w:sz w:val="32"/>
          <w:szCs w:val="32"/>
        </w:rPr>
        <w:lastRenderedPageBreak/>
        <w:t xml:space="preserve">Cel i zakres działalności </w:t>
      </w:r>
    </w:p>
    <w:p w14:paraId="5C596877" w14:textId="77777777" w:rsidR="00A13909" w:rsidRPr="00E904A7" w:rsidRDefault="00A13909" w:rsidP="00A13909">
      <w:pPr>
        <w:jc w:val="both"/>
        <w:rPr>
          <w:b/>
          <w:bCs/>
          <w:sz w:val="28"/>
          <w:szCs w:val="28"/>
        </w:rPr>
      </w:pPr>
    </w:p>
    <w:p w14:paraId="7F3ECA76" w14:textId="2921C6E1" w:rsidR="000417A1" w:rsidRPr="00E904A7" w:rsidRDefault="00A13909" w:rsidP="0094510F">
      <w:pPr>
        <w:jc w:val="both"/>
      </w:pPr>
      <w:r w:rsidRPr="00E904A7">
        <w:t>Głównym obszarem działalności Inspektoratu w 202</w:t>
      </w:r>
      <w:r w:rsidR="009178B5" w:rsidRPr="00E904A7">
        <w:t>2</w:t>
      </w:r>
      <w:r w:rsidRPr="00E904A7">
        <w:t xml:space="preserve"> r. były działania mające na celu ochronę interesów i praw konsumentów oraz interesów gospodarczych państwa.</w:t>
      </w:r>
      <w:r w:rsidR="00E40B89" w:rsidRPr="00E904A7">
        <w:t xml:space="preserve"> </w:t>
      </w:r>
      <w:r w:rsidRPr="00E904A7">
        <w:t>Cele te realizowano poprzez:</w:t>
      </w:r>
    </w:p>
    <w:p w14:paraId="606DA901" w14:textId="77777777" w:rsidR="00A13909" w:rsidRPr="00E904A7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>działania kontrolne,</w:t>
      </w:r>
    </w:p>
    <w:p w14:paraId="69F97FA6" w14:textId="77777777" w:rsidR="00A13909" w:rsidRPr="00E904A7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>prowadzenie pozasądowych postępowań rozwiązywania sporów konsumenckich między konsumentami a przedsiębiorcami,</w:t>
      </w:r>
    </w:p>
    <w:p w14:paraId="23A2FFEA" w14:textId="77777777" w:rsidR="00A13909" w:rsidRPr="00E904A7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>sporządzanie na wniosek organów celno-skarbowych opinii dotyczących spełnienia wymagań prawnych przez towary importowane na teren UE,</w:t>
      </w:r>
    </w:p>
    <w:p w14:paraId="3F406A1B" w14:textId="73E34B73" w:rsidR="00A13909" w:rsidRPr="00E904A7" w:rsidRDefault="00A13909" w:rsidP="00A13909">
      <w:pPr>
        <w:pStyle w:val="Akapitzlist"/>
        <w:numPr>
          <w:ilvl w:val="0"/>
          <w:numId w:val="15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>wykonywanie innych czynności zlecanych przez Prezesa Urzędu Ochrony Konkurencji</w:t>
      </w:r>
      <w:r w:rsidRPr="00E904A7">
        <w:rPr>
          <w:rFonts w:ascii="Times New Roman" w:hAnsi="Times New Roman"/>
          <w:sz w:val="24"/>
          <w:szCs w:val="24"/>
        </w:rPr>
        <w:br/>
        <w:t>i Konsumentów</w:t>
      </w:r>
      <w:r w:rsidR="00606B38" w:rsidRPr="00E904A7">
        <w:rPr>
          <w:rFonts w:ascii="Times New Roman" w:hAnsi="Times New Roman"/>
          <w:sz w:val="24"/>
          <w:szCs w:val="24"/>
        </w:rPr>
        <w:t xml:space="preserve"> na podstawie przepisów odrębnych.</w:t>
      </w:r>
    </w:p>
    <w:p w14:paraId="25336D32" w14:textId="77777777" w:rsidR="00A13909" w:rsidRPr="00E904A7" w:rsidRDefault="00A13909" w:rsidP="00A13909">
      <w:pPr>
        <w:ind w:left="1080"/>
        <w:jc w:val="both"/>
      </w:pPr>
    </w:p>
    <w:p w14:paraId="40F0D368" w14:textId="21321984" w:rsidR="00A13909" w:rsidRPr="00E904A7" w:rsidRDefault="00A13909" w:rsidP="0094510F">
      <w:pPr>
        <w:pStyle w:val="Tekstpodstawowywcity22"/>
        <w:spacing w:before="0" w:after="0"/>
        <w:jc w:val="both"/>
        <w:rPr>
          <w:b/>
          <w:sz w:val="32"/>
          <w:szCs w:val="32"/>
        </w:rPr>
      </w:pPr>
      <w:r w:rsidRPr="00E904A7">
        <w:rPr>
          <w:b/>
          <w:sz w:val="32"/>
          <w:szCs w:val="32"/>
        </w:rPr>
        <w:t>Organizacja Wojewódzkiego Inspektoratu</w:t>
      </w:r>
    </w:p>
    <w:p w14:paraId="1A098E2F" w14:textId="77777777" w:rsidR="0094510F" w:rsidRPr="00E904A7" w:rsidRDefault="0094510F" w:rsidP="0094510F">
      <w:pPr>
        <w:pStyle w:val="Tekstpodstawowywcity22"/>
        <w:spacing w:before="0" w:after="0"/>
        <w:jc w:val="both"/>
        <w:rPr>
          <w:b/>
          <w:sz w:val="28"/>
          <w:szCs w:val="28"/>
        </w:rPr>
      </w:pPr>
    </w:p>
    <w:p w14:paraId="71EB181E" w14:textId="77777777" w:rsidR="00A13909" w:rsidRPr="00E904A7" w:rsidRDefault="00A13909" w:rsidP="0094510F">
      <w:pPr>
        <w:pStyle w:val="Tekstpodstawowywcity22"/>
        <w:spacing w:before="0" w:after="0"/>
        <w:jc w:val="both"/>
      </w:pPr>
      <w:r w:rsidRPr="00E904A7">
        <w:t xml:space="preserve">Zadania w zakresie: </w:t>
      </w:r>
    </w:p>
    <w:p w14:paraId="630920D8" w14:textId="52AD8D58" w:rsidR="00A13909" w:rsidRPr="00E904A7" w:rsidRDefault="00A13909" w:rsidP="00A13909">
      <w:pPr>
        <w:pStyle w:val="Akapitzlist"/>
        <w:numPr>
          <w:ilvl w:val="0"/>
          <w:numId w:val="16"/>
        </w:numPr>
        <w:spacing w:after="0"/>
        <w:ind w:left="697" w:hanging="357"/>
        <w:jc w:val="both"/>
        <w:rPr>
          <w:rFonts w:eastAsia="Times New Roman"/>
        </w:rPr>
      </w:pPr>
      <w:r w:rsidRPr="00E904A7">
        <w:rPr>
          <w:rFonts w:ascii="Times New Roman" w:hAnsi="Times New Roman"/>
          <w:sz w:val="24"/>
          <w:szCs w:val="24"/>
        </w:rPr>
        <w:t xml:space="preserve">działalności merytorycznej realizowały Wydziały: </w:t>
      </w:r>
      <w:r w:rsidR="00060016" w:rsidRPr="00E904A7">
        <w:rPr>
          <w:rFonts w:ascii="Times New Roman" w:hAnsi="Times New Roman"/>
          <w:sz w:val="24"/>
          <w:szCs w:val="24"/>
        </w:rPr>
        <w:t>Kontroli Artykułów Przemysłowych</w:t>
      </w:r>
      <w:r w:rsidR="00060016" w:rsidRPr="00E904A7">
        <w:rPr>
          <w:rFonts w:ascii="Times New Roman" w:hAnsi="Times New Roman"/>
          <w:sz w:val="24"/>
          <w:szCs w:val="24"/>
        </w:rPr>
        <w:br/>
        <w:t>i Paliw</w:t>
      </w:r>
      <w:r w:rsidRPr="00E904A7">
        <w:rPr>
          <w:rFonts w:ascii="Times New Roman" w:hAnsi="Times New Roman"/>
          <w:sz w:val="24"/>
          <w:szCs w:val="24"/>
        </w:rPr>
        <w:t xml:space="preserve">, </w:t>
      </w:r>
      <w:r w:rsidR="00060016" w:rsidRPr="00E904A7">
        <w:rPr>
          <w:rFonts w:ascii="Times New Roman" w:hAnsi="Times New Roman"/>
          <w:sz w:val="24"/>
          <w:szCs w:val="24"/>
        </w:rPr>
        <w:t>Wydział Kontroli Handlu i Usług</w:t>
      </w:r>
      <w:r w:rsidRPr="00E904A7">
        <w:rPr>
          <w:rFonts w:ascii="Times New Roman" w:hAnsi="Times New Roman"/>
          <w:sz w:val="24"/>
          <w:szCs w:val="24"/>
        </w:rPr>
        <w:t xml:space="preserve">, </w:t>
      </w:r>
      <w:r w:rsidRPr="00E904A7">
        <w:rPr>
          <w:rFonts w:ascii="Times New Roman" w:eastAsia="Times New Roman" w:hAnsi="Times New Roman"/>
          <w:sz w:val="24"/>
          <w:szCs w:val="24"/>
          <w:lang w:eastAsia="zh-CN"/>
        </w:rPr>
        <w:t xml:space="preserve">Pozasądowego Rozwiązywania Sporów Konsumenckich, </w:t>
      </w:r>
      <w:r w:rsidRPr="00E904A7">
        <w:rPr>
          <w:rFonts w:ascii="Times New Roman" w:hAnsi="Times New Roman"/>
          <w:sz w:val="24"/>
          <w:szCs w:val="24"/>
        </w:rPr>
        <w:t>Delegatury w Krośnie, Przemyślu</w:t>
      </w:r>
      <w:r w:rsidR="00060016" w:rsidRPr="00E904A7">
        <w:rPr>
          <w:rFonts w:ascii="Times New Roman" w:hAnsi="Times New Roman"/>
          <w:sz w:val="24"/>
          <w:szCs w:val="24"/>
        </w:rPr>
        <w:t xml:space="preserve"> </w:t>
      </w:r>
      <w:r w:rsidRPr="00E904A7">
        <w:rPr>
          <w:rFonts w:ascii="Times New Roman" w:hAnsi="Times New Roman"/>
          <w:sz w:val="24"/>
          <w:szCs w:val="24"/>
        </w:rPr>
        <w:t>i Tarnobrzegu oraz Stały Sąd Polubowny,</w:t>
      </w:r>
    </w:p>
    <w:p w14:paraId="703DF8AD" w14:textId="3E4952B5" w:rsidR="00A13909" w:rsidRPr="00E904A7" w:rsidRDefault="00A13909" w:rsidP="00A13909">
      <w:pPr>
        <w:pStyle w:val="Akapitzlist"/>
        <w:numPr>
          <w:ilvl w:val="0"/>
          <w:numId w:val="16"/>
        </w:numPr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E904A7">
        <w:rPr>
          <w:rFonts w:ascii="Times New Roman" w:eastAsia="Times New Roman" w:hAnsi="Times New Roman"/>
          <w:sz w:val="24"/>
          <w:szCs w:val="24"/>
          <w:lang w:eastAsia="zh-CN"/>
        </w:rPr>
        <w:t>obsługi organizacyjnej i prawnej Wydziały: Budżetowo</w:t>
      </w:r>
      <w:r w:rsidR="002F78B6" w:rsidRPr="00E904A7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E904A7">
        <w:rPr>
          <w:rFonts w:ascii="Times New Roman" w:eastAsia="Times New Roman" w:hAnsi="Times New Roman"/>
          <w:sz w:val="24"/>
          <w:szCs w:val="24"/>
          <w:lang w:eastAsia="zh-CN"/>
        </w:rPr>
        <w:t>Administracyjny oraz Prawno–Organizacyjny.</w:t>
      </w:r>
    </w:p>
    <w:p w14:paraId="44F7BAF7" w14:textId="77777777" w:rsidR="0094510F" w:rsidRPr="00E904A7" w:rsidRDefault="0094510F" w:rsidP="0094510F">
      <w:pPr>
        <w:pStyle w:val="Akapitzlist"/>
        <w:spacing w:after="0"/>
        <w:ind w:left="697"/>
        <w:jc w:val="both"/>
        <w:rPr>
          <w:rFonts w:ascii="Times New Roman" w:eastAsia="Times New Roman" w:hAnsi="Times New Roman"/>
          <w:sz w:val="24"/>
          <w:szCs w:val="24"/>
        </w:rPr>
      </w:pPr>
    </w:p>
    <w:p w14:paraId="1479E881" w14:textId="6ECC7D47" w:rsidR="00A13909" w:rsidRPr="00E904A7" w:rsidRDefault="00A13909" w:rsidP="0094510F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>Organem odpowiedzialnym ze prawidłowość realizacji zadań Inspektoratu był Wojewoda Podkarpacki wykonujący te</w:t>
      </w:r>
      <w:r w:rsidRPr="00E904A7">
        <w:rPr>
          <w:rFonts w:ascii="Times New Roman" w:eastAsia="Times New Roman" w:hAnsi="Times New Roman"/>
          <w:sz w:val="24"/>
          <w:szCs w:val="24"/>
        </w:rPr>
        <w:t xml:space="preserve"> zadania przy pomocy Podkarpackiego Wojewódzkiego Inspektora Inspekcji Handlowej jako kierownika Wojewódzkiego Inspektoratu Inspekcji Handlowej</w:t>
      </w:r>
      <w:r w:rsidRPr="00E904A7">
        <w:rPr>
          <w:rFonts w:ascii="Times New Roman" w:eastAsia="Times New Roman" w:hAnsi="Times New Roman"/>
          <w:sz w:val="24"/>
          <w:szCs w:val="24"/>
        </w:rPr>
        <w:br/>
        <w:t>w Rzeszowie, wchodzącego w skład zespolonej administracji wojewódzkiej.</w:t>
      </w:r>
    </w:p>
    <w:p w14:paraId="35EF0E0C" w14:textId="77777777" w:rsidR="0094510F" w:rsidRPr="00E904A7" w:rsidRDefault="0094510F" w:rsidP="0094510F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3D966D2" w14:textId="6F3177C6" w:rsidR="00A13909" w:rsidRPr="00E904A7" w:rsidRDefault="00A13909" w:rsidP="0094510F">
      <w:pPr>
        <w:pStyle w:val="Tekstpodstawowy"/>
        <w:jc w:val="left"/>
        <w:rPr>
          <w:b/>
          <w:sz w:val="32"/>
          <w:szCs w:val="32"/>
        </w:rPr>
      </w:pPr>
      <w:r w:rsidRPr="00E904A7">
        <w:rPr>
          <w:b/>
          <w:sz w:val="32"/>
          <w:szCs w:val="32"/>
        </w:rPr>
        <w:t>Działania kontrolne</w:t>
      </w:r>
    </w:p>
    <w:p w14:paraId="57CCE7E1" w14:textId="77777777" w:rsidR="0094510F" w:rsidRPr="00E904A7" w:rsidRDefault="0094510F" w:rsidP="0094510F">
      <w:pPr>
        <w:pStyle w:val="Tekstpodstawowy"/>
        <w:jc w:val="left"/>
        <w:rPr>
          <w:b/>
          <w:sz w:val="28"/>
          <w:szCs w:val="28"/>
        </w:rPr>
      </w:pPr>
    </w:p>
    <w:p w14:paraId="4A31F362" w14:textId="4C2C0916" w:rsidR="00A13909" w:rsidRPr="00E904A7" w:rsidRDefault="00A13909" w:rsidP="0094510F">
      <w:pPr>
        <w:pStyle w:val="Akapitzlist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04A7">
        <w:rPr>
          <w:rFonts w:ascii="Times New Roman" w:hAnsi="Times New Roman"/>
          <w:b/>
          <w:bCs/>
          <w:sz w:val="24"/>
          <w:szCs w:val="24"/>
        </w:rPr>
        <w:t>Działalność inspekcyjną prowadzono w oparciu o:</w:t>
      </w:r>
    </w:p>
    <w:p w14:paraId="7952C220" w14:textId="2D6AF12A" w:rsidR="00A13909" w:rsidRPr="00E904A7" w:rsidRDefault="00A13909" w:rsidP="00A13909">
      <w:pPr>
        <w:pStyle w:val="Akapitzlist"/>
        <w:numPr>
          <w:ilvl w:val="0"/>
          <w:numId w:val="17"/>
        </w:numPr>
        <w:spacing w:after="0"/>
        <w:ind w:left="777" w:hanging="357"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 xml:space="preserve">roczny plan kontroli opracowany na podstawie wytycznych Prezesa Urzędu Ochrony Konkurencji i Konsumentów </w:t>
      </w:r>
      <w:r w:rsidR="00060016" w:rsidRPr="00E904A7">
        <w:rPr>
          <w:rFonts w:ascii="Times New Roman" w:hAnsi="Times New Roman"/>
          <w:sz w:val="24"/>
          <w:szCs w:val="24"/>
        </w:rPr>
        <w:t>określający</w:t>
      </w:r>
      <w:r w:rsidRPr="00E904A7">
        <w:rPr>
          <w:rFonts w:ascii="Times New Roman" w:hAnsi="Times New Roman"/>
          <w:sz w:val="24"/>
          <w:szCs w:val="24"/>
        </w:rPr>
        <w:t xml:space="preserve"> przedmiot i zakresy poszczególnych tematów kontroli,</w:t>
      </w:r>
    </w:p>
    <w:p w14:paraId="17B9A43B" w14:textId="77777777" w:rsidR="00ED0028" w:rsidRPr="00E904A7" w:rsidRDefault="00ED0028" w:rsidP="00ED0028">
      <w:pPr>
        <w:pStyle w:val="Akapitzlist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>doraźne zlecenia kontroli i innych czynności przez Prezesa Urzędu Ochrony Konkurencji i Konsumentów.</w:t>
      </w:r>
    </w:p>
    <w:p w14:paraId="76EE496C" w14:textId="25A51B1A" w:rsidR="00A13909" w:rsidRPr="00E904A7" w:rsidRDefault="00A13909" w:rsidP="00A13909">
      <w:pPr>
        <w:pStyle w:val="Akapitzlist"/>
        <w:numPr>
          <w:ilvl w:val="0"/>
          <w:numId w:val="17"/>
        </w:numPr>
        <w:spacing w:after="0"/>
        <w:ind w:left="777" w:hanging="357"/>
        <w:jc w:val="both"/>
      </w:pPr>
      <w:r w:rsidRPr="00E904A7">
        <w:rPr>
          <w:rFonts w:ascii="Times New Roman" w:hAnsi="Times New Roman"/>
          <w:sz w:val="24"/>
          <w:szCs w:val="24"/>
        </w:rPr>
        <w:t xml:space="preserve">informacje konsumentów wskazujące na możliwość wystąpienia naruszeń prawa, </w:t>
      </w:r>
    </w:p>
    <w:p w14:paraId="4A0D8897" w14:textId="77777777" w:rsidR="00ED0028" w:rsidRPr="00E904A7" w:rsidRDefault="00ED0028" w:rsidP="00ED0028">
      <w:pPr>
        <w:pStyle w:val="Akapitzlist"/>
        <w:spacing w:after="0"/>
        <w:ind w:left="777"/>
        <w:jc w:val="both"/>
      </w:pPr>
    </w:p>
    <w:p w14:paraId="0AD99F07" w14:textId="77777777" w:rsidR="00A13909" w:rsidRPr="00E904A7" w:rsidRDefault="00A13909" w:rsidP="00A13909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b/>
          <w:sz w:val="24"/>
          <w:szCs w:val="24"/>
        </w:rPr>
        <w:t>Kryteria doboru tematów i podmiotów będących przedmiotem działań kontrolnych.</w:t>
      </w:r>
    </w:p>
    <w:p w14:paraId="59B68C3C" w14:textId="77777777" w:rsidR="00A13909" w:rsidRPr="00E904A7" w:rsidRDefault="00A13909" w:rsidP="00A13909">
      <w:pPr>
        <w:jc w:val="both"/>
      </w:pPr>
      <w:r w:rsidRPr="00E904A7">
        <w:t>Podstawowym narzędziem wykorzystywanym do doboru:</w:t>
      </w:r>
    </w:p>
    <w:p w14:paraId="4B2EB895" w14:textId="77777777" w:rsidR="00A13909" w:rsidRPr="00E904A7" w:rsidRDefault="00A13909" w:rsidP="00A1390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>podmiotów, w których przeprowadzano kontrole tematów zleconych przez Prezesa UOKiK (z wyłączeniem kontroli paliw, gdzie zlecenia zawierały również wskazanie konkretnych podmiotów),</w:t>
      </w:r>
    </w:p>
    <w:p w14:paraId="5A6BFD5A" w14:textId="77777777" w:rsidR="00A13909" w:rsidRPr="00E904A7" w:rsidRDefault="00A13909" w:rsidP="00A1390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>tematów i podmiotów w ramach kontroli własnych,</w:t>
      </w:r>
    </w:p>
    <w:p w14:paraId="7BE33BA2" w14:textId="77777777" w:rsidR="00A13909" w:rsidRPr="00E904A7" w:rsidRDefault="00A13909" w:rsidP="00A13909">
      <w:pPr>
        <w:pStyle w:val="Akapitzlist"/>
        <w:ind w:left="357"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lastRenderedPageBreak/>
        <w:t>była analiza ryzyka wystąpienia nieprawidłowości uwzględniająca problemy i zagrożenia identyfikowane w trakcie działalności w okresach wcześniejszych jak i w pracy bieżącej.</w:t>
      </w:r>
    </w:p>
    <w:p w14:paraId="7B930D60" w14:textId="20D432A0" w:rsidR="00E80632" w:rsidRPr="00E904A7" w:rsidRDefault="00E80632" w:rsidP="00C31C1E">
      <w:pPr>
        <w:jc w:val="both"/>
        <w:rPr>
          <w:b/>
          <w:bCs/>
        </w:rPr>
      </w:pPr>
      <w:r w:rsidRPr="00E904A7">
        <w:rPr>
          <w:b/>
          <w:bCs/>
        </w:rPr>
        <w:t xml:space="preserve">Podstawowe dane statystyczne charakteryzujące działalność kontrolną Inspektoratu. </w:t>
      </w:r>
    </w:p>
    <w:p w14:paraId="07A6E877" w14:textId="77777777" w:rsidR="00EA3106" w:rsidRPr="00E904A7" w:rsidRDefault="00EA3106" w:rsidP="00C31C1E">
      <w:pPr>
        <w:jc w:val="both"/>
        <w:rPr>
          <w:b/>
          <w:bCs/>
        </w:rPr>
      </w:pPr>
    </w:p>
    <w:p w14:paraId="4E220441" w14:textId="4BFB7D38" w:rsidR="00E80632" w:rsidRPr="00E904A7" w:rsidRDefault="00E80632" w:rsidP="00E80632">
      <w:pPr>
        <w:spacing w:line="360" w:lineRule="auto"/>
        <w:jc w:val="both"/>
        <w:rPr>
          <w:b/>
          <w:bCs/>
        </w:rPr>
      </w:pPr>
      <w:r w:rsidRPr="00E904A7">
        <w:rPr>
          <w:b/>
          <w:bCs/>
        </w:rPr>
        <w:t>W 202</w:t>
      </w:r>
      <w:r w:rsidR="009178B5" w:rsidRPr="00E904A7">
        <w:rPr>
          <w:b/>
          <w:bCs/>
        </w:rPr>
        <w:t>2</w:t>
      </w:r>
      <w:r w:rsidRPr="00E904A7">
        <w:rPr>
          <w:b/>
          <w:bCs/>
        </w:rPr>
        <w:t xml:space="preserve"> r.:</w:t>
      </w:r>
    </w:p>
    <w:p w14:paraId="06734029" w14:textId="0EBBC441" w:rsidR="009F4841" w:rsidRPr="00E904A7" w:rsidRDefault="00E80632" w:rsidP="00E80632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E904A7">
        <w:rPr>
          <w:rFonts w:ascii="Times New Roman" w:hAnsi="Times New Roman"/>
          <w:sz w:val="24"/>
          <w:szCs w:val="24"/>
        </w:rPr>
        <w:t>przeprowadzono 6</w:t>
      </w:r>
      <w:r w:rsidR="00B553B2" w:rsidRPr="00E904A7">
        <w:rPr>
          <w:rFonts w:ascii="Times New Roman" w:hAnsi="Times New Roman"/>
          <w:sz w:val="24"/>
          <w:szCs w:val="24"/>
        </w:rPr>
        <w:t>63</w:t>
      </w:r>
      <w:r w:rsidRPr="00E904A7">
        <w:rPr>
          <w:rFonts w:ascii="Times New Roman" w:hAnsi="Times New Roman"/>
          <w:sz w:val="24"/>
          <w:szCs w:val="24"/>
        </w:rPr>
        <w:t xml:space="preserve"> kontrol</w:t>
      </w:r>
      <w:r w:rsidR="00B553B2" w:rsidRPr="00E904A7">
        <w:rPr>
          <w:rFonts w:ascii="Times New Roman" w:hAnsi="Times New Roman"/>
          <w:sz w:val="24"/>
          <w:szCs w:val="24"/>
        </w:rPr>
        <w:t>e</w:t>
      </w:r>
      <w:r w:rsidR="0012071B" w:rsidRPr="00E904A7">
        <w:rPr>
          <w:rFonts w:ascii="Times New Roman" w:hAnsi="Times New Roman"/>
          <w:sz w:val="24"/>
          <w:szCs w:val="24"/>
        </w:rPr>
        <w:t xml:space="preserve"> mające na celu </w:t>
      </w:r>
      <w:r w:rsidR="00EA3106" w:rsidRPr="00E904A7">
        <w:rPr>
          <w:rFonts w:ascii="Times New Roman" w:hAnsi="Times New Roman"/>
          <w:sz w:val="24"/>
          <w:szCs w:val="24"/>
        </w:rPr>
        <w:t>porównanie</w:t>
      </w:r>
      <w:r w:rsidR="0012071B" w:rsidRPr="00E904A7">
        <w:rPr>
          <w:rFonts w:ascii="Times New Roman" w:hAnsi="Times New Roman"/>
          <w:sz w:val="24"/>
          <w:szCs w:val="24"/>
        </w:rPr>
        <w:t xml:space="preserve"> stanu rzeczywistego</w:t>
      </w:r>
      <w:r w:rsidR="009F4841" w:rsidRPr="00E904A7">
        <w:rPr>
          <w:rFonts w:ascii="Times New Roman" w:hAnsi="Times New Roman"/>
          <w:sz w:val="24"/>
          <w:szCs w:val="24"/>
        </w:rPr>
        <w:t>,</w:t>
      </w:r>
      <w:r w:rsidR="0012071B" w:rsidRPr="00E904A7">
        <w:rPr>
          <w:rFonts w:ascii="Times New Roman" w:hAnsi="Times New Roman"/>
          <w:sz w:val="24"/>
          <w:szCs w:val="24"/>
        </w:rPr>
        <w:t xml:space="preserve"> stwierdzanego w trakcie kontroli</w:t>
      </w:r>
      <w:r w:rsidR="009F4841" w:rsidRPr="00E904A7">
        <w:rPr>
          <w:rFonts w:ascii="Times New Roman" w:hAnsi="Times New Roman"/>
          <w:sz w:val="24"/>
          <w:szCs w:val="24"/>
        </w:rPr>
        <w:t>,</w:t>
      </w:r>
      <w:r w:rsidR="0012071B" w:rsidRPr="00E904A7">
        <w:rPr>
          <w:rFonts w:ascii="Times New Roman" w:hAnsi="Times New Roman"/>
          <w:sz w:val="24"/>
          <w:szCs w:val="24"/>
        </w:rPr>
        <w:t xml:space="preserve"> z wymaganiami obowiązujących przepisów </w:t>
      </w:r>
      <w:r w:rsidR="00EA3106" w:rsidRPr="00E904A7">
        <w:rPr>
          <w:rFonts w:ascii="Times New Roman" w:hAnsi="Times New Roman"/>
          <w:sz w:val="24"/>
          <w:szCs w:val="24"/>
        </w:rPr>
        <w:t>prawnych</w:t>
      </w:r>
      <w:r w:rsidR="009F4841" w:rsidRPr="00E904A7">
        <w:rPr>
          <w:rFonts w:ascii="Times New Roman" w:hAnsi="Times New Roman"/>
          <w:sz w:val="24"/>
          <w:szCs w:val="24"/>
        </w:rPr>
        <w:t>.</w:t>
      </w:r>
      <w:r w:rsidR="00EA3106" w:rsidRPr="00E904A7">
        <w:rPr>
          <w:rFonts w:ascii="Times New Roman" w:hAnsi="Times New Roman"/>
          <w:sz w:val="24"/>
          <w:szCs w:val="24"/>
        </w:rPr>
        <w:t xml:space="preserve"> </w:t>
      </w:r>
      <w:r w:rsidR="009F4841" w:rsidRPr="00E904A7">
        <w:rPr>
          <w:rFonts w:ascii="Times New Roman" w:hAnsi="Times New Roman"/>
          <w:sz w:val="24"/>
          <w:szCs w:val="24"/>
        </w:rPr>
        <w:t xml:space="preserve">W trakcie 315 stwierdzono </w:t>
      </w:r>
      <w:r w:rsidRPr="00E904A7">
        <w:rPr>
          <w:rFonts w:ascii="Times New Roman" w:hAnsi="Times New Roman"/>
          <w:sz w:val="24"/>
          <w:szCs w:val="24"/>
        </w:rPr>
        <w:t>nieprawidłowości</w:t>
      </w:r>
      <w:r w:rsidR="009F4841" w:rsidRPr="00E904A7">
        <w:rPr>
          <w:rFonts w:ascii="Times New Roman" w:hAnsi="Times New Roman"/>
          <w:sz w:val="24"/>
          <w:szCs w:val="24"/>
        </w:rPr>
        <w:t>.</w:t>
      </w:r>
      <w:r w:rsidRPr="00E904A7">
        <w:rPr>
          <w:rFonts w:ascii="Times New Roman" w:hAnsi="Times New Roman"/>
          <w:sz w:val="24"/>
          <w:szCs w:val="24"/>
        </w:rPr>
        <w:t xml:space="preserve"> </w:t>
      </w:r>
      <w:r w:rsidR="009F4841" w:rsidRPr="00E904A7">
        <w:rPr>
          <w:rFonts w:ascii="Times New Roman" w:hAnsi="Times New Roman"/>
          <w:sz w:val="24"/>
          <w:szCs w:val="24"/>
        </w:rPr>
        <w:t>W</w:t>
      </w:r>
      <w:r w:rsidRPr="00E904A7">
        <w:rPr>
          <w:rFonts w:ascii="Times New Roman" w:hAnsi="Times New Roman"/>
          <w:sz w:val="24"/>
          <w:szCs w:val="24"/>
        </w:rPr>
        <w:t xml:space="preserve">skaźnik wynikowości </w:t>
      </w:r>
      <w:r w:rsidR="009F4841" w:rsidRPr="00E904A7">
        <w:rPr>
          <w:rFonts w:ascii="Times New Roman" w:hAnsi="Times New Roman"/>
          <w:sz w:val="24"/>
          <w:szCs w:val="24"/>
        </w:rPr>
        <w:t xml:space="preserve">kontroli </w:t>
      </w:r>
      <w:r w:rsidR="0012071B" w:rsidRPr="00E904A7">
        <w:rPr>
          <w:rFonts w:ascii="Times New Roman" w:hAnsi="Times New Roman"/>
          <w:sz w:val="24"/>
          <w:szCs w:val="24"/>
        </w:rPr>
        <w:t xml:space="preserve">wyniósł </w:t>
      </w:r>
      <w:r w:rsidR="002C217D" w:rsidRPr="00E904A7">
        <w:rPr>
          <w:rFonts w:ascii="Times New Roman" w:hAnsi="Times New Roman"/>
          <w:sz w:val="24"/>
          <w:szCs w:val="24"/>
        </w:rPr>
        <w:t>47</w:t>
      </w:r>
      <w:r w:rsidRPr="00E904A7">
        <w:rPr>
          <w:rFonts w:ascii="Times New Roman" w:hAnsi="Times New Roman"/>
          <w:sz w:val="24"/>
          <w:szCs w:val="24"/>
        </w:rPr>
        <w:t>%</w:t>
      </w:r>
      <w:r w:rsidR="00EA3106" w:rsidRPr="00E904A7">
        <w:rPr>
          <w:rFonts w:ascii="Times New Roman" w:hAnsi="Times New Roman"/>
          <w:sz w:val="24"/>
          <w:szCs w:val="24"/>
        </w:rPr>
        <w:t xml:space="preserve">. </w:t>
      </w:r>
    </w:p>
    <w:p w14:paraId="23BDE651" w14:textId="77777777" w:rsidR="009F4841" w:rsidRPr="00E904A7" w:rsidRDefault="009F4841" w:rsidP="009F4841">
      <w:pPr>
        <w:pStyle w:val="Akapitzlist"/>
        <w:spacing w:after="0"/>
        <w:ind w:left="714"/>
        <w:jc w:val="both"/>
      </w:pPr>
    </w:p>
    <w:p w14:paraId="0A0A1293" w14:textId="0E71184C" w:rsidR="00E80632" w:rsidRPr="00E904A7" w:rsidRDefault="00C92F9E" w:rsidP="009F4841">
      <w:pPr>
        <w:pStyle w:val="Akapitzlist"/>
        <w:spacing w:after="0"/>
        <w:ind w:left="714"/>
        <w:jc w:val="both"/>
      </w:pPr>
      <w:r w:rsidRPr="00E904A7">
        <w:rPr>
          <w:rFonts w:ascii="Times New Roman" w:hAnsi="Times New Roman"/>
          <w:sz w:val="24"/>
          <w:szCs w:val="24"/>
        </w:rPr>
        <w:t>S</w:t>
      </w:r>
      <w:r w:rsidR="00EA3106" w:rsidRPr="00E904A7">
        <w:rPr>
          <w:rFonts w:ascii="Times New Roman" w:hAnsi="Times New Roman"/>
          <w:sz w:val="24"/>
          <w:szCs w:val="24"/>
        </w:rPr>
        <w:t>truktur</w:t>
      </w:r>
      <w:r w:rsidRPr="00E904A7">
        <w:rPr>
          <w:rFonts w:ascii="Times New Roman" w:hAnsi="Times New Roman"/>
          <w:sz w:val="24"/>
          <w:szCs w:val="24"/>
        </w:rPr>
        <w:t>ę</w:t>
      </w:r>
      <w:r w:rsidR="00EA3106" w:rsidRPr="00E904A7">
        <w:rPr>
          <w:rFonts w:ascii="Times New Roman" w:hAnsi="Times New Roman"/>
          <w:sz w:val="24"/>
          <w:szCs w:val="24"/>
        </w:rPr>
        <w:t xml:space="preserve"> przeprowadzonych kontroli </w:t>
      </w:r>
      <w:r w:rsidRPr="00E904A7">
        <w:rPr>
          <w:rFonts w:ascii="Times New Roman" w:hAnsi="Times New Roman"/>
          <w:sz w:val="24"/>
          <w:szCs w:val="24"/>
        </w:rPr>
        <w:t>obrazuje poniższy wykres</w:t>
      </w:r>
      <w:r w:rsidR="00EA3106" w:rsidRPr="00E904A7">
        <w:rPr>
          <w:rFonts w:ascii="Times New Roman" w:hAnsi="Times New Roman"/>
          <w:sz w:val="24"/>
          <w:szCs w:val="24"/>
        </w:rPr>
        <w:t>.</w:t>
      </w:r>
    </w:p>
    <w:p w14:paraId="00D889C4" w14:textId="75667CAC" w:rsidR="00EA3106" w:rsidRPr="00E904A7" w:rsidRDefault="00EA3106" w:rsidP="00EA3106">
      <w:pPr>
        <w:jc w:val="both"/>
      </w:pPr>
      <w:r w:rsidRPr="00E904A7">
        <w:rPr>
          <w:noProof/>
        </w:rPr>
        <w:drawing>
          <wp:anchor distT="0" distB="0" distL="114300" distR="114300" simplePos="0" relativeHeight="251688960" behindDoc="0" locked="0" layoutInCell="1" allowOverlap="1" wp14:anchorId="0412B92A" wp14:editId="5D562652">
            <wp:simplePos x="0" y="0"/>
            <wp:positionH relativeFrom="margin">
              <wp:posOffset>0</wp:posOffset>
            </wp:positionH>
            <wp:positionV relativeFrom="paragraph">
              <wp:posOffset>175260</wp:posOffset>
            </wp:positionV>
            <wp:extent cx="5848350" cy="2346960"/>
            <wp:effectExtent l="0" t="0" r="0" b="15240"/>
            <wp:wrapTopAndBottom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34330" w14:textId="10A579D8" w:rsidR="00EA3106" w:rsidRPr="00E904A7" w:rsidRDefault="00EA3106" w:rsidP="00EA3106">
      <w:pPr>
        <w:jc w:val="both"/>
      </w:pPr>
    </w:p>
    <w:p w14:paraId="3F774687" w14:textId="709DD8A0" w:rsidR="00E80632" w:rsidRPr="00E904A7" w:rsidRDefault="0012071B" w:rsidP="00E80632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E904A7">
        <w:rPr>
          <w:rFonts w:ascii="Times New Roman" w:hAnsi="Times New Roman"/>
          <w:sz w:val="24"/>
          <w:szCs w:val="24"/>
        </w:rPr>
        <w:t xml:space="preserve">w trakcie powyższych kontroli </w:t>
      </w:r>
      <w:r w:rsidR="00E80632" w:rsidRPr="00E904A7">
        <w:rPr>
          <w:rFonts w:ascii="Times New Roman" w:hAnsi="Times New Roman"/>
          <w:sz w:val="24"/>
          <w:szCs w:val="24"/>
        </w:rPr>
        <w:t xml:space="preserve">sprawdzeniem objęto </w:t>
      </w:r>
      <w:r w:rsidR="002C217D" w:rsidRPr="00E904A7">
        <w:rPr>
          <w:rFonts w:ascii="Times New Roman" w:hAnsi="Times New Roman"/>
          <w:sz w:val="24"/>
          <w:szCs w:val="24"/>
        </w:rPr>
        <w:t>23699</w:t>
      </w:r>
      <w:r w:rsidR="00E80632" w:rsidRPr="00E904A7">
        <w:rPr>
          <w:rFonts w:ascii="Times New Roman" w:hAnsi="Times New Roman"/>
          <w:sz w:val="24"/>
          <w:szCs w:val="24"/>
        </w:rPr>
        <w:t xml:space="preserve"> parti</w:t>
      </w:r>
      <w:r w:rsidR="00B553B2" w:rsidRPr="00E904A7">
        <w:rPr>
          <w:rFonts w:ascii="Times New Roman" w:hAnsi="Times New Roman"/>
          <w:sz w:val="24"/>
          <w:szCs w:val="24"/>
        </w:rPr>
        <w:t>e</w:t>
      </w:r>
      <w:r w:rsidR="00E80632" w:rsidRPr="00E904A7">
        <w:rPr>
          <w:rFonts w:ascii="Times New Roman" w:hAnsi="Times New Roman"/>
          <w:sz w:val="24"/>
          <w:szCs w:val="24"/>
        </w:rPr>
        <w:t xml:space="preserve"> </w:t>
      </w:r>
      <w:r w:rsidR="00B553B2" w:rsidRPr="00E904A7">
        <w:rPr>
          <w:rFonts w:ascii="Times New Roman" w:hAnsi="Times New Roman"/>
          <w:sz w:val="24"/>
          <w:szCs w:val="24"/>
        </w:rPr>
        <w:t>produktów</w:t>
      </w:r>
      <w:r w:rsidR="00E80632" w:rsidRPr="00E904A7">
        <w:rPr>
          <w:rFonts w:ascii="Times New Roman" w:hAnsi="Times New Roman"/>
          <w:sz w:val="24"/>
          <w:szCs w:val="24"/>
        </w:rPr>
        <w:t xml:space="preserve"> kwestionując </w:t>
      </w:r>
      <w:r w:rsidR="002C217D" w:rsidRPr="00E904A7">
        <w:rPr>
          <w:rFonts w:ascii="Times New Roman" w:hAnsi="Times New Roman"/>
          <w:sz w:val="24"/>
          <w:szCs w:val="24"/>
        </w:rPr>
        <w:t xml:space="preserve">30 </w:t>
      </w:r>
      <w:r w:rsidR="00E80632" w:rsidRPr="00E904A7">
        <w:rPr>
          <w:rFonts w:ascii="Times New Roman" w:hAnsi="Times New Roman"/>
          <w:sz w:val="24"/>
          <w:szCs w:val="24"/>
        </w:rPr>
        <w:t>%</w:t>
      </w:r>
      <w:r w:rsidR="009F4841" w:rsidRPr="00E904A7">
        <w:rPr>
          <w:rFonts w:ascii="Times New Roman" w:hAnsi="Times New Roman"/>
          <w:sz w:val="24"/>
          <w:szCs w:val="24"/>
        </w:rPr>
        <w:t xml:space="preserve"> z nich</w:t>
      </w:r>
      <w:r w:rsidR="00E80632" w:rsidRPr="00E904A7">
        <w:rPr>
          <w:rFonts w:ascii="Times New Roman" w:hAnsi="Times New Roman"/>
          <w:sz w:val="24"/>
          <w:szCs w:val="24"/>
        </w:rPr>
        <w:t>, tj.</w:t>
      </w:r>
      <w:r w:rsidR="00603A66" w:rsidRPr="00E904A7">
        <w:rPr>
          <w:rFonts w:ascii="Times New Roman" w:hAnsi="Times New Roman"/>
          <w:sz w:val="24"/>
          <w:szCs w:val="24"/>
        </w:rPr>
        <w:t xml:space="preserve"> </w:t>
      </w:r>
      <w:r w:rsidR="002C217D" w:rsidRPr="00E904A7">
        <w:rPr>
          <w:rFonts w:ascii="Times New Roman" w:hAnsi="Times New Roman"/>
          <w:sz w:val="24"/>
          <w:szCs w:val="24"/>
        </w:rPr>
        <w:t>7074</w:t>
      </w:r>
      <w:r w:rsidR="00E80632" w:rsidRPr="00E904A7">
        <w:rPr>
          <w:rFonts w:ascii="Times New Roman" w:hAnsi="Times New Roman"/>
          <w:sz w:val="24"/>
          <w:szCs w:val="24"/>
        </w:rPr>
        <w:t xml:space="preserve"> parti</w:t>
      </w:r>
      <w:r w:rsidR="00EA3106" w:rsidRPr="00E904A7">
        <w:rPr>
          <w:rFonts w:ascii="Times New Roman" w:hAnsi="Times New Roman"/>
          <w:sz w:val="24"/>
          <w:szCs w:val="24"/>
        </w:rPr>
        <w:t>e</w:t>
      </w:r>
      <w:r w:rsidR="006A54E8" w:rsidRPr="00E904A7">
        <w:rPr>
          <w:rFonts w:ascii="Times New Roman" w:hAnsi="Times New Roman"/>
          <w:sz w:val="24"/>
          <w:szCs w:val="24"/>
        </w:rPr>
        <w:t>,</w:t>
      </w:r>
      <w:r w:rsidR="00E80632" w:rsidRPr="00E904A7">
        <w:rPr>
          <w:rFonts w:ascii="Times New Roman" w:hAnsi="Times New Roman"/>
          <w:sz w:val="24"/>
          <w:szCs w:val="24"/>
        </w:rPr>
        <w:t xml:space="preserve"> </w:t>
      </w:r>
    </w:p>
    <w:p w14:paraId="7B3FD820" w14:textId="45184590" w:rsidR="00E80632" w:rsidRPr="00E904A7" w:rsidRDefault="00E80632" w:rsidP="00AE351A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E904A7">
        <w:rPr>
          <w:rFonts w:ascii="Times New Roman" w:hAnsi="Times New Roman"/>
          <w:sz w:val="24"/>
          <w:szCs w:val="24"/>
        </w:rPr>
        <w:t xml:space="preserve">na wniosek organów celno-skarbowych </w:t>
      </w:r>
      <w:r w:rsidR="00C92F9E" w:rsidRPr="00E904A7">
        <w:rPr>
          <w:rFonts w:ascii="Times New Roman" w:hAnsi="Times New Roman"/>
          <w:sz w:val="24"/>
          <w:szCs w:val="24"/>
        </w:rPr>
        <w:t xml:space="preserve">sporządzono </w:t>
      </w:r>
      <w:r w:rsidR="002C217D" w:rsidRPr="00E904A7">
        <w:rPr>
          <w:rFonts w:ascii="Times New Roman" w:hAnsi="Times New Roman"/>
          <w:sz w:val="24"/>
          <w:szCs w:val="24"/>
        </w:rPr>
        <w:t>68</w:t>
      </w:r>
      <w:r w:rsidRPr="00E904A7">
        <w:rPr>
          <w:rFonts w:ascii="Times New Roman" w:hAnsi="Times New Roman"/>
          <w:sz w:val="24"/>
          <w:szCs w:val="24"/>
        </w:rPr>
        <w:t xml:space="preserve"> opini</w:t>
      </w:r>
      <w:r w:rsidR="002C217D" w:rsidRPr="00E904A7">
        <w:rPr>
          <w:rFonts w:ascii="Times New Roman" w:hAnsi="Times New Roman"/>
          <w:sz w:val="24"/>
          <w:szCs w:val="24"/>
        </w:rPr>
        <w:t>i</w:t>
      </w:r>
      <w:r w:rsidRPr="00E904A7">
        <w:rPr>
          <w:rFonts w:ascii="Times New Roman" w:hAnsi="Times New Roman"/>
          <w:sz w:val="24"/>
          <w:szCs w:val="24"/>
        </w:rPr>
        <w:t xml:space="preserve"> </w:t>
      </w:r>
      <w:r w:rsidR="00A83547" w:rsidRPr="00E904A7">
        <w:rPr>
          <w:rFonts w:ascii="Times New Roman" w:hAnsi="Times New Roman"/>
          <w:sz w:val="24"/>
          <w:szCs w:val="24"/>
        </w:rPr>
        <w:t>w zakresie oceny</w:t>
      </w:r>
      <w:r w:rsidRPr="00E904A7">
        <w:rPr>
          <w:rFonts w:ascii="Times New Roman" w:hAnsi="Times New Roman"/>
          <w:sz w:val="24"/>
          <w:szCs w:val="24"/>
        </w:rPr>
        <w:t xml:space="preserve"> zgodności produktów importowanych na obszar UE z obowiązującymi przepisami, </w:t>
      </w:r>
      <w:r w:rsidR="00C92F9E" w:rsidRPr="00E904A7">
        <w:rPr>
          <w:rFonts w:ascii="Times New Roman" w:hAnsi="Times New Roman"/>
          <w:sz w:val="24"/>
          <w:szCs w:val="24"/>
        </w:rPr>
        <w:br/>
      </w:r>
      <w:r w:rsidR="002C217D" w:rsidRPr="00E904A7">
        <w:rPr>
          <w:rFonts w:ascii="Times New Roman" w:hAnsi="Times New Roman"/>
          <w:sz w:val="24"/>
          <w:szCs w:val="24"/>
        </w:rPr>
        <w:t>z których aż 56 (82,3%) kwestionowało zgodność ocenianych produktów</w:t>
      </w:r>
      <w:r w:rsidR="00E40723" w:rsidRPr="00E904A7">
        <w:rPr>
          <w:rFonts w:ascii="Times New Roman" w:hAnsi="Times New Roman"/>
          <w:sz w:val="24"/>
          <w:szCs w:val="24"/>
        </w:rPr>
        <w:br/>
      </w:r>
      <w:r w:rsidR="002C217D" w:rsidRPr="00E904A7">
        <w:rPr>
          <w:rFonts w:ascii="Times New Roman" w:hAnsi="Times New Roman"/>
          <w:sz w:val="24"/>
          <w:szCs w:val="24"/>
        </w:rPr>
        <w:t>z wymaganiami</w:t>
      </w:r>
      <w:r w:rsidR="00EA3106" w:rsidRPr="00E904A7">
        <w:rPr>
          <w:rFonts w:ascii="Times New Roman" w:hAnsi="Times New Roman"/>
          <w:sz w:val="24"/>
          <w:szCs w:val="24"/>
        </w:rPr>
        <w:t>,</w:t>
      </w:r>
    </w:p>
    <w:p w14:paraId="757852FF" w14:textId="13F7BF0A" w:rsidR="00C92F9E" w:rsidRPr="00E904A7" w:rsidRDefault="00C92F9E" w:rsidP="00C92F9E">
      <w:pPr>
        <w:jc w:val="both"/>
      </w:pPr>
    </w:p>
    <w:p w14:paraId="22C6512A" w14:textId="77777777" w:rsidR="00C92F9E" w:rsidRPr="00E904A7" w:rsidRDefault="00C92F9E" w:rsidP="00C92F9E">
      <w:pPr>
        <w:spacing w:line="276" w:lineRule="auto"/>
        <w:ind w:left="357"/>
        <w:jc w:val="both"/>
      </w:pPr>
      <w:r w:rsidRPr="00E904A7">
        <w:t xml:space="preserve">W następstwie stwierdzonych nieprawidłowości: </w:t>
      </w:r>
    </w:p>
    <w:p w14:paraId="2D2470C1" w14:textId="77777777" w:rsidR="00C92F9E" w:rsidRPr="00E904A7" w:rsidRDefault="00C92F9E" w:rsidP="00C92F9E">
      <w:pPr>
        <w:numPr>
          <w:ilvl w:val="0"/>
          <w:numId w:val="22"/>
        </w:numPr>
        <w:spacing w:line="276" w:lineRule="auto"/>
        <w:jc w:val="both"/>
      </w:pPr>
      <w:r w:rsidRPr="00E904A7">
        <w:t>nałożono 90 mandatów karnych w łącznej kwocie 24,0 tys. zł,</w:t>
      </w:r>
    </w:p>
    <w:p w14:paraId="6A06744D" w14:textId="77777777" w:rsidR="00C92F9E" w:rsidRPr="00E904A7" w:rsidRDefault="00C92F9E" w:rsidP="00C92F9E">
      <w:pPr>
        <w:numPr>
          <w:ilvl w:val="0"/>
          <w:numId w:val="7"/>
        </w:numPr>
        <w:spacing w:line="276" w:lineRule="auto"/>
        <w:jc w:val="both"/>
      </w:pPr>
      <w:r w:rsidRPr="00E904A7">
        <w:t>skierowano do sądów powszechnych 44 wnioski o ukaranie, wysokość nałożonych kar wyniosła łącznie 7,4 tys. zł.</w:t>
      </w:r>
    </w:p>
    <w:p w14:paraId="14A8A629" w14:textId="77777777" w:rsidR="00C92F9E" w:rsidRPr="00E904A7" w:rsidRDefault="00C92F9E" w:rsidP="00C92F9E">
      <w:pPr>
        <w:numPr>
          <w:ilvl w:val="0"/>
          <w:numId w:val="7"/>
        </w:numPr>
        <w:spacing w:line="276" w:lineRule="auto"/>
        <w:jc w:val="both"/>
      </w:pPr>
      <w:r w:rsidRPr="00E904A7">
        <w:t xml:space="preserve">wydano 191 decyzji administracyjnych w następstwie których nałożono kary pieniężne w łącznej wysokości 324 tys. zł. </w:t>
      </w:r>
    </w:p>
    <w:p w14:paraId="440CECB7" w14:textId="7CF6B931" w:rsidR="00EA3106" w:rsidRPr="00E904A7" w:rsidRDefault="00EA3106" w:rsidP="00EA3106">
      <w:pPr>
        <w:jc w:val="both"/>
      </w:pPr>
    </w:p>
    <w:p w14:paraId="4C924B6A" w14:textId="09245324" w:rsidR="0012071B" w:rsidRPr="00E904A7" w:rsidRDefault="00EA3106" w:rsidP="00C92F9E">
      <w:pPr>
        <w:spacing w:line="276" w:lineRule="auto"/>
        <w:jc w:val="both"/>
        <w:rPr>
          <w:bCs/>
        </w:rPr>
      </w:pPr>
      <w:r w:rsidRPr="00E904A7">
        <w:t xml:space="preserve">Ponadto </w:t>
      </w:r>
      <w:r w:rsidR="00DD6B43" w:rsidRPr="00E904A7">
        <w:t xml:space="preserve">w roku ubiegłym </w:t>
      </w:r>
      <w:r w:rsidR="0012071B" w:rsidRPr="00E904A7">
        <w:rPr>
          <w:bCs/>
        </w:rPr>
        <w:t xml:space="preserve">Prezes UOKiK </w:t>
      </w:r>
      <w:r w:rsidRPr="00E904A7">
        <w:rPr>
          <w:bCs/>
        </w:rPr>
        <w:t xml:space="preserve">zlecił </w:t>
      </w:r>
      <w:r w:rsidR="0012071B" w:rsidRPr="00E904A7">
        <w:rPr>
          <w:bCs/>
        </w:rPr>
        <w:t>na podstawie ustawy</w:t>
      </w:r>
      <w:r w:rsidRPr="00E904A7">
        <w:rPr>
          <w:bCs/>
        </w:rPr>
        <w:t xml:space="preserve"> </w:t>
      </w:r>
      <w:r w:rsidR="0012071B" w:rsidRPr="00E904A7">
        <w:rPr>
          <w:bCs/>
        </w:rPr>
        <w:t>o ochronie konkurencji</w:t>
      </w:r>
      <w:r w:rsidR="00DD6B43" w:rsidRPr="00E904A7">
        <w:rPr>
          <w:bCs/>
        </w:rPr>
        <w:br/>
      </w:r>
      <w:r w:rsidR="0012071B" w:rsidRPr="00E904A7">
        <w:rPr>
          <w:bCs/>
        </w:rPr>
        <w:t>i konsumentów</w:t>
      </w:r>
      <w:r w:rsidRPr="00E904A7">
        <w:rPr>
          <w:bCs/>
        </w:rPr>
        <w:t xml:space="preserve"> przeprowadzenie dodatkowych </w:t>
      </w:r>
      <w:r w:rsidR="0012071B" w:rsidRPr="00E904A7">
        <w:rPr>
          <w:bCs/>
        </w:rPr>
        <w:t xml:space="preserve">375 kontroli, których celem było: </w:t>
      </w:r>
    </w:p>
    <w:p w14:paraId="23640FF4" w14:textId="69D2BF18" w:rsidR="0012071B" w:rsidRPr="00E904A7" w:rsidRDefault="0012071B" w:rsidP="00C92F9E">
      <w:pPr>
        <w:numPr>
          <w:ilvl w:val="0"/>
          <w:numId w:val="27"/>
        </w:numPr>
        <w:spacing w:line="276" w:lineRule="auto"/>
        <w:jc w:val="both"/>
        <w:rPr>
          <w:bCs/>
        </w:rPr>
      </w:pPr>
      <w:r w:rsidRPr="00E904A7">
        <w:rPr>
          <w:bCs/>
        </w:rPr>
        <w:t xml:space="preserve">badania rynku w zakresie cen paliw obowiązujących na stacjach benzynowych na terytorium Polski w celu przeciwdziałanie nieuzasadnionym wzrostom cen paliw ciekłych w </w:t>
      </w:r>
      <w:r w:rsidR="009F4841" w:rsidRPr="00E904A7">
        <w:rPr>
          <w:bCs/>
        </w:rPr>
        <w:t xml:space="preserve">trzeciej </w:t>
      </w:r>
      <w:r w:rsidRPr="00E904A7">
        <w:rPr>
          <w:bCs/>
        </w:rPr>
        <w:t>dekadzie lutego,</w:t>
      </w:r>
    </w:p>
    <w:p w14:paraId="50C4D370" w14:textId="77777777" w:rsidR="0012071B" w:rsidRPr="00E904A7" w:rsidRDefault="0012071B" w:rsidP="00C92F9E">
      <w:pPr>
        <w:numPr>
          <w:ilvl w:val="0"/>
          <w:numId w:val="27"/>
        </w:numPr>
        <w:spacing w:line="276" w:lineRule="auto"/>
        <w:jc w:val="both"/>
        <w:rPr>
          <w:bCs/>
        </w:rPr>
      </w:pPr>
      <w:r w:rsidRPr="00E904A7">
        <w:rPr>
          <w:bCs/>
        </w:rPr>
        <w:lastRenderedPageBreak/>
        <w:t>monitorowanie kształtowania się cen wybranych rodzajów artykułów spożywczych oferowanych w placówkach wskazanych sieci handlowych w związku z obniżenie do 0% stawki podatku VAT</w:t>
      </w:r>
    </w:p>
    <w:p w14:paraId="29F05AB0" w14:textId="04007514" w:rsidR="0012071B" w:rsidRPr="00E904A7" w:rsidRDefault="0012071B" w:rsidP="00C92F9E">
      <w:pPr>
        <w:numPr>
          <w:ilvl w:val="0"/>
          <w:numId w:val="27"/>
        </w:numPr>
        <w:spacing w:line="276" w:lineRule="auto"/>
        <w:jc w:val="both"/>
        <w:rPr>
          <w:bCs/>
        </w:rPr>
      </w:pPr>
      <w:r w:rsidRPr="00E904A7">
        <w:rPr>
          <w:bCs/>
        </w:rPr>
        <w:t>zbadanie zasad dystrybucji paliw stałych, w tym dostępności węgla w składach, ustalenie stanów magazynowych, a także zbadanie</w:t>
      </w:r>
      <w:r w:rsidR="00DD6B43" w:rsidRPr="00E904A7">
        <w:rPr>
          <w:bCs/>
        </w:rPr>
        <w:t xml:space="preserve"> kształtowania się</w:t>
      </w:r>
      <w:r w:rsidRPr="00E904A7">
        <w:rPr>
          <w:bCs/>
        </w:rPr>
        <w:t xml:space="preserve"> cen</w:t>
      </w:r>
      <w:r w:rsidR="00DD6B43" w:rsidRPr="00E904A7">
        <w:rPr>
          <w:bCs/>
        </w:rPr>
        <w:t xml:space="preserve"> sprzedaży</w:t>
      </w:r>
      <w:r w:rsidRPr="00E904A7">
        <w:rPr>
          <w:bCs/>
        </w:rPr>
        <w:t xml:space="preserve"> (listopad – grudzień)</w:t>
      </w:r>
      <w:r w:rsidR="00DD6B43" w:rsidRPr="00E904A7">
        <w:rPr>
          <w:bCs/>
        </w:rPr>
        <w:t>.</w:t>
      </w:r>
    </w:p>
    <w:p w14:paraId="0F954BBC" w14:textId="77777777" w:rsidR="00A83547" w:rsidRPr="00E904A7" w:rsidRDefault="00A83547" w:rsidP="00A83547">
      <w:pPr>
        <w:pStyle w:val="Akapitzlist"/>
        <w:spacing w:after="0"/>
        <w:ind w:left="714"/>
        <w:jc w:val="both"/>
      </w:pPr>
    </w:p>
    <w:p w14:paraId="595BA6CF" w14:textId="56A942BB" w:rsidR="00E80632" w:rsidRPr="00E904A7" w:rsidRDefault="002C2204" w:rsidP="008F3B46">
      <w:pPr>
        <w:widowControl w:val="0"/>
        <w:tabs>
          <w:tab w:val="left" w:pos="1980"/>
        </w:tabs>
        <w:autoSpaceDE w:val="0"/>
        <w:jc w:val="both"/>
        <w:rPr>
          <w:b/>
        </w:rPr>
      </w:pPr>
      <w:r w:rsidRPr="00E904A7">
        <w:rPr>
          <w:rFonts w:eastAsia="HG Mincho Light J"/>
          <w:b/>
          <w:bCs/>
          <w:noProof/>
        </w:rPr>
        <w:t>Wyniki kontroli</w:t>
      </w:r>
      <w:r w:rsidR="00E80632" w:rsidRPr="00E904A7">
        <w:rPr>
          <w:b/>
        </w:rPr>
        <w:t xml:space="preserve"> w </w:t>
      </w:r>
      <w:r w:rsidR="00991BCF" w:rsidRPr="00E904A7">
        <w:rPr>
          <w:b/>
        </w:rPr>
        <w:t>wybranych</w:t>
      </w:r>
      <w:r w:rsidR="00E80632" w:rsidRPr="00E904A7">
        <w:rPr>
          <w:b/>
        </w:rPr>
        <w:t xml:space="preserve"> obszarach działania</w:t>
      </w:r>
      <w:r w:rsidR="008F3B46" w:rsidRPr="00E904A7">
        <w:rPr>
          <w:b/>
        </w:rPr>
        <w:t>:</w:t>
      </w:r>
    </w:p>
    <w:p w14:paraId="148E1A2A" w14:textId="4AB45628" w:rsidR="008F3B46" w:rsidRPr="00E904A7" w:rsidRDefault="008F3B46" w:rsidP="008F3B46">
      <w:pPr>
        <w:widowControl w:val="0"/>
        <w:tabs>
          <w:tab w:val="left" w:pos="1980"/>
        </w:tabs>
        <w:autoSpaceDE w:val="0"/>
        <w:jc w:val="both"/>
        <w:rPr>
          <w:rFonts w:eastAsia="Times New Roman"/>
          <w:b/>
        </w:rPr>
      </w:pPr>
    </w:p>
    <w:p w14:paraId="0FFF8051" w14:textId="112EDD05" w:rsidR="00B16490" w:rsidRPr="00E904A7" w:rsidRDefault="001822BF" w:rsidP="008F3B46">
      <w:pPr>
        <w:widowControl w:val="0"/>
        <w:tabs>
          <w:tab w:val="left" w:pos="1980"/>
        </w:tabs>
        <w:autoSpaceDE w:val="0"/>
        <w:spacing w:after="100" w:afterAutospacing="1"/>
        <w:jc w:val="both"/>
        <w:rPr>
          <w:rFonts w:eastAsia="Times New Roman"/>
          <w:b/>
        </w:rPr>
      </w:pPr>
      <w:r w:rsidRPr="00E904A7">
        <w:rPr>
          <w:rFonts w:eastAsia="Times New Roman"/>
          <w:b/>
        </w:rPr>
        <w:t>Kontrola</w:t>
      </w:r>
      <w:r w:rsidR="00E80632" w:rsidRPr="00E904A7">
        <w:rPr>
          <w:rFonts w:eastAsia="Times New Roman"/>
          <w:b/>
        </w:rPr>
        <w:t xml:space="preserve"> paliw ciekłych i stałych</w:t>
      </w:r>
    </w:p>
    <w:p w14:paraId="22CE883E" w14:textId="4DE1BDDD" w:rsidR="00D70462" w:rsidRPr="00E904A7" w:rsidRDefault="00E40723" w:rsidP="00D70462">
      <w:pPr>
        <w:widowControl w:val="0"/>
        <w:tabs>
          <w:tab w:val="left" w:pos="1980"/>
        </w:tabs>
        <w:autoSpaceDE w:val="0"/>
        <w:spacing w:line="276" w:lineRule="auto"/>
        <w:jc w:val="both"/>
        <w:rPr>
          <w:rFonts w:eastAsia="HG Mincho Light J"/>
          <w:b/>
        </w:rPr>
      </w:pPr>
      <w:r w:rsidRPr="00E904A7">
        <w:rPr>
          <w:rFonts w:eastAsia="HG Mincho Light J"/>
          <w:bCs/>
          <w:noProof/>
        </w:rPr>
        <w:drawing>
          <wp:anchor distT="0" distB="0" distL="114300" distR="114300" simplePos="0" relativeHeight="251670528" behindDoc="1" locked="0" layoutInCell="1" allowOverlap="1" wp14:anchorId="4E2C6764" wp14:editId="772425D5">
            <wp:simplePos x="0" y="0"/>
            <wp:positionH relativeFrom="margin">
              <wp:posOffset>3525520</wp:posOffset>
            </wp:positionH>
            <wp:positionV relativeFrom="page">
              <wp:posOffset>3110865</wp:posOffset>
            </wp:positionV>
            <wp:extent cx="23622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462" w:rsidRPr="00E904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70462" w:rsidRPr="00E904A7">
        <w:rPr>
          <w:rFonts w:eastAsia="HG Mincho Light J"/>
        </w:rPr>
        <w:t>W 2022 r. przeprowadzono ogółem 119 kontrol</w:t>
      </w:r>
      <w:r w:rsidR="00253E11" w:rsidRPr="00E904A7">
        <w:rPr>
          <w:rFonts w:eastAsia="HG Mincho Light J"/>
        </w:rPr>
        <w:t>e</w:t>
      </w:r>
      <w:r w:rsidR="00D70462" w:rsidRPr="00E904A7">
        <w:rPr>
          <w:rFonts w:eastAsia="HG Mincho Light J"/>
        </w:rPr>
        <w:t xml:space="preserve"> jakości paliw. Przeprowadzone badania laboratoryjne wykazały w przypadku dwóch próbek oleju napędowego przekroczenie parametru stabilności oksydacyjnej </w:t>
      </w:r>
    </w:p>
    <w:p w14:paraId="23F3876C" w14:textId="77777777" w:rsidR="00253E11" w:rsidRPr="00E904A7" w:rsidRDefault="00D70462" w:rsidP="00B16490">
      <w:pPr>
        <w:widowControl w:val="0"/>
        <w:tabs>
          <w:tab w:val="left" w:pos="1980"/>
        </w:tabs>
        <w:autoSpaceDE w:val="0"/>
        <w:spacing w:line="276" w:lineRule="auto"/>
        <w:jc w:val="both"/>
        <w:rPr>
          <w:rFonts w:eastAsia="HG Mincho Light J"/>
        </w:rPr>
      </w:pPr>
      <w:r w:rsidRPr="00E904A7">
        <w:rPr>
          <w:rFonts w:eastAsia="HG Mincho Light J"/>
        </w:rPr>
        <w:t>Ponadto przeprowadzono 27 kontrol</w:t>
      </w:r>
      <w:r w:rsidR="00253E11" w:rsidRPr="00E904A7">
        <w:rPr>
          <w:rFonts w:eastAsia="HG Mincho Light J"/>
        </w:rPr>
        <w:t>e</w:t>
      </w:r>
      <w:r w:rsidRPr="00E904A7">
        <w:rPr>
          <w:rFonts w:eastAsia="HG Mincho Light J"/>
        </w:rPr>
        <w:t>, których celem było sprawdzenie przestrzegania przez przedsiębiorców wymagań formalnych i administracyjnych określonych w ustawach:</w:t>
      </w:r>
    </w:p>
    <w:p w14:paraId="07ECC385" w14:textId="77777777" w:rsidR="00253E11" w:rsidRPr="00E904A7" w:rsidRDefault="00D70462" w:rsidP="00253E11">
      <w:pPr>
        <w:pStyle w:val="Akapitzlist"/>
        <w:widowControl w:val="0"/>
        <w:numPr>
          <w:ilvl w:val="0"/>
          <w:numId w:val="29"/>
        </w:numPr>
        <w:tabs>
          <w:tab w:val="left" w:pos="1980"/>
        </w:tabs>
        <w:autoSpaceDE w:val="0"/>
        <w:spacing w:after="0"/>
        <w:ind w:left="777" w:hanging="35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t>„o systemie monitorowania</w:t>
      </w:r>
      <w:r w:rsidR="00253E11" w:rsidRPr="00E904A7">
        <w:rPr>
          <w:rFonts w:ascii="Times New Roman" w:eastAsia="HG Mincho Light J" w:hAnsi="Times New Roman"/>
          <w:sz w:val="24"/>
          <w:szCs w:val="24"/>
        </w:rPr>
        <w:br/>
      </w:r>
      <w:r w:rsidRPr="00E904A7">
        <w:rPr>
          <w:rFonts w:ascii="Times New Roman" w:eastAsia="HG Mincho Light J" w:hAnsi="Times New Roman"/>
          <w:sz w:val="24"/>
          <w:szCs w:val="24"/>
        </w:rPr>
        <w:t xml:space="preserve">i kontrolowania jakości paliw”, </w:t>
      </w:r>
    </w:p>
    <w:p w14:paraId="7D3D68CD" w14:textId="3ACA396C" w:rsidR="00253E11" w:rsidRPr="00E904A7" w:rsidRDefault="00D70462" w:rsidP="00253E11">
      <w:pPr>
        <w:pStyle w:val="Akapitzlist"/>
        <w:widowControl w:val="0"/>
        <w:numPr>
          <w:ilvl w:val="0"/>
          <w:numId w:val="29"/>
        </w:numPr>
        <w:tabs>
          <w:tab w:val="left" w:pos="1980"/>
        </w:tabs>
        <w:autoSpaceDE w:val="0"/>
        <w:spacing w:after="0"/>
        <w:ind w:left="777" w:hanging="35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t>„</w:t>
      </w:r>
      <w:r w:rsidR="00253E11" w:rsidRPr="00E904A7">
        <w:rPr>
          <w:rFonts w:ascii="Times New Roman" w:eastAsia="HG Mincho Light J" w:hAnsi="Times New Roman"/>
          <w:sz w:val="24"/>
          <w:szCs w:val="24"/>
        </w:rPr>
        <w:t>P</w:t>
      </w:r>
      <w:r w:rsidRPr="00E904A7">
        <w:rPr>
          <w:rFonts w:ascii="Times New Roman" w:eastAsia="HG Mincho Light J" w:hAnsi="Times New Roman"/>
          <w:sz w:val="24"/>
          <w:szCs w:val="24"/>
        </w:rPr>
        <w:t>rawo energetyczne”</w:t>
      </w:r>
      <w:r w:rsidR="00253E11" w:rsidRPr="00E904A7">
        <w:rPr>
          <w:rFonts w:ascii="Times New Roman" w:eastAsia="HG Mincho Light J" w:hAnsi="Times New Roman"/>
          <w:sz w:val="24"/>
          <w:szCs w:val="24"/>
        </w:rPr>
        <w:t>,</w:t>
      </w:r>
    </w:p>
    <w:p w14:paraId="75FF741C" w14:textId="743A578B" w:rsidR="007B762B" w:rsidRPr="00E904A7" w:rsidRDefault="00D70462" w:rsidP="00253E11">
      <w:pPr>
        <w:pStyle w:val="Akapitzlist"/>
        <w:widowControl w:val="0"/>
        <w:numPr>
          <w:ilvl w:val="0"/>
          <w:numId w:val="29"/>
        </w:numPr>
        <w:tabs>
          <w:tab w:val="left" w:pos="1980"/>
        </w:tabs>
        <w:autoSpaceDE w:val="0"/>
        <w:spacing w:after="0"/>
        <w:ind w:left="777" w:hanging="35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t xml:space="preserve">„o </w:t>
      </w:r>
      <w:proofErr w:type="spellStart"/>
      <w:r w:rsidRPr="00E904A7">
        <w:rPr>
          <w:rFonts w:ascii="Times New Roman" w:eastAsia="HG Mincho Light J" w:hAnsi="Times New Roman"/>
          <w:sz w:val="24"/>
          <w:szCs w:val="24"/>
        </w:rPr>
        <w:t>elektromobilności</w:t>
      </w:r>
      <w:proofErr w:type="spellEnd"/>
      <w:r w:rsidRPr="00E904A7">
        <w:rPr>
          <w:rFonts w:ascii="Times New Roman" w:eastAsia="HG Mincho Light J" w:hAnsi="Times New Roman"/>
          <w:sz w:val="24"/>
          <w:szCs w:val="24"/>
        </w:rPr>
        <w:t xml:space="preserve"> i paliwach alternatywnych”</w:t>
      </w:r>
      <w:r w:rsidR="007B762B" w:rsidRPr="00E904A7">
        <w:rPr>
          <w:rFonts w:ascii="Times New Roman" w:eastAsia="HG Mincho Light J" w:hAnsi="Times New Roman"/>
          <w:sz w:val="24"/>
          <w:szCs w:val="24"/>
        </w:rPr>
        <w:t>.</w:t>
      </w:r>
      <w:r w:rsidR="00467E14" w:rsidRPr="00E904A7">
        <w:rPr>
          <w:rFonts w:ascii="Times New Roman" w:eastAsia="HG Mincho Light J" w:hAnsi="Times New Roman"/>
          <w:sz w:val="24"/>
          <w:szCs w:val="24"/>
        </w:rPr>
        <w:t xml:space="preserve"> </w:t>
      </w:r>
    </w:p>
    <w:p w14:paraId="6FE0B84B" w14:textId="77777777" w:rsidR="00E40723" w:rsidRPr="00E904A7" w:rsidRDefault="007B762B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  <w:r w:rsidRPr="00E904A7">
        <w:rPr>
          <w:rFonts w:eastAsia="HG Mincho Light J"/>
        </w:rPr>
        <w:t xml:space="preserve">Ponadto przeprowadzono </w:t>
      </w:r>
      <w:r w:rsidR="008E30B1" w:rsidRPr="00E904A7">
        <w:rPr>
          <w:rFonts w:eastAsia="HG Mincho Light J"/>
        </w:rPr>
        <w:t xml:space="preserve">29 </w:t>
      </w:r>
      <w:r w:rsidR="009B52C9" w:rsidRPr="00E904A7">
        <w:rPr>
          <w:rFonts w:eastAsia="HG Mincho Light J"/>
        </w:rPr>
        <w:t>kontroli</w:t>
      </w:r>
      <w:r w:rsidRPr="00E904A7">
        <w:rPr>
          <w:rFonts w:eastAsia="HG Mincho Light J"/>
        </w:rPr>
        <w:t>, których celem było sprawdzenie przestrzegania przez przedsiębiorców wymagań formaln</w:t>
      </w:r>
      <w:r w:rsidR="009B52C9" w:rsidRPr="00E904A7">
        <w:rPr>
          <w:rFonts w:eastAsia="HG Mincho Light J"/>
        </w:rPr>
        <w:t>ych</w:t>
      </w:r>
      <w:r w:rsidR="002F703E" w:rsidRPr="00E904A7">
        <w:rPr>
          <w:rFonts w:eastAsia="HG Mincho Light J"/>
        </w:rPr>
        <w:t xml:space="preserve"> </w:t>
      </w:r>
      <w:r w:rsidR="009B52C9" w:rsidRPr="00E904A7">
        <w:rPr>
          <w:rFonts w:eastAsia="HG Mincho Light J"/>
        </w:rPr>
        <w:t xml:space="preserve">i administracyjnych </w:t>
      </w:r>
      <w:r w:rsidRPr="00E904A7">
        <w:rPr>
          <w:rFonts w:eastAsia="HG Mincho Light J"/>
        </w:rPr>
        <w:t xml:space="preserve">określonych w </w:t>
      </w:r>
      <w:r w:rsidR="00603A66" w:rsidRPr="00E904A7">
        <w:rPr>
          <w:rFonts w:eastAsia="HG Mincho Light J"/>
        </w:rPr>
        <w:t>ustawach:</w:t>
      </w:r>
    </w:p>
    <w:p w14:paraId="45EB3FE1" w14:textId="77777777" w:rsidR="00E40723" w:rsidRPr="00E904A7" w:rsidRDefault="00603A66" w:rsidP="00E40723">
      <w:pPr>
        <w:pStyle w:val="Akapitzlist"/>
        <w:widowControl w:val="0"/>
        <w:numPr>
          <w:ilvl w:val="0"/>
          <w:numId w:val="30"/>
        </w:numPr>
        <w:spacing w:after="0"/>
        <w:ind w:left="777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t>„o</w:t>
      </w:r>
      <w:r w:rsidR="007B762B" w:rsidRPr="00E904A7">
        <w:rPr>
          <w:rFonts w:ascii="Times New Roman" w:eastAsia="HG Mincho Light J" w:hAnsi="Times New Roman"/>
          <w:sz w:val="24"/>
          <w:szCs w:val="24"/>
        </w:rPr>
        <w:t xml:space="preserve"> </w:t>
      </w:r>
      <w:r w:rsidR="009B52C9" w:rsidRPr="00E904A7">
        <w:rPr>
          <w:rFonts w:ascii="Times New Roman" w:eastAsia="HG Mincho Light J" w:hAnsi="Times New Roman"/>
          <w:sz w:val="24"/>
          <w:szCs w:val="24"/>
        </w:rPr>
        <w:t>systemie</w:t>
      </w:r>
      <w:r w:rsidR="007B762B" w:rsidRPr="00E904A7">
        <w:rPr>
          <w:rFonts w:ascii="Times New Roman" w:eastAsia="HG Mincho Light J" w:hAnsi="Times New Roman"/>
          <w:sz w:val="24"/>
          <w:szCs w:val="24"/>
        </w:rPr>
        <w:t xml:space="preserve"> monitorowania</w:t>
      </w:r>
      <w:r w:rsidR="00E40723" w:rsidRPr="00E904A7">
        <w:rPr>
          <w:rFonts w:ascii="Times New Roman" w:eastAsia="HG Mincho Light J" w:hAnsi="Times New Roman"/>
          <w:sz w:val="24"/>
          <w:szCs w:val="24"/>
        </w:rPr>
        <w:t xml:space="preserve"> </w:t>
      </w:r>
      <w:r w:rsidR="007B762B" w:rsidRPr="00E904A7">
        <w:rPr>
          <w:rFonts w:ascii="Times New Roman" w:eastAsia="HG Mincho Light J" w:hAnsi="Times New Roman"/>
          <w:sz w:val="24"/>
          <w:szCs w:val="24"/>
        </w:rPr>
        <w:t xml:space="preserve">i </w:t>
      </w:r>
      <w:r w:rsidR="00435999" w:rsidRPr="00E904A7">
        <w:rPr>
          <w:rFonts w:ascii="Times New Roman" w:eastAsia="HG Mincho Light J" w:hAnsi="Times New Roman"/>
          <w:sz w:val="24"/>
          <w:szCs w:val="24"/>
        </w:rPr>
        <w:t>k</w:t>
      </w:r>
      <w:r w:rsidR="007B762B" w:rsidRPr="00E904A7">
        <w:rPr>
          <w:rFonts w:ascii="Times New Roman" w:eastAsia="HG Mincho Light J" w:hAnsi="Times New Roman"/>
          <w:sz w:val="24"/>
          <w:szCs w:val="24"/>
        </w:rPr>
        <w:t>ontrolowania jakości paliw</w:t>
      </w:r>
      <w:r w:rsidRPr="00E904A7">
        <w:rPr>
          <w:rFonts w:ascii="Times New Roman" w:eastAsia="HG Mincho Light J" w:hAnsi="Times New Roman"/>
          <w:sz w:val="24"/>
          <w:szCs w:val="24"/>
        </w:rPr>
        <w:t>” i</w:t>
      </w:r>
      <w:r w:rsidR="002F703E" w:rsidRPr="00E904A7">
        <w:rPr>
          <w:rFonts w:ascii="Times New Roman" w:eastAsia="HG Mincho Light J" w:hAnsi="Times New Roman"/>
          <w:sz w:val="24"/>
          <w:szCs w:val="24"/>
        </w:rPr>
        <w:t xml:space="preserve"> </w:t>
      </w:r>
    </w:p>
    <w:p w14:paraId="0BA00C3F" w14:textId="71FDF48C" w:rsidR="007B762B" w:rsidRPr="00E904A7" w:rsidRDefault="00603A66" w:rsidP="00E40723">
      <w:pPr>
        <w:pStyle w:val="Akapitzlist"/>
        <w:widowControl w:val="0"/>
        <w:numPr>
          <w:ilvl w:val="0"/>
          <w:numId w:val="30"/>
        </w:numPr>
        <w:spacing w:after="0"/>
        <w:ind w:left="777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t>„</w:t>
      </w:r>
      <w:r w:rsidR="00E40723" w:rsidRPr="00E904A7">
        <w:rPr>
          <w:rFonts w:ascii="Times New Roman" w:eastAsia="HG Mincho Light J" w:hAnsi="Times New Roman"/>
          <w:sz w:val="24"/>
          <w:szCs w:val="24"/>
        </w:rPr>
        <w:t>P</w:t>
      </w:r>
      <w:r w:rsidR="002F703E" w:rsidRPr="00E904A7">
        <w:rPr>
          <w:rFonts w:ascii="Times New Roman" w:eastAsia="HG Mincho Light J" w:hAnsi="Times New Roman"/>
          <w:sz w:val="24"/>
          <w:szCs w:val="24"/>
        </w:rPr>
        <w:t>raw</w:t>
      </w:r>
      <w:r w:rsidR="00E40723" w:rsidRPr="00E904A7">
        <w:rPr>
          <w:rFonts w:ascii="Times New Roman" w:eastAsia="HG Mincho Light J" w:hAnsi="Times New Roman"/>
          <w:sz w:val="24"/>
          <w:szCs w:val="24"/>
        </w:rPr>
        <w:t>o</w:t>
      </w:r>
      <w:r w:rsidR="002F703E" w:rsidRPr="00E904A7">
        <w:rPr>
          <w:rFonts w:ascii="Times New Roman" w:eastAsia="HG Mincho Light J" w:hAnsi="Times New Roman"/>
          <w:sz w:val="24"/>
          <w:szCs w:val="24"/>
        </w:rPr>
        <w:t xml:space="preserve"> energetyczn</w:t>
      </w:r>
      <w:r w:rsidRPr="00E904A7">
        <w:rPr>
          <w:rFonts w:ascii="Times New Roman" w:eastAsia="HG Mincho Light J" w:hAnsi="Times New Roman"/>
          <w:sz w:val="24"/>
          <w:szCs w:val="24"/>
        </w:rPr>
        <w:t>e”</w:t>
      </w:r>
      <w:r w:rsidR="002F703E" w:rsidRPr="00E904A7">
        <w:rPr>
          <w:rFonts w:ascii="Times New Roman" w:eastAsia="HG Mincho Light J" w:hAnsi="Times New Roman"/>
          <w:sz w:val="24"/>
          <w:szCs w:val="24"/>
        </w:rPr>
        <w:t xml:space="preserve">. </w:t>
      </w:r>
    </w:p>
    <w:p w14:paraId="3DF8864B" w14:textId="47687042" w:rsidR="00435999" w:rsidRPr="00E904A7" w:rsidRDefault="00435999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</w:p>
    <w:p w14:paraId="33850FAA" w14:textId="54F9F8EC" w:rsidR="00435999" w:rsidRPr="00E904A7" w:rsidRDefault="00D70462" w:rsidP="00435999">
      <w:pPr>
        <w:widowControl w:val="0"/>
        <w:suppressAutoHyphens/>
        <w:spacing w:line="276" w:lineRule="auto"/>
        <w:jc w:val="both"/>
        <w:rPr>
          <w:rFonts w:eastAsia="HG Mincho Light J"/>
        </w:rPr>
      </w:pPr>
      <w:r w:rsidRPr="00E904A7">
        <w:rPr>
          <w:rFonts w:eastAsia="HG Mincho Light J"/>
        </w:rPr>
        <w:t xml:space="preserve">Przykładowo w następstwie </w:t>
      </w:r>
      <w:r w:rsidR="00435999" w:rsidRPr="00E904A7">
        <w:rPr>
          <w:rFonts w:eastAsia="HG Mincho Light J"/>
        </w:rPr>
        <w:t xml:space="preserve">kontroli przeprowadzonych na </w:t>
      </w:r>
      <w:r w:rsidR="00B401EC" w:rsidRPr="00E904A7">
        <w:rPr>
          <w:rFonts w:eastAsia="HG Mincho Light J"/>
        </w:rPr>
        <w:t xml:space="preserve">jednej ze </w:t>
      </w:r>
      <w:r w:rsidR="00435999" w:rsidRPr="00E904A7">
        <w:rPr>
          <w:rFonts w:eastAsia="HG Mincho Light J"/>
        </w:rPr>
        <w:t>stacji paliw</w:t>
      </w:r>
      <w:r w:rsidRPr="00E904A7">
        <w:rPr>
          <w:rFonts w:eastAsia="HG Mincho Light J"/>
        </w:rPr>
        <w:t xml:space="preserve"> </w:t>
      </w:r>
      <w:r w:rsidR="00253E11" w:rsidRPr="00E904A7">
        <w:rPr>
          <w:rFonts w:eastAsia="HG Mincho Light J"/>
        </w:rPr>
        <w:t>w powiecie ropczycko-sędziszowskim</w:t>
      </w:r>
      <w:r w:rsidR="00435999" w:rsidRPr="00E904A7">
        <w:rPr>
          <w:rFonts w:eastAsia="HG Mincho Light J"/>
        </w:rPr>
        <w:t xml:space="preserve"> </w:t>
      </w:r>
      <w:r w:rsidR="00BD0817" w:rsidRPr="00E904A7">
        <w:rPr>
          <w:rFonts w:eastAsia="HG Mincho Light J"/>
        </w:rPr>
        <w:t xml:space="preserve">z uwagi na niewłaściwą jakość </w:t>
      </w:r>
      <w:r w:rsidR="00435999" w:rsidRPr="00E904A7">
        <w:rPr>
          <w:rFonts w:eastAsia="HG Mincho Light J"/>
        </w:rPr>
        <w:t>wycofano</w:t>
      </w:r>
      <w:r w:rsidR="00D53156" w:rsidRPr="00E904A7">
        <w:rPr>
          <w:rFonts w:eastAsia="HG Mincho Light J"/>
        </w:rPr>
        <w:t xml:space="preserve"> </w:t>
      </w:r>
      <w:r w:rsidR="00435999" w:rsidRPr="00E904A7">
        <w:rPr>
          <w:rFonts w:eastAsia="HG Mincho Light J"/>
        </w:rPr>
        <w:t>z obrotu partię oleju napędowego w ilości 3292 litrów o wartości 25,5 tys. zł</w:t>
      </w:r>
      <w:r w:rsidR="00BD0817" w:rsidRPr="00E904A7">
        <w:rPr>
          <w:rFonts w:eastAsia="HG Mincho Light J"/>
        </w:rPr>
        <w:t>.</w:t>
      </w:r>
      <w:r w:rsidR="00435999" w:rsidRPr="00E904A7">
        <w:rPr>
          <w:rFonts w:eastAsia="HG Mincho Light J"/>
        </w:rPr>
        <w:t xml:space="preserve"> </w:t>
      </w:r>
    </w:p>
    <w:p w14:paraId="2054F8EB" w14:textId="141B33EC" w:rsidR="001822BF" w:rsidRPr="00E904A7" w:rsidRDefault="001822BF" w:rsidP="00435999">
      <w:pPr>
        <w:widowControl w:val="0"/>
        <w:suppressAutoHyphens/>
        <w:spacing w:line="276" w:lineRule="auto"/>
        <w:jc w:val="both"/>
        <w:rPr>
          <w:rFonts w:eastAsia="HG Mincho Light J"/>
        </w:rPr>
      </w:pPr>
    </w:p>
    <w:p w14:paraId="14F2FF4B" w14:textId="08D4F0D6" w:rsidR="000417A1" w:rsidRPr="00E904A7" w:rsidRDefault="00E40723" w:rsidP="001822BF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  <w:r w:rsidRPr="00E904A7">
        <w:rPr>
          <w:b/>
          <w:bCs/>
          <w:noProof/>
        </w:rPr>
        <w:drawing>
          <wp:anchor distT="0" distB="0" distL="114300" distR="114300" simplePos="0" relativeHeight="251684864" behindDoc="1" locked="0" layoutInCell="1" allowOverlap="1" wp14:anchorId="2E7B5E1F" wp14:editId="4E3E82BC">
            <wp:simplePos x="0" y="0"/>
            <wp:positionH relativeFrom="margin">
              <wp:posOffset>3531235</wp:posOffset>
            </wp:positionH>
            <wp:positionV relativeFrom="margin">
              <wp:posOffset>6654165</wp:posOffset>
            </wp:positionV>
            <wp:extent cx="23622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204" w:rsidRPr="00E904A7">
        <w:rPr>
          <w:rFonts w:eastAsia="HG Mincho Light J"/>
          <w:b/>
          <w:bCs/>
        </w:rPr>
        <w:t xml:space="preserve">Kontrola rzetelności usług gastronomicznych, w miejscowościach turystycznych, na dworcach kolejowych i autobusowych oraz na stacjach paliw </w:t>
      </w:r>
    </w:p>
    <w:p w14:paraId="010864C6" w14:textId="0CD9566B" w:rsidR="002C2204" w:rsidRPr="00E904A7" w:rsidRDefault="002C2204" w:rsidP="002C2204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</w:p>
    <w:p w14:paraId="33B5FECB" w14:textId="6D0C283B" w:rsidR="00203694" w:rsidRPr="00E904A7" w:rsidRDefault="002C2204" w:rsidP="002C2204">
      <w:pPr>
        <w:widowControl w:val="0"/>
        <w:suppressAutoHyphens/>
        <w:spacing w:line="276" w:lineRule="auto"/>
        <w:jc w:val="both"/>
        <w:rPr>
          <w:rFonts w:eastAsia="HG Mincho Light J"/>
        </w:rPr>
      </w:pPr>
      <w:r w:rsidRPr="00E904A7">
        <w:rPr>
          <w:rFonts w:eastAsia="HG Mincho Light J"/>
        </w:rPr>
        <w:t>Czynnościami kontrolnymi objęto 19 placówek gastronomicznych</w:t>
      </w:r>
      <w:r w:rsidR="00A614E2" w:rsidRPr="00E904A7">
        <w:rPr>
          <w:rFonts w:eastAsia="HG Mincho Light J"/>
        </w:rPr>
        <w:t>, w 1</w:t>
      </w:r>
      <w:r w:rsidR="00992C86" w:rsidRPr="00E904A7">
        <w:rPr>
          <w:rFonts w:eastAsia="HG Mincho Light J"/>
        </w:rPr>
        <w:t>7</w:t>
      </w:r>
      <w:r w:rsidR="00A614E2" w:rsidRPr="00E904A7">
        <w:rPr>
          <w:rFonts w:eastAsia="HG Mincho Light J"/>
        </w:rPr>
        <w:t xml:space="preserve"> stwierdzono nieprawidłowości, </w:t>
      </w:r>
      <w:r w:rsidR="00C92F9E" w:rsidRPr="00E904A7">
        <w:rPr>
          <w:rFonts w:eastAsia="HG Mincho Light J"/>
        </w:rPr>
        <w:t>dotyczące między innymi</w:t>
      </w:r>
      <w:r w:rsidR="001853A1" w:rsidRPr="00E904A7">
        <w:rPr>
          <w:rFonts w:eastAsia="HG Mincho Light J"/>
        </w:rPr>
        <w:t>:</w:t>
      </w:r>
    </w:p>
    <w:p w14:paraId="011AC368" w14:textId="04CFEF4F" w:rsidR="00992C86" w:rsidRPr="00E904A7" w:rsidRDefault="001853A1" w:rsidP="00C7275A">
      <w:pPr>
        <w:pStyle w:val="Akapitzlist"/>
        <w:widowControl w:val="0"/>
        <w:numPr>
          <w:ilvl w:val="0"/>
          <w:numId w:val="21"/>
        </w:numPr>
        <w:spacing w:after="0"/>
        <w:ind w:left="567"/>
        <w:jc w:val="both"/>
        <w:rPr>
          <w:rFonts w:ascii="Times New Roman" w:eastAsia="HG Mincho Light J" w:hAnsi="Times New Roman"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t xml:space="preserve">zaniżania wagi oferowanych potraw, </w:t>
      </w:r>
    </w:p>
    <w:p w14:paraId="16CB1345" w14:textId="3A68FB83" w:rsidR="001853A1" w:rsidRPr="00E904A7" w:rsidRDefault="00992C86" w:rsidP="00C7275A">
      <w:pPr>
        <w:pStyle w:val="Akapitzlist"/>
        <w:widowControl w:val="0"/>
        <w:numPr>
          <w:ilvl w:val="0"/>
          <w:numId w:val="21"/>
        </w:numPr>
        <w:spacing w:after="0"/>
        <w:ind w:left="567"/>
        <w:jc w:val="both"/>
        <w:rPr>
          <w:rFonts w:ascii="Times New Roman" w:eastAsia="HG Mincho Light J" w:hAnsi="Times New Roman"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t>podmian asortymentowych produktu/składnika</w:t>
      </w:r>
      <w:r w:rsidR="00E40723" w:rsidRPr="00E904A7">
        <w:rPr>
          <w:rFonts w:ascii="Times New Roman" w:eastAsia="HG Mincho Light J" w:hAnsi="Times New Roman"/>
          <w:sz w:val="24"/>
          <w:szCs w:val="24"/>
        </w:rPr>
        <w:t xml:space="preserve"> </w:t>
      </w:r>
      <w:r w:rsidRPr="00E904A7">
        <w:rPr>
          <w:rFonts w:ascii="Times New Roman" w:eastAsia="HG Mincho Light J" w:hAnsi="Times New Roman"/>
          <w:sz w:val="24"/>
          <w:szCs w:val="24"/>
        </w:rPr>
        <w:t>w stosunku do deklaracji w menu</w:t>
      </w:r>
    </w:p>
    <w:p w14:paraId="45065F22" w14:textId="63608C67" w:rsidR="003F58AF" w:rsidRPr="00E904A7" w:rsidRDefault="003F58AF" w:rsidP="00C7275A">
      <w:pPr>
        <w:pStyle w:val="Akapitzlist"/>
        <w:widowControl w:val="0"/>
        <w:numPr>
          <w:ilvl w:val="0"/>
          <w:numId w:val="21"/>
        </w:numPr>
        <w:spacing w:after="0"/>
        <w:ind w:left="567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t>posługiwania się wagami bez ważnych cech legalizacyjnych</w:t>
      </w:r>
      <w:r w:rsidR="001B7471" w:rsidRPr="00E904A7">
        <w:rPr>
          <w:rFonts w:ascii="Times New Roman" w:eastAsia="HG Mincho Light J" w:hAnsi="Times New Roman"/>
          <w:sz w:val="24"/>
          <w:szCs w:val="24"/>
        </w:rPr>
        <w:t>,</w:t>
      </w:r>
    </w:p>
    <w:p w14:paraId="79A08368" w14:textId="1C251FB9" w:rsidR="00681439" w:rsidRPr="00E904A7" w:rsidRDefault="003F58AF" w:rsidP="008F3B46">
      <w:pPr>
        <w:pStyle w:val="Akapitzlist"/>
        <w:widowControl w:val="0"/>
        <w:numPr>
          <w:ilvl w:val="0"/>
          <w:numId w:val="21"/>
        </w:numPr>
        <w:spacing w:after="120"/>
        <w:ind w:left="567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lastRenderedPageBreak/>
        <w:t>naruszeni</w:t>
      </w:r>
      <w:r w:rsidR="001B7471" w:rsidRPr="00E904A7">
        <w:rPr>
          <w:rFonts w:ascii="Times New Roman" w:eastAsia="HG Mincho Light J" w:hAnsi="Times New Roman"/>
          <w:sz w:val="24"/>
          <w:szCs w:val="24"/>
        </w:rPr>
        <w:t>a</w:t>
      </w:r>
      <w:r w:rsidRPr="00E904A7">
        <w:rPr>
          <w:rFonts w:ascii="Times New Roman" w:eastAsia="HG Mincho Light J" w:hAnsi="Times New Roman"/>
          <w:sz w:val="24"/>
          <w:szCs w:val="24"/>
        </w:rPr>
        <w:t xml:space="preserve"> obowiązków </w:t>
      </w:r>
      <w:r w:rsidR="001B7471" w:rsidRPr="00E904A7">
        <w:rPr>
          <w:rFonts w:ascii="Times New Roman" w:eastAsia="HG Mincho Light J" w:hAnsi="Times New Roman"/>
          <w:sz w:val="24"/>
          <w:szCs w:val="24"/>
        </w:rPr>
        <w:t>informacyjnych</w:t>
      </w:r>
      <w:r w:rsidRPr="00E904A7">
        <w:rPr>
          <w:rFonts w:ascii="Times New Roman" w:eastAsia="HG Mincho Light J" w:hAnsi="Times New Roman"/>
          <w:sz w:val="24"/>
          <w:szCs w:val="24"/>
        </w:rPr>
        <w:t xml:space="preserve"> wynikających z ustaw</w:t>
      </w:r>
      <w:r w:rsidR="00C77757" w:rsidRPr="00E904A7">
        <w:rPr>
          <w:rFonts w:ascii="Times New Roman" w:eastAsia="HG Mincho Light J" w:hAnsi="Times New Roman"/>
          <w:sz w:val="24"/>
          <w:szCs w:val="24"/>
        </w:rPr>
        <w:t xml:space="preserve">: </w:t>
      </w:r>
      <w:r w:rsidRPr="00E904A7">
        <w:rPr>
          <w:rFonts w:ascii="Times New Roman" w:eastAsia="HG Mincho Light J" w:hAnsi="Times New Roman"/>
          <w:sz w:val="24"/>
          <w:szCs w:val="24"/>
        </w:rPr>
        <w:t xml:space="preserve">o wychowaniu w </w:t>
      </w:r>
      <w:r w:rsidR="00966693" w:rsidRPr="00E904A7">
        <w:rPr>
          <w:rFonts w:ascii="Times New Roman" w:eastAsia="HG Mincho Light J" w:hAnsi="Times New Roman"/>
          <w:sz w:val="24"/>
          <w:szCs w:val="24"/>
        </w:rPr>
        <w:t>t</w:t>
      </w:r>
      <w:r w:rsidRPr="00E904A7">
        <w:rPr>
          <w:rFonts w:ascii="Times New Roman" w:eastAsia="HG Mincho Light J" w:hAnsi="Times New Roman"/>
          <w:sz w:val="24"/>
          <w:szCs w:val="24"/>
        </w:rPr>
        <w:t>rzeźwości</w:t>
      </w:r>
      <w:r w:rsidR="00966693" w:rsidRPr="00E904A7">
        <w:rPr>
          <w:rFonts w:ascii="Times New Roman" w:eastAsia="HG Mincho Light J" w:hAnsi="Times New Roman"/>
          <w:sz w:val="24"/>
          <w:szCs w:val="24"/>
        </w:rPr>
        <w:t xml:space="preserve"> </w:t>
      </w:r>
      <w:r w:rsidRPr="00E904A7">
        <w:rPr>
          <w:rFonts w:ascii="Times New Roman" w:eastAsia="HG Mincho Light J" w:hAnsi="Times New Roman"/>
          <w:sz w:val="24"/>
          <w:szCs w:val="24"/>
        </w:rPr>
        <w:t>i przeciwdziałaniu alkoholizmowi</w:t>
      </w:r>
      <w:r w:rsidR="00435999" w:rsidRPr="00E904A7">
        <w:rPr>
          <w:rFonts w:ascii="Times New Roman" w:eastAsia="HG Mincho Light J" w:hAnsi="Times New Roman"/>
          <w:sz w:val="24"/>
          <w:szCs w:val="24"/>
        </w:rPr>
        <w:t xml:space="preserve"> </w:t>
      </w:r>
      <w:r w:rsidR="001B7471" w:rsidRPr="00E904A7">
        <w:rPr>
          <w:rFonts w:ascii="Times New Roman" w:eastAsia="HG Mincho Light J" w:hAnsi="Times New Roman"/>
          <w:sz w:val="24"/>
          <w:szCs w:val="24"/>
        </w:rPr>
        <w:t>i o ochronie zdrowia przed następstwami używania tytoniu</w:t>
      </w:r>
      <w:r w:rsidR="00253E11" w:rsidRPr="00E904A7">
        <w:rPr>
          <w:rFonts w:ascii="Times New Roman" w:eastAsia="HG Mincho Light J" w:hAnsi="Times New Roman"/>
          <w:sz w:val="24"/>
          <w:szCs w:val="24"/>
        </w:rPr>
        <w:t xml:space="preserve"> </w:t>
      </w:r>
      <w:r w:rsidR="001B7471" w:rsidRPr="00E904A7">
        <w:rPr>
          <w:rFonts w:ascii="Times New Roman" w:eastAsia="HG Mincho Light J" w:hAnsi="Times New Roman"/>
          <w:sz w:val="24"/>
          <w:szCs w:val="24"/>
        </w:rPr>
        <w:t xml:space="preserve">i wyrobów </w:t>
      </w:r>
      <w:r w:rsidR="00435999" w:rsidRPr="00E904A7">
        <w:rPr>
          <w:rFonts w:ascii="Times New Roman" w:eastAsia="HG Mincho Light J" w:hAnsi="Times New Roman"/>
          <w:sz w:val="24"/>
          <w:szCs w:val="24"/>
        </w:rPr>
        <w:t>tytoniowych”</w:t>
      </w:r>
      <w:r w:rsidR="00C77757" w:rsidRPr="00E904A7">
        <w:rPr>
          <w:rFonts w:ascii="Times New Roman" w:eastAsia="HG Mincho Light J" w:hAnsi="Times New Roman"/>
          <w:sz w:val="24"/>
          <w:szCs w:val="24"/>
        </w:rPr>
        <w:t>.</w:t>
      </w:r>
    </w:p>
    <w:p w14:paraId="48C8CD75" w14:textId="6D6E0B89" w:rsidR="00D70462" w:rsidRPr="00E904A7" w:rsidRDefault="00D70462" w:rsidP="00435999">
      <w:pPr>
        <w:pStyle w:val="Akapitzlist"/>
        <w:widowControl w:val="0"/>
        <w:spacing w:after="120"/>
        <w:ind w:left="567"/>
        <w:jc w:val="both"/>
        <w:rPr>
          <w:rFonts w:ascii="Times New Roman" w:eastAsia="HG Mincho Light J" w:hAnsi="Times New Roman"/>
          <w:sz w:val="24"/>
          <w:szCs w:val="24"/>
        </w:rPr>
      </w:pPr>
    </w:p>
    <w:p w14:paraId="503683BE" w14:textId="52B159EA" w:rsidR="00E80632" w:rsidRPr="00E904A7" w:rsidRDefault="00E80632" w:rsidP="001822BF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  <w:r w:rsidRPr="00E904A7">
        <w:rPr>
          <w:rFonts w:eastAsia="HG Mincho Light J"/>
          <w:b/>
          <w:bCs/>
        </w:rPr>
        <w:t>Informowanie konsumentów o cenach towarów i usług</w:t>
      </w:r>
    </w:p>
    <w:p w14:paraId="726635FE" w14:textId="4E0676C0" w:rsidR="001822BF" w:rsidRPr="00E904A7" w:rsidRDefault="00E40723" w:rsidP="001822BF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  <w:r w:rsidRPr="00E904A7">
        <w:rPr>
          <w:rFonts w:eastAsia="HG Mincho Light J"/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6B3DAFF9" wp14:editId="383F224E">
            <wp:simplePos x="0" y="0"/>
            <wp:positionH relativeFrom="margin">
              <wp:posOffset>3561715</wp:posOffset>
            </wp:positionH>
            <wp:positionV relativeFrom="margin">
              <wp:posOffset>1361440</wp:posOffset>
            </wp:positionV>
            <wp:extent cx="23622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F9F8C" w14:textId="21156D15" w:rsidR="00681439" w:rsidRPr="00E904A7" w:rsidRDefault="00991BCF" w:rsidP="008F3B46">
      <w:pPr>
        <w:widowControl w:val="0"/>
        <w:suppressAutoHyphens/>
        <w:spacing w:after="120" w:line="276" w:lineRule="auto"/>
        <w:jc w:val="both"/>
        <w:rPr>
          <w:rFonts w:eastAsia="HG Mincho Light J"/>
          <w:noProof/>
        </w:rPr>
      </w:pPr>
      <w:r w:rsidRPr="00E904A7">
        <w:rPr>
          <w:rFonts w:eastAsia="HG Mincho Light J"/>
        </w:rPr>
        <w:t>W powyższym zakresie p</w:t>
      </w:r>
      <w:r w:rsidR="00E80632" w:rsidRPr="00E904A7">
        <w:rPr>
          <w:rFonts w:eastAsia="HG Mincho Light J"/>
        </w:rPr>
        <w:t>rzeprowadzono</w:t>
      </w:r>
      <w:r w:rsidR="00B16490" w:rsidRPr="00E904A7">
        <w:rPr>
          <w:rFonts w:eastAsia="HG Mincho Light J"/>
        </w:rPr>
        <w:t xml:space="preserve"> </w:t>
      </w:r>
      <w:r w:rsidRPr="00E904A7">
        <w:rPr>
          <w:rFonts w:eastAsia="HG Mincho Light J"/>
        </w:rPr>
        <w:t xml:space="preserve">łącznie </w:t>
      </w:r>
      <w:r w:rsidR="001812A0" w:rsidRPr="00E904A7">
        <w:rPr>
          <w:rFonts w:eastAsia="HG Mincho Light J"/>
        </w:rPr>
        <w:t>389</w:t>
      </w:r>
      <w:r w:rsidR="00E80632" w:rsidRPr="00E904A7">
        <w:rPr>
          <w:rFonts w:eastAsia="HG Mincho Light J"/>
        </w:rPr>
        <w:t xml:space="preserve"> kontrol</w:t>
      </w:r>
      <w:r w:rsidR="00AD4809" w:rsidRPr="00E904A7">
        <w:rPr>
          <w:rFonts w:eastAsia="HG Mincho Light J"/>
        </w:rPr>
        <w:t>e</w:t>
      </w:r>
      <w:r w:rsidR="00E80632" w:rsidRPr="00E904A7">
        <w:rPr>
          <w:rFonts w:eastAsia="HG Mincho Light J"/>
        </w:rPr>
        <w:t xml:space="preserve"> stwierdzając</w:t>
      </w:r>
      <w:r w:rsidR="00B16490" w:rsidRPr="00E904A7">
        <w:rPr>
          <w:rFonts w:eastAsia="HG Mincho Light J"/>
        </w:rPr>
        <w:t xml:space="preserve"> </w:t>
      </w:r>
      <w:r w:rsidR="00E80632" w:rsidRPr="00E904A7">
        <w:rPr>
          <w:rFonts w:eastAsia="HG Mincho Light J"/>
        </w:rPr>
        <w:t xml:space="preserve">nieprawidłowości w </w:t>
      </w:r>
      <w:r w:rsidR="007E69AD" w:rsidRPr="00E904A7">
        <w:rPr>
          <w:rFonts w:eastAsia="HG Mincho Light J"/>
        </w:rPr>
        <w:t>1</w:t>
      </w:r>
      <w:r w:rsidR="001812A0" w:rsidRPr="00E904A7">
        <w:rPr>
          <w:rFonts w:eastAsia="HG Mincho Light J"/>
        </w:rPr>
        <w:t>55</w:t>
      </w:r>
      <w:r w:rsidR="007E69AD" w:rsidRPr="00E904A7">
        <w:rPr>
          <w:rFonts w:eastAsia="HG Mincho Light J"/>
        </w:rPr>
        <w:t xml:space="preserve"> (</w:t>
      </w:r>
      <w:r w:rsidR="00A614E2" w:rsidRPr="00E904A7">
        <w:rPr>
          <w:rFonts w:eastAsia="HG Mincho Light J"/>
        </w:rPr>
        <w:t xml:space="preserve">tj. </w:t>
      </w:r>
      <w:r w:rsidR="001812A0" w:rsidRPr="00E904A7">
        <w:rPr>
          <w:rFonts w:eastAsia="HG Mincho Light J"/>
        </w:rPr>
        <w:t>40</w:t>
      </w:r>
      <w:r w:rsidR="00E80632" w:rsidRPr="00E904A7">
        <w:rPr>
          <w:rFonts w:eastAsia="HG Mincho Light J"/>
        </w:rPr>
        <w:t>% kontrolowanych</w:t>
      </w:r>
      <w:r w:rsidR="007E69AD" w:rsidRPr="00E904A7">
        <w:rPr>
          <w:rFonts w:eastAsia="HG Mincho Light J"/>
        </w:rPr>
        <w:t>).</w:t>
      </w:r>
      <w:r w:rsidR="00E80632" w:rsidRPr="00E904A7">
        <w:rPr>
          <w:rFonts w:eastAsia="HG Mincho Light J"/>
        </w:rPr>
        <w:t xml:space="preserve"> Sprawdzeniem objęto </w:t>
      </w:r>
      <w:r w:rsidR="001812A0" w:rsidRPr="00E904A7">
        <w:rPr>
          <w:rFonts w:eastAsia="HG Mincho Light J"/>
        </w:rPr>
        <w:t>20848</w:t>
      </w:r>
      <w:r w:rsidR="00E80632" w:rsidRPr="00E904A7">
        <w:rPr>
          <w:rFonts w:eastAsia="HG Mincho Light J"/>
        </w:rPr>
        <w:t xml:space="preserve"> produktów </w:t>
      </w:r>
      <w:r w:rsidR="00AD4809" w:rsidRPr="00E904A7">
        <w:rPr>
          <w:rFonts w:eastAsia="HG Mincho Light J"/>
        </w:rPr>
        <w:t>stwierdzając</w:t>
      </w:r>
      <w:r w:rsidR="00966693" w:rsidRPr="00E904A7">
        <w:rPr>
          <w:rFonts w:eastAsia="HG Mincho Light J"/>
        </w:rPr>
        <w:t xml:space="preserve"> </w:t>
      </w:r>
      <w:r w:rsidR="00A614E2" w:rsidRPr="00E904A7">
        <w:rPr>
          <w:rFonts w:eastAsia="HG Mincho Light J"/>
        </w:rPr>
        <w:t>nieprawidłowości</w:t>
      </w:r>
      <w:r w:rsidR="00966693" w:rsidRPr="00E904A7">
        <w:rPr>
          <w:rFonts w:eastAsia="HG Mincho Light J"/>
        </w:rPr>
        <w:t xml:space="preserve"> </w:t>
      </w:r>
      <w:r w:rsidR="00A614E2" w:rsidRPr="00E904A7">
        <w:rPr>
          <w:rFonts w:eastAsia="HG Mincho Light J"/>
        </w:rPr>
        <w:t>w</w:t>
      </w:r>
      <w:r w:rsidR="00E80632" w:rsidRPr="00E904A7">
        <w:rPr>
          <w:rFonts w:eastAsia="HG Mincho Light J"/>
        </w:rPr>
        <w:t xml:space="preserve"> odniesieniu do </w:t>
      </w:r>
      <w:r w:rsidRPr="00E904A7">
        <w:rPr>
          <w:rFonts w:eastAsia="HG Mincho Light J"/>
        </w:rPr>
        <w:t>5</w:t>
      </w:r>
      <w:r w:rsidR="00B62F26" w:rsidRPr="00E904A7">
        <w:rPr>
          <w:rFonts w:eastAsia="HG Mincho Light J"/>
        </w:rPr>
        <w:t>936</w:t>
      </w:r>
      <w:r w:rsidR="00E80632" w:rsidRPr="00E904A7">
        <w:rPr>
          <w:rFonts w:eastAsia="HG Mincho Light J"/>
        </w:rPr>
        <w:t xml:space="preserve"> (</w:t>
      </w:r>
      <w:r w:rsidR="00B62F26" w:rsidRPr="00E904A7">
        <w:rPr>
          <w:rFonts w:eastAsia="HG Mincho Light J"/>
        </w:rPr>
        <w:t>28,5</w:t>
      </w:r>
      <w:r w:rsidR="00B401EC" w:rsidRPr="00E904A7">
        <w:rPr>
          <w:rFonts w:eastAsia="HG Mincho Light J"/>
        </w:rPr>
        <w:t xml:space="preserve">% </w:t>
      </w:r>
      <w:r w:rsidR="00E80632" w:rsidRPr="00E904A7">
        <w:rPr>
          <w:rFonts w:eastAsia="HG Mincho Light J"/>
        </w:rPr>
        <w:t>objętych kontrolą</w:t>
      </w:r>
      <w:r w:rsidR="00B401EC" w:rsidRPr="00E904A7">
        <w:rPr>
          <w:rFonts w:eastAsia="HG Mincho Light J"/>
        </w:rPr>
        <w:t xml:space="preserve"> produktów</w:t>
      </w:r>
      <w:r w:rsidR="00E80632" w:rsidRPr="00E904A7">
        <w:rPr>
          <w:rFonts w:eastAsia="HG Mincho Light J"/>
        </w:rPr>
        <w:t>).</w:t>
      </w:r>
      <w:r w:rsidR="00E80632" w:rsidRPr="00E904A7">
        <w:rPr>
          <w:rFonts w:eastAsia="HG Mincho Light J"/>
          <w:noProof/>
        </w:rPr>
        <w:t xml:space="preserve"> </w:t>
      </w:r>
    </w:p>
    <w:p w14:paraId="67F899ED" w14:textId="22145CDB" w:rsidR="0078416B" w:rsidRPr="00E904A7" w:rsidRDefault="00E80632" w:rsidP="00681439">
      <w:pPr>
        <w:widowControl w:val="0"/>
        <w:spacing w:line="276" w:lineRule="auto"/>
        <w:jc w:val="both"/>
        <w:rPr>
          <w:rFonts w:ascii="Calibri" w:eastAsia="HG Mincho Light J" w:hAnsi="Calibri"/>
          <w:sz w:val="22"/>
          <w:szCs w:val="22"/>
        </w:rPr>
      </w:pPr>
      <w:r w:rsidRPr="00E904A7">
        <w:rPr>
          <w:rFonts w:eastAsia="HG Mincho Light J"/>
        </w:rPr>
        <w:t>Stwierdzane nieprawidłowości dotyczyły</w:t>
      </w:r>
      <w:r w:rsidR="00B401EC" w:rsidRPr="00E904A7">
        <w:rPr>
          <w:rFonts w:eastAsia="HG Mincho Light J"/>
        </w:rPr>
        <w:t xml:space="preserve"> m.in.</w:t>
      </w:r>
      <w:r w:rsidRPr="00E904A7">
        <w:rPr>
          <w:rFonts w:eastAsia="HG Mincho Light J"/>
        </w:rPr>
        <w:t>:</w:t>
      </w:r>
    </w:p>
    <w:p w14:paraId="0D15AD5A" w14:textId="4FE33F2D" w:rsidR="0078416B" w:rsidRPr="00E904A7" w:rsidRDefault="00E80632" w:rsidP="00C7275A">
      <w:pPr>
        <w:pStyle w:val="Akapitzlist"/>
        <w:widowControl w:val="0"/>
        <w:numPr>
          <w:ilvl w:val="0"/>
          <w:numId w:val="23"/>
        </w:numPr>
        <w:spacing w:after="0"/>
        <w:ind w:left="641" w:hanging="357"/>
        <w:jc w:val="both"/>
        <w:rPr>
          <w:rFonts w:eastAsia="HG Mincho Light J"/>
        </w:rPr>
      </w:pPr>
      <w:bookmarkStart w:id="1" w:name="_Hlk126138969"/>
      <w:r w:rsidRPr="00E904A7">
        <w:rPr>
          <w:rFonts w:ascii="Times New Roman" w:eastAsia="HG Mincho Light J" w:hAnsi="Times New Roman"/>
          <w:sz w:val="24"/>
          <w:szCs w:val="24"/>
        </w:rPr>
        <w:t>braku cen</w:t>
      </w:r>
      <w:r w:rsidR="00A614E2" w:rsidRPr="00E904A7">
        <w:rPr>
          <w:rFonts w:ascii="Times New Roman" w:eastAsia="HG Mincho Light J" w:hAnsi="Times New Roman"/>
          <w:sz w:val="24"/>
          <w:szCs w:val="24"/>
        </w:rPr>
        <w:t xml:space="preserve"> </w:t>
      </w:r>
      <w:r w:rsidRPr="00E904A7">
        <w:rPr>
          <w:rFonts w:ascii="Times New Roman" w:eastAsia="HG Mincho Light J" w:hAnsi="Times New Roman"/>
          <w:sz w:val="24"/>
          <w:szCs w:val="24"/>
        </w:rPr>
        <w:t xml:space="preserve">i cen jednostkowych, </w:t>
      </w:r>
    </w:p>
    <w:p w14:paraId="30916D5D" w14:textId="59EC77B0" w:rsidR="0078416B" w:rsidRPr="00E904A7" w:rsidRDefault="0078416B" w:rsidP="00C7275A">
      <w:pPr>
        <w:pStyle w:val="Akapitzlist"/>
        <w:widowControl w:val="0"/>
        <w:numPr>
          <w:ilvl w:val="0"/>
          <w:numId w:val="23"/>
        </w:numPr>
        <w:spacing w:after="0"/>
        <w:ind w:left="641" w:hanging="357"/>
        <w:jc w:val="both"/>
        <w:rPr>
          <w:rFonts w:eastAsia="HG Mincho Light J"/>
        </w:rPr>
      </w:pPr>
      <w:r w:rsidRPr="00E904A7">
        <w:rPr>
          <w:rFonts w:ascii="Times New Roman" w:eastAsia="HG Mincho Light J" w:hAnsi="Times New Roman"/>
          <w:sz w:val="24"/>
          <w:szCs w:val="24"/>
        </w:rPr>
        <w:t>nieprawidłowego wyliczenia cen jednostkowych</w:t>
      </w:r>
    </w:p>
    <w:p w14:paraId="1A493DF6" w14:textId="5F1B3607" w:rsidR="00203694" w:rsidRPr="00E904A7" w:rsidRDefault="0078416B" w:rsidP="008F3B46">
      <w:pPr>
        <w:pStyle w:val="Akapitzlist"/>
        <w:widowControl w:val="0"/>
        <w:numPr>
          <w:ilvl w:val="0"/>
          <w:numId w:val="23"/>
        </w:numPr>
        <w:spacing w:after="120"/>
        <w:ind w:left="641" w:hanging="357"/>
        <w:jc w:val="both"/>
        <w:rPr>
          <w:rFonts w:ascii="Times New Roman" w:eastAsia="HG Mincho Light J" w:hAnsi="Times New Roman"/>
          <w:sz w:val="24"/>
          <w:szCs w:val="24"/>
        </w:rPr>
      </w:pPr>
      <w:r w:rsidRPr="00E904A7">
        <w:rPr>
          <w:rFonts w:ascii="Times New Roman" w:eastAsia="HG Mincho Light J" w:hAnsi="Times New Roman"/>
          <w:sz w:val="24"/>
          <w:szCs w:val="24"/>
        </w:rPr>
        <w:t>różnic cen podanych przy produkcie a przyjętych do wyliczenia należności za zakupiony towar</w:t>
      </w:r>
    </w:p>
    <w:bookmarkEnd w:id="1"/>
    <w:p w14:paraId="1B610C80" w14:textId="2A51925A" w:rsidR="008F3B46" w:rsidRPr="00E904A7" w:rsidRDefault="008F3B46" w:rsidP="008F3B46">
      <w:pPr>
        <w:widowControl w:val="0"/>
        <w:spacing w:after="120"/>
        <w:jc w:val="both"/>
        <w:rPr>
          <w:rFonts w:eastAsia="HG Mincho Light J"/>
        </w:rPr>
      </w:pPr>
    </w:p>
    <w:p w14:paraId="1B09CE3B" w14:textId="3F79DDD0" w:rsidR="00E80632" w:rsidRPr="00E904A7" w:rsidRDefault="00E80632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</w:rPr>
      </w:pPr>
      <w:r w:rsidRPr="00E904A7">
        <w:rPr>
          <w:rFonts w:eastAsia="Times New Roman"/>
          <w:b/>
        </w:rPr>
        <w:t>Kontrole artykułów nieżywnościowych</w:t>
      </w:r>
    </w:p>
    <w:p w14:paraId="62396F72" w14:textId="1AF6983D" w:rsidR="00E80632" w:rsidRPr="00E904A7" w:rsidRDefault="00E40723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</w:rPr>
      </w:pPr>
      <w:r w:rsidRPr="00E904A7">
        <w:rPr>
          <w:rFonts w:eastAsia="HG Mincho Light J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44FE4FD" wp14:editId="2C4D4814">
            <wp:simplePos x="0" y="0"/>
            <wp:positionH relativeFrom="margin">
              <wp:posOffset>3517900</wp:posOffset>
            </wp:positionH>
            <wp:positionV relativeFrom="page">
              <wp:posOffset>5065395</wp:posOffset>
            </wp:positionV>
            <wp:extent cx="24003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ight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3DA0E79B" w14:textId="601183B5" w:rsidR="00E80632" w:rsidRPr="00E904A7" w:rsidRDefault="00E80632" w:rsidP="00E726C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/>
          <w:bCs/>
        </w:rPr>
      </w:pPr>
      <w:r w:rsidRPr="00E904A7">
        <w:rPr>
          <w:rFonts w:eastAsia="Times New Roman"/>
          <w:bCs/>
        </w:rPr>
        <w:t>Przeprowadzono 1</w:t>
      </w:r>
      <w:r w:rsidR="002C217D" w:rsidRPr="00E904A7">
        <w:rPr>
          <w:rFonts w:eastAsia="Times New Roman"/>
          <w:bCs/>
        </w:rPr>
        <w:t>03</w:t>
      </w:r>
      <w:r w:rsidRPr="00E904A7">
        <w:rPr>
          <w:rFonts w:eastAsia="Times New Roman"/>
          <w:bCs/>
        </w:rPr>
        <w:t xml:space="preserve"> kontrol</w:t>
      </w:r>
      <w:r w:rsidR="002C217D" w:rsidRPr="00E904A7">
        <w:rPr>
          <w:rFonts w:eastAsia="Times New Roman"/>
          <w:bCs/>
        </w:rPr>
        <w:t>e</w:t>
      </w:r>
      <w:r w:rsidRPr="00E904A7">
        <w:rPr>
          <w:rFonts w:eastAsia="Times New Roman"/>
          <w:bCs/>
        </w:rPr>
        <w:t xml:space="preserve"> obejmując sprawdzeniem </w:t>
      </w:r>
      <w:r w:rsidR="00B62F26" w:rsidRPr="00E904A7">
        <w:rPr>
          <w:rFonts w:eastAsia="Times New Roman"/>
          <w:bCs/>
        </w:rPr>
        <w:t>1740</w:t>
      </w:r>
      <w:r w:rsidRPr="00E904A7">
        <w:rPr>
          <w:rFonts w:eastAsia="Times New Roman"/>
          <w:bCs/>
        </w:rPr>
        <w:t xml:space="preserve"> produkt</w:t>
      </w:r>
      <w:r w:rsidR="002C141B" w:rsidRPr="00E904A7">
        <w:rPr>
          <w:rFonts w:eastAsia="Times New Roman"/>
          <w:bCs/>
        </w:rPr>
        <w:t>ów</w:t>
      </w:r>
      <w:r w:rsidRPr="00E904A7">
        <w:rPr>
          <w:rFonts w:eastAsia="Times New Roman"/>
          <w:bCs/>
        </w:rPr>
        <w:t>,</w:t>
      </w:r>
      <w:r w:rsidR="003357BB" w:rsidRPr="00E904A7">
        <w:rPr>
          <w:rFonts w:eastAsia="Times New Roman"/>
          <w:bCs/>
        </w:rPr>
        <w:t xml:space="preserve"> z których</w:t>
      </w:r>
      <w:r w:rsidRPr="00E904A7">
        <w:rPr>
          <w:rFonts w:eastAsia="Times New Roman"/>
          <w:bCs/>
        </w:rPr>
        <w:t xml:space="preserve"> zakwestionowano </w:t>
      </w:r>
      <w:r w:rsidR="00B62F26" w:rsidRPr="00E904A7">
        <w:rPr>
          <w:rFonts w:eastAsia="Times New Roman"/>
          <w:bCs/>
        </w:rPr>
        <w:t>9</w:t>
      </w:r>
      <w:r w:rsidR="00B401EC" w:rsidRPr="00E904A7">
        <w:rPr>
          <w:rFonts w:eastAsia="Times New Roman"/>
          <w:bCs/>
        </w:rPr>
        <w:t>61</w:t>
      </w:r>
      <w:r w:rsidRPr="00E904A7">
        <w:rPr>
          <w:rFonts w:eastAsia="Times New Roman"/>
          <w:bCs/>
        </w:rPr>
        <w:t xml:space="preserve"> (tj. </w:t>
      </w:r>
      <w:r w:rsidR="007C09C9" w:rsidRPr="00E904A7">
        <w:rPr>
          <w:rFonts w:eastAsia="Times New Roman"/>
          <w:bCs/>
        </w:rPr>
        <w:t>55</w:t>
      </w:r>
      <w:r w:rsidRPr="00E904A7">
        <w:rPr>
          <w:rFonts w:eastAsia="Times New Roman"/>
          <w:bCs/>
        </w:rPr>
        <w:t>%).</w:t>
      </w:r>
    </w:p>
    <w:p w14:paraId="60E1EF7C" w14:textId="0EED62D2" w:rsidR="00E80632" w:rsidRPr="00E904A7" w:rsidRDefault="00F6499C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</w:rPr>
      </w:pPr>
      <w:r w:rsidRPr="00E904A7">
        <w:rPr>
          <w:rFonts w:eastAsia="Times New Roman"/>
          <w:bCs/>
        </w:rPr>
        <w:t>Stwierdzane nieprawidłowości</w:t>
      </w:r>
      <w:r w:rsidR="00312475" w:rsidRPr="00E904A7">
        <w:rPr>
          <w:rFonts w:eastAsia="Times New Roman"/>
          <w:bCs/>
        </w:rPr>
        <w:t xml:space="preserve"> dotyczyły między innymi:</w:t>
      </w:r>
    </w:p>
    <w:p w14:paraId="63FED852" w14:textId="6694CE92" w:rsidR="00381BD3" w:rsidRPr="00E904A7" w:rsidRDefault="00B401EC" w:rsidP="00851F87">
      <w:pPr>
        <w:pStyle w:val="Akapitzlist"/>
        <w:numPr>
          <w:ilvl w:val="0"/>
          <w:numId w:val="13"/>
        </w:numPr>
        <w:ind w:left="641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zakresie </w:t>
      </w:r>
      <w:r w:rsidR="00381BD3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kontrol</w:t>
      </w: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381BD3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wyrobów włókienniczych</w:t>
      </w:r>
      <w:r w:rsidR="005C33DF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</w:t>
      </w: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np. </w:t>
      </w:r>
      <w:r w:rsidR="005C33DF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pościeli)</w:t>
      </w:r>
      <w:r w:rsidR="00F6499C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</w:t>
      </w:r>
      <w:r w:rsidR="00381BD3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niezgodności deklarowan</w:t>
      </w:r>
      <w:r w:rsidR="00F6499C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="00381BD3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wykaz</w:t>
      </w:r>
      <w:r w:rsidR="00F6499C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="00381BD3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składników</w:t>
      </w: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81BD3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z rzeczywistym</w:t>
      </w: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F6499C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381BD3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C33DF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F6499C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rzykładowo </w:t>
      </w:r>
      <w:r w:rsidR="005C33DF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deklarowano </w:t>
      </w:r>
      <w:r w:rsidR="005C33DF" w:rsidRPr="00E904A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100% bawełny</w:t>
      </w:r>
      <w:r w:rsidR="005C33DF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rzeczywisty skład surowcowy - </w:t>
      </w:r>
      <w:r w:rsidR="005C33DF" w:rsidRPr="00E904A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85,4 % bawełna, 14,6 % wiskoza; tkanina gładka: 90,3% bawełna, 9,7 % wiskoza</w:t>
      </w: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5BA80812" w14:textId="2BA3C70E" w:rsidR="008B78CD" w:rsidRPr="00E904A7" w:rsidRDefault="00B401EC" w:rsidP="00054DDF">
      <w:pPr>
        <w:pStyle w:val="Akapitzlist"/>
        <w:numPr>
          <w:ilvl w:val="0"/>
          <w:numId w:val="13"/>
        </w:numPr>
        <w:ind w:left="641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zakresie </w:t>
      </w:r>
      <w:r w:rsidR="008B78CD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kontrol</w:t>
      </w: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8B78CD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prawidłowości oznakowania produkt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="005C33DF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kosmetycznych,</w:t>
      </w:r>
      <w:r w:rsidR="008B78CD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96A81" w:rsidRPr="00E904A7">
        <w:rPr>
          <w:rFonts w:ascii="Times New Roman" w:eastAsia="Times New Roman" w:hAnsi="Times New Roman"/>
          <w:bCs/>
          <w:sz w:val="24"/>
          <w:szCs w:val="24"/>
        </w:rPr>
        <w:t>prawidłowości obrotu, deklaracji</w:t>
      </w:r>
      <w:r w:rsidR="005C33DF" w:rsidRPr="00E904A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96A81" w:rsidRPr="00E904A7">
        <w:rPr>
          <w:rFonts w:ascii="Times New Roman" w:eastAsia="Times New Roman" w:hAnsi="Times New Roman"/>
          <w:bCs/>
          <w:sz w:val="24"/>
          <w:szCs w:val="24"/>
        </w:rPr>
        <w:t xml:space="preserve">i znajdujących się na opakowaniach 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oświadczeń marketingowych dotyczących działania kosmetyków (</w:t>
      </w:r>
      <w:r w:rsidR="00596A81" w:rsidRPr="00E904A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claims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).</w:t>
      </w:r>
      <w:r w:rsidR="008B78CD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na 6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 w:rsidR="008B78CD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kontrolowan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="008B78CD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partii </w:t>
      </w:r>
      <w:r w:rsidR="008B78CD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produkt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="008B78CD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zakwestionowano aż 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50 (74% </w:t>
      </w: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sk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ontrolowan</w:t>
      </w:r>
      <w:r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ych produktów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="008B78CD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596A81" w:rsidRPr="00E904A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45183ADA" w14:textId="621B34A8" w:rsidR="00E40723" w:rsidRPr="00E904A7" w:rsidRDefault="00E40723" w:rsidP="00E40723">
      <w:pPr>
        <w:jc w:val="both"/>
        <w:rPr>
          <w:rFonts w:eastAsia="Times New Roman"/>
          <w:bCs/>
        </w:rPr>
      </w:pPr>
    </w:p>
    <w:p w14:paraId="48C00C37" w14:textId="77777777" w:rsidR="00E40723" w:rsidRPr="00E904A7" w:rsidRDefault="00E40723" w:rsidP="00E40723">
      <w:pPr>
        <w:jc w:val="both"/>
        <w:rPr>
          <w:rFonts w:eastAsia="Times New Roman"/>
          <w:bCs/>
        </w:rPr>
      </w:pPr>
    </w:p>
    <w:p w14:paraId="5D362A2B" w14:textId="14FA99FA" w:rsidR="00DF3840" w:rsidRPr="00E904A7" w:rsidRDefault="00D528B8" w:rsidP="00DF3840">
      <w:pPr>
        <w:jc w:val="both"/>
        <w:rPr>
          <w:rFonts w:eastAsia="Times New Roman"/>
          <w:b/>
        </w:rPr>
      </w:pPr>
      <w:r w:rsidRPr="00E904A7">
        <w:rPr>
          <w:rFonts w:eastAsia="Times New Roman"/>
          <w:b/>
        </w:rPr>
        <w:t>Kontrole o obszarze nadzoru rynku</w:t>
      </w:r>
    </w:p>
    <w:p w14:paraId="1059CD19" w14:textId="4F7A3975" w:rsidR="00D528B8" w:rsidRPr="00E904A7" w:rsidRDefault="00D528B8" w:rsidP="00DF3840">
      <w:pPr>
        <w:jc w:val="both"/>
        <w:rPr>
          <w:rFonts w:eastAsia="Times New Roman"/>
          <w:b/>
        </w:rPr>
      </w:pPr>
    </w:p>
    <w:p w14:paraId="3E5D121A" w14:textId="5B9517A7" w:rsidR="00D528B8" w:rsidRPr="00E904A7" w:rsidRDefault="00D528B8" w:rsidP="00E726CB">
      <w:pPr>
        <w:spacing w:after="120"/>
        <w:jc w:val="both"/>
        <w:rPr>
          <w:rFonts w:eastAsia="Times New Roman"/>
          <w:bCs/>
        </w:rPr>
      </w:pPr>
      <w:r w:rsidRPr="00E904A7">
        <w:rPr>
          <w:rFonts w:eastAsia="Times New Roman"/>
          <w:bCs/>
        </w:rPr>
        <w:t>Przeprowadzono 3</w:t>
      </w:r>
      <w:r w:rsidR="00FF6EA3" w:rsidRPr="00E904A7">
        <w:rPr>
          <w:rFonts w:eastAsia="Times New Roman"/>
          <w:bCs/>
        </w:rPr>
        <w:t>4</w:t>
      </w:r>
      <w:r w:rsidRPr="00E904A7">
        <w:rPr>
          <w:rFonts w:eastAsia="Times New Roman"/>
          <w:bCs/>
        </w:rPr>
        <w:t xml:space="preserve"> kontrol</w:t>
      </w:r>
      <w:r w:rsidR="00FF6EA3" w:rsidRPr="00E904A7">
        <w:rPr>
          <w:rFonts w:eastAsia="Times New Roman"/>
          <w:bCs/>
        </w:rPr>
        <w:t>e</w:t>
      </w:r>
      <w:r w:rsidRPr="00E904A7">
        <w:rPr>
          <w:rFonts w:eastAsia="Times New Roman"/>
          <w:bCs/>
        </w:rPr>
        <w:t xml:space="preserve">, w trakcie których </w:t>
      </w:r>
      <w:r w:rsidR="00312475" w:rsidRPr="00E904A7">
        <w:rPr>
          <w:rFonts w:eastAsia="Times New Roman"/>
          <w:bCs/>
        </w:rPr>
        <w:t>p</w:t>
      </w:r>
      <w:r w:rsidRPr="00E904A7">
        <w:rPr>
          <w:rFonts w:eastAsia="Times New Roman"/>
          <w:bCs/>
        </w:rPr>
        <w:t xml:space="preserve">oddano ocenie </w:t>
      </w:r>
      <w:r w:rsidR="00FF6EA3" w:rsidRPr="00E904A7">
        <w:rPr>
          <w:rFonts w:eastAsia="Times New Roman"/>
          <w:bCs/>
        </w:rPr>
        <w:t>50</w:t>
      </w:r>
      <w:r w:rsidRPr="00E904A7">
        <w:rPr>
          <w:rFonts w:eastAsia="Times New Roman"/>
          <w:bCs/>
        </w:rPr>
        <w:t xml:space="preserve"> produkt</w:t>
      </w:r>
      <w:r w:rsidR="00FF6EA3" w:rsidRPr="00E904A7">
        <w:rPr>
          <w:rFonts w:eastAsia="Times New Roman"/>
          <w:bCs/>
        </w:rPr>
        <w:t>ów</w:t>
      </w:r>
      <w:r w:rsidRPr="00E904A7">
        <w:rPr>
          <w:rFonts w:eastAsia="Times New Roman"/>
          <w:bCs/>
        </w:rPr>
        <w:t xml:space="preserve"> kwestionując </w:t>
      </w:r>
      <w:r w:rsidR="00FF6EA3" w:rsidRPr="00E904A7">
        <w:rPr>
          <w:rFonts w:eastAsia="Times New Roman"/>
          <w:bCs/>
        </w:rPr>
        <w:t>31</w:t>
      </w:r>
      <w:r w:rsidRPr="00E904A7">
        <w:rPr>
          <w:rFonts w:eastAsia="Times New Roman"/>
          <w:bCs/>
        </w:rPr>
        <w:br/>
        <w:t xml:space="preserve">(tj. </w:t>
      </w:r>
      <w:r w:rsidR="00FF6EA3" w:rsidRPr="00E904A7">
        <w:rPr>
          <w:rFonts w:eastAsia="Times New Roman"/>
          <w:bCs/>
        </w:rPr>
        <w:t xml:space="preserve">62 </w:t>
      </w:r>
      <w:r w:rsidRPr="00E904A7">
        <w:rPr>
          <w:rFonts w:eastAsia="Times New Roman"/>
          <w:bCs/>
        </w:rPr>
        <w:t>% ocenianych)</w:t>
      </w:r>
    </w:p>
    <w:p w14:paraId="64FBF5B1" w14:textId="46450063" w:rsidR="003F0EAE" w:rsidRPr="00E904A7" w:rsidRDefault="00D528B8" w:rsidP="00C421E3">
      <w:pPr>
        <w:spacing w:line="276" w:lineRule="auto"/>
        <w:jc w:val="both"/>
        <w:rPr>
          <w:rFonts w:eastAsia="Times New Roman"/>
          <w:bCs/>
        </w:rPr>
      </w:pPr>
      <w:r w:rsidRPr="00E904A7">
        <w:rPr>
          <w:rFonts w:eastAsia="Times New Roman"/>
          <w:bCs/>
        </w:rPr>
        <w:lastRenderedPageBreak/>
        <w:t>Przykładowo</w:t>
      </w:r>
      <w:r w:rsidR="00C421E3" w:rsidRPr="00E904A7">
        <w:rPr>
          <w:rFonts w:eastAsia="Times New Roman"/>
          <w:bCs/>
        </w:rPr>
        <w:t xml:space="preserve"> w</w:t>
      </w:r>
      <w:r w:rsidR="003F0EAE" w:rsidRPr="00E904A7">
        <w:rPr>
          <w:rFonts w:eastAsia="Times New Roman"/>
          <w:bCs/>
          <w:lang w:eastAsia="ar-SA"/>
        </w:rPr>
        <w:t xml:space="preserve"> trakcie kontroli bezpieczeństwa zabawek dla dzieci poniżej 36 miesięcy </w:t>
      </w:r>
      <w:r w:rsidR="005547F7" w:rsidRPr="00E904A7">
        <w:rPr>
          <w:rFonts w:eastAsia="Times New Roman"/>
          <w:bCs/>
          <w:lang w:eastAsia="ar-SA"/>
        </w:rPr>
        <w:t>zakwestionowano wszystkie 9 ocenian</w:t>
      </w:r>
      <w:r w:rsidR="002C6187" w:rsidRPr="00E904A7">
        <w:rPr>
          <w:rFonts w:eastAsia="Times New Roman"/>
          <w:bCs/>
          <w:lang w:eastAsia="ar-SA"/>
        </w:rPr>
        <w:t>e</w:t>
      </w:r>
      <w:r w:rsidR="005547F7" w:rsidRPr="00E904A7">
        <w:rPr>
          <w:rFonts w:eastAsia="Times New Roman"/>
          <w:bCs/>
          <w:lang w:eastAsia="ar-SA"/>
        </w:rPr>
        <w:t xml:space="preserve"> parti</w:t>
      </w:r>
      <w:r w:rsidR="002C6187" w:rsidRPr="00E904A7">
        <w:rPr>
          <w:rFonts w:eastAsia="Times New Roman"/>
          <w:bCs/>
          <w:lang w:eastAsia="ar-SA"/>
        </w:rPr>
        <w:t>e</w:t>
      </w:r>
      <w:r w:rsidR="005547F7" w:rsidRPr="00E904A7">
        <w:rPr>
          <w:rFonts w:eastAsia="Times New Roman"/>
          <w:bCs/>
          <w:lang w:eastAsia="ar-SA"/>
        </w:rPr>
        <w:t>. Powodem kwestionowania był</w:t>
      </w:r>
      <w:r w:rsidR="00C421E3" w:rsidRPr="00E904A7">
        <w:rPr>
          <w:rFonts w:eastAsia="Times New Roman"/>
          <w:bCs/>
          <w:lang w:eastAsia="ar-SA"/>
        </w:rPr>
        <w:t xml:space="preserve"> </w:t>
      </w:r>
      <w:r w:rsidR="005547F7" w:rsidRPr="00E904A7">
        <w:rPr>
          <w:rFonts w:eastAsia="Times New Roman"/>
          <w:bCs/>
        </w:rPr>
        <w:t xml:space="preserve">brak </w:t>
      </w:r>
      <w:r w:rsidR="002C6187" w:rsidRPr="00E904A7">
        <w:rPr>
          <w:rFonts w:eastAsia="Times New Roman"/>
          <w:bCs/>
        </w:rPr>
        <w:t>o</w:t>
      </w:r>
      <w:r w:rsidR="005547F7" w:rsidRPr="00E904A7">
        <w:rPr>
          <w:rFonts w:eastAsia="Times New Roman"/>
          <w:bCs/>
        </w:rPr>
        <w:t xml:space="preserve">strzeżeń </w:t>
      </w:r>
      <w:r w:rsidR="00E40723" w:rsidRPr="00E904A7">
        <w:rPr>
          <w:rFonts w:eastAsia="HG Mincho Light J"/>
          <w:b/>
          <w:bCs/>
          <w:noProof/>
        </w:rPr>
        <w:drawing>
          <wp:anchor distT="0" distB="0" distL="114300" distR="114300" simplePos="0" relativeHeight="251686912" behindDoc="1" locked="0" layoutInCell="1" allowOverlap="1" wp14:anchorId="2D323FC7" wp14:editId="749555C4">
            <wp:simplePos x="0" y="0"/>
            <wp:positionH relativeFrom="margin">
              <wp:posOffset>3560445</wp:posOffset>
            </wp:positionH>
            <wp:positionV relativeFrom="page">
              <wp:posOffset>921385</wp:posOffset>
            </wp:positionV>
            <wp:extent cx="24003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ight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5547F7" w:rsidRPr="00E904A7">
        <w:rPr>
          <w:rFonts w:eastAsia="Times New Roman"/>
          <w:bCs/>
        </w:rPr>
        <w:t xml:space="preserve">dotyczących </w:t>
      </w:r>
      <w:proofErr w:type="spellStart"/>
      <w:r w:rsidR="005547F7" w:rsidRPr="00E904A7">
        <w:rPr>
          <w:rFonts w:eastAsia="Times New Roman"/>
          <w:bCs/>
        </w:rPr>
        <w:t>ryzyk</w:t>
      </w:r>
      <w:proofErr w:type="spellEnd"/>
      <w:r w:rsidR="00C421E3" w:rsidRPr="00E904A7">
        <w:rPr>
          <w:rFonts w:eastAsia="Times New Roman"/>
          <w:bCs/>
        </w:rPr>
        <w:t xml:space="preserve"> </w:t>
      </w:r>
      <w:r w:rsidR="002C6187" w:rsidRPr="00E904A7">
        <w:rPr>
          <w:rFonts w:eastAsia="Times New Roman"/>
          <w:bCs/>
        </w:rPr>
        <w:t xml:space="preserve">związanych </w:t>
      </w:r>
      <w:r w:rsidR="005547F7" w:rsidRPr="00E904A7">
        <w:rPr>
          <w:rFonts w:eastAsia="Times New Roman"/>
          <w:bCs/>
        </w:rPr>
        <w:t xml:space="preserve">z </w:t>
      </w:r>
      <w:r w:rsidR="002C6187" w:rsidRPr="00E904A7">
        <w:rPr>
          <w:rFonts w:eastAsia="Times New Roman"/>
          <w:bCs/>
        </w:rPr>
        <w:t xml:space="preserve">ich </w:t>
      </w:r>
      <w:r w:rsidR="005547F7" w:rsidRPr="00E904A7">
        <w:rPr>
          <w:rFonts w:eastAsia="Times New Roman"/>
          <w:bCs/>
        </w:rPr>
        <w:t xml:space="preserve">użytkowaniem </w:t>
      </w:r>
      <w:r w:rsidR="002C6187" w:rsidRPr="00E904A7">
        <w:rPr>
          <w:rFonts w:eastAsia="Times New Roman"/>
          <w:bCs/>
        </w:rPr>
        <w:t>lub</w:t>
      </w:r>
      <w:r w:rsidR="005547F7" w:rsidRPr="00E904A7">
        <w:rPr>
          <w:rFonts w:eastAsia="Times New Roman"/>
          <w:bCs/>
        </w:rPr>
        <w:t xml:space="preserve"> ich niewłaściwa treść oraz w dwóch przypadka</w:t>
      </w:r>
      <w:r w:rsidR="002C6187" w:rsidRPr="00E904A7">
        <w:rPr>
          <w:rFonts w:eastAsia="Times New Roman"/>
          <w:bCs/>
        </w:rPr>
        <w:t>ch</w:t>
      </w:r>
      <w:r w:rsidR="005547F7" w:rsidRPr="00E904A7">
        <w:rPr>
          <w:rFonts w:eastAsia="Times New Roman"/>
          <w:bCs/>
        </w:rPr>
        <w:t xml:space="preserve"> </w:t>
      </w:r>
      <w:r w:rsidR="003F0EAE" w:rsidRPr="00E904A7">
        <w:rPr>
          <w:rFonts w:eastAsia="Times New Roman"/>
          <w:bCs/>
          <w:lang w:eastAsia="ar-SA"/>
        </w:rPr>
        <w:t xml:space="preserve">brak spełniania obowiązujących wymagań – </w:t>
      </w:r>
      <w:r w:rsidR="002C6187" w:rsidRPr="00E904A7">
        <w:rPr>
          <w:rFonts w:eastAsia="Times New Roman"/>
          <w:bCs/>
        </w:rPr>
        <w:t>stwierdzenie</w:t>
      </w:r>
      <w:r w:rsidR="003F0EAE" w:rsidRPr="00E904A7">
        <w:rPr>
          <w:rFonts w:eastAsia="Times New Roman"/>
          <w:bCs/>
          <w:lang w:eastAsia="ar-SA"/>
        </w:rPr>
        <w:t xml:space="preserve"> w wyniku badania </w:t>
      </w:r>
      <w:r w:rsidR="002C6187" w:rsidRPr="00E904A7">
        <w:rPr>
          <w:rFonts w:eastAsia="Times New Roman"/>
          <w:bCs/>
        </w:rPr>
        <w:t xml:space="preserve">obecności zbyt małych elementów </w:t>
      </w:r>
      <w:r w:rsidR="003F0EAE" w:rsidRPr="00E904A7">
        <w:rPr>
          <w:rFonts w:eastAsia="Times New Roman"/>
          <w:bCs/>
          <w:lang w:eastAsia="ar-SA"/>
        </w:rPr>
        <w:t>oraz zaniżona grubość arkuszy folii opakowania zabawki.</w:t>
      </w:r>
    </w:p>
    <w:p w14:paraId="1C2063BC" w14:textId="7B4F3543" w:rsidR="002C6187" w:rsidRPr="00E904A7" w:rsidRDefault="002C6187" w:rsidP="002C6187">
      <w:pPr>
        <w:pStyle w:val="Akapitzlist"/>
        <w:spacing w:after="120"/>
        <w:ind w:left="62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8BB5090" w14:textId="3E32E64F" w:rsidR="00E40723" w:rsidRPr="00E904A7" w:rsidRDefault="00E40723" w:rsidP="002C6187">
      <w:pPr>
        <w:pStyle w:val="Akapitzlist"/>
        <w:spacing w:after="120"/>
        <w:ind w:left="62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1BA2A28" w14:textId="1DF028FC" w:rsidR="00E40723" w:rsidRPr="00E904A7" w:rsidRDefault="00E40723" w:rsidP="002C6187">
      <w:pPr>
        <w:pStyle w:val="Akapitzlist"/>
        <w:spacing w:after="120"/>
        <w:ind w:left="62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16106F8" w14:textId="22550D25" w:rsidR="00E40723" w:rsidRPr="00E904A7" w:rsidRDefault="00E40723" w:rsidP="002C6187">
      <w:pPr>
        <w:pStyle w:val="Akapitzlist"/>
        <w:spacing w:after="120"/>
        <w:ind w:left="624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485D2C2" w14:textId="282F9A2A" w:rsidR="00701C80" w:rsidRPr="00E904A7" w:rsidRDefault="001822BF" w:rsidP="003F0EAE">
      <w:pPr>
        <w:spacing w:after="120"/>
        <w:contextualSpacing/>
        <w:jc w:val="both"/>
        <w:rPr>
          <w:rFonts w:eastAsia="Times New Roman"/>
          <w:b/>
        </w:rPr>
      </w:pPr>
      <w:r w:rsidRPr="00E904A7">
        <w:rPr>
          <w:rFonts w:eastAsia="Times New Roman"/>
          <w:b/>
        </w:rPr>
        <w:t xml:space="preserve">Kontrole w </w:t>
      </w:r>
      <w:r w:rsidR="007165FB" w:rsidRPr="00E904A7">
        <w:rPr>
          <w:rFonts w:eastAsia="Times New Roman"/>
          <w:b/>
        </w:rPr>
        <w:t>zakresie</w:t>
      </w:r>
      <w:r w:rsidRPr="00E904A7">
        <w:rPr>
          <w:rFonts w:eastAsia="Times New Roman"/>
          <w:b/>
        </w:rPr>
        <w:t xml:space="preserve"> ogólnego bezpieczeństwa produktów</w:t>
      </w:r>
    </w:p>
    <w:p w14:paraId="17DE176E" w14:textId="1D0875D0" w:rsidR="001822BF" w:rsidRPr="00E904A7" w:rsidRDefault="001822BF" w:rsidP="001822BF">
      <w:pPr>
        <w:spacing w:after="120"/>
        <w:contextualSpacing/>
        <w:jc w:val="both"/>
        <w:rPr>
          <w:rFonts w:eastAsia="Times New Roman"/>
          <w:bCs/>
        </w:rPr>
      </w:pPr>
    </w:p>
    <w:p w14:paraId="5DE972E2" w14:textId="6AAD231D" w:rsidR="008025FF" w:rsidRPr="00E904A7" w:rsidRDefault="00FF6EA3" w:rsidP="00AB3426">
      <w:pPr>
        <w:spacing w:after="120" w:line="276" w:lineRule="auto"/>
        <w:contextualSpacing/>
        <w:jc w:val="both"/>
        <w:rPr>
          <w:rFonts w:eastAsia="Times New Roman"/>
          <w:bCs/>
        </w:rPr>
      </w:pPr>
      <w:r w:rsidRPr="00E904A7">
        <w:rPr>
          <w:rFonts w:eastAsia="Times New Roman"/>
          <w:bCs/>
        </w:rPr>
        <w:t>Przeprowadzono 10 kontroli, w trakcie których poddano ocenie 12 produktów kwestionując 8</w:t>
      </w:r>
      <w:r w:rsidRPr="00E904A7">
        <w:rPr>
          <w:rFonts w:eastAsia="Times New Roman"/>
          <w:bCs/>
        </w:rPr>
        <w:br/>
        <w:t xml:space="preserve">(tj. 66 % ocenianych). </w:t>
      </w:r>
      <w:r w:rsidR="008025FF" w:rsidRPr="00E904A7">
        <w:rPr>
          <w:rFonts w:eastAsia="Times New Roman"/>
          <w:bCs/>
        </w:rPr>
        <w:t xml:space="preserve">Celem tych kontroli była ocena bezpieczeństwa </w:t>
      </w:r>
      <w:r w:rsidR="007165FB" w:rsidRPr="00E904A7">
        <w:rPr>
          <w:rFonts w:eastAsia="Times New Roman"/>
          <w:bCs/>
        </w:rPr>
        <w:t>produktów i eliminowanie z rynku tych produktów, które mogą stwarzać zagrożenie dla zdrowia i życia użytkowników</w:t>
      </w:r>
      <w:r w:rsidRPr="00E904A7">
        <w:rPr>
          <w:rFonts w:eastAsia="Times New Roman"/>
          <w:bCs/>
        </w:rPr>
        <w:t>, przykładowo w</w:t>
      </w:r>
      <w:r w:rsidR="007165FB" w:rsidRPr="00E904A7">
        <w:rPr>
          <w:rFonts w:eastAsia="Times New Roman"/>
          <w:bCs/>
        </w:rPr>
        <w:t xml:space="preserve"> trakcie kontroli </w:t>
      </w:r>
      <w:r w:rsidR="008025FF" w:rsidRPr="00E904A7">
        <w:rPr>
          <w:rFonts w:eastAsia="Times New Roman"/>
          <w:bCs/>
        </w:rPr>
        <w:t>wózków dziecięcych: głębokich, spacerowych</w:t>
      </w:r>
      <w:r w:rsidR="007165FB" w:rsidRPr="00E904A7">
        <w:rPr>
          <w:rFonts w:eastAsia="Times New Roman"/>
          <w:bCs/>
        </w:rPr>
        <w:t xml:space="preserve"> </w:t>
      </w:r>
      <w:r w:rsidR="008025FF" w:rsidRPr="00E904A7">
        <w:rPr>
          <w:rFonts w:eastAsia="Times New Roman"/>
          <w:bCs/>
        </w:rPr>
        <w:t xml:space="preserve">i w opcji </w:t>
      </w:r>
      <w:r w:rsidR="009C6879" w:rsidRPr="00E904A7">
        <w:rPr>
          <w:rFonts w:eastAsia="Times New Roman"/>
          <w:bCs/>
        </w:rPr>
        <w:t>„</w:t>
      </w:r>
      <w:r w:rsidR="008025FF" w:rsidRPr="00E904A7">
        <w:rPr>
          <w:rFonts w:eastAsia="Times New Roman"/>
          <w:bCs/>
        </w:rPr>
        <w:t>2 w 1</w:t>
      </w:r>
      <w:r w:rsidR="009C6879" w:rsidRPr="00E904A7">
        <w:rPr>
          <w:rFonts w:eastAsia="Times New Roman"/>
          <w:bCs/>
        </w:rPr>
        <w:t>”</w:t>
      </w:r>
      <w:r w:rsidR="008025FF" w:rsidRPr="00E904A7">
        <w:rPr>
          <w:rFonts w:eastAsia="Times New Roman"/>
          <w:bCs/>
        </w:rPr>
        <w:t xml:space="preserve"> oraz nosidełek dziecięcych miękkich dwa rodzaje wózków oraz jeden rodzaj nosidełka. Wyniki ustaleń przekazano do Prezesa UOKiK, celem prowadzenia postępowań mających na celu wyeliminowanie </w:t>
      </w:r>
      <w:r w:rsidR="003E457F" w:rsidRPr="00E904A7">
        <w:rPr>
          <w:rFonts w:eastAsia="Times New Roman"/>
          <w:bCs/>
        </w:rPr>
        <w:t>zakwestionowanych partii towarów.</w:t>
      </w:r>
    </w:p>
    <w:p w14:paraId="2654C4A3" w14:textId="77777777" w:rsidR="001822BF" w:rsidRPr="00E904A7" w:rsidRDefault="001822BF" w:rsidP="00AB3426">
      <w:pPr>
        <w:spacing w:after="120" w:line="276" w:lineRule="auto"/>
        <w:contextualSpacing/>
        <w:jc w:val="both"/>
        <w:rPr>
          <w:rFonts w:eastAsia="Times New Roman"/>
          <w:bCs/>
        </w:rPr>
      </w:pPr>
    </w:p>
    <w:p w14:paraId="5BBCBEE1" w14:textId="25A15DE1" w:rsidR="00E80632" w:rsidRPr="00E904A7" w:rsidRDefault="00E80632" w:rsidP="00AB3426">
      <w:pPr>
        <w:pStyle w:val="Tekstpodstawowy"/>
        <w:spacing w:after="120" w:line="276" w:lineRule="auto"/>
        <w:rPr>
          <w:b/>
          <w:sz w:val="32"/>
          <w:szCs w:val="32"/>
        </w:rPr>
      </w:pPr>
      <w:r w:rsidRPr="00E904A7">
        <w:rPr>
          <w:b/>
          <w:sz w:val="32"/>
          <w:szCs w:val="32"/>
        </w:rPr>
        <w:t xml:space="preserve">Ochrona konsumenta </w:t>
      </w:r>
    </w:p>
    <w:p w14:paraId="79E42121" w14:textId="7F9D0C84" w:rsidR="00FC6B63" w:rsidRPr="00E904A7" w:rsidRDefault="00FC6B63" w:rsidP="00AB3426">
      <w:pPr>
        <w:spacing w:line="276" w:lineRule="auto"/>
        <w:jc w:val="both"/>
        <w:rPr>
          <w:b/>
        </w:rPr>
      </w:pPr>
      <w:r w:rsidRPr="00E904A7">
        <w:rPr>
          <w:b/>
        </w:rPr>
        <w:t>Poradnictwo w sprawach handlowych</w:t>
      </w:r>
    </w:p>
    <w:p w14:paraId="7DE7D034" w14:textId="4B4D3BFC" w:rsidR="00FC6B63" w:rsidRPr="00E904A7" w:rsidRDefault="00FC6B63" w:rsidP="00AB3426">
      <w:pPr>
        <w:spacing w:line="276" w:lineRule="auto"/>
        <w:jc w:val="both"/>
        <w:rPr>
          <w:bCs/>
        </w:rPr>
      </w:pPr>
      <w:r w:rsidRPr="00E904A7">
        <w:rPr>
          <w:bCs/>
        </w:rPr>
        <w:t>W 202</w:t>
      </w:r>
      <w:r w:rsidR="00626089" w:rsidRPr="00E904A7">
        <w:rPr>
          <w:bCs/>
        </w:rPr>
        <w:t>2</w:t>
      </w:r>
      <w:r w:rsidRPr="00E904A7">
        <w:rPr>
          <w:bCs/>
        </w:rPr>
        <w:t xml:space="preserve"> r. udzielono łącznie </w:t>
      </w:r>
      <w:r w:rsidR="00E34F87" w:rsidRPr="00E904A7">
        <w:rPr>
          <w:bCs/>
        </w:rPr>
        <w:t xml:space="preserve">1970 </w:t>
      </w:r>
      <w:r w:rsidRPr="00E904A7">
        <w:rPr>
          <w:bCs/>
        </w:rPr>
        <w:t xml:space="preserve">porad z czego </w:t>
      </w:r>
      <w:r w:rsidR="004C24A8" w:rsidRPr="00E904A7">
        <w:rPr>
          <w:bCs/>
        </w:rPr>
        <w:t>1238</w:t>
      </w:r>
      <w:r w:rsidRPr="00E904A7">
        <w:rPr>
          <w:bCs/>
        </w:rPr>
        <w:t xml:space="preserve"> konsumentom oraz </w:t>
      </w:r>
      <w:r w:rsidR="00E34F87" w:rsidRPr="00E904A7">
        <w:rPr>
          <w:bCs/>
        </w:rPr>
        <w:t>732</w:t>
      </w:r>
      <w:r w:rsidRPr="00E904A7">
        <w:rPr>
          <w:bCs/>
        </w:rPr>
        <w:t xml:space="preserve"> przedsiębiorcom. </w:t>
      </w:r>
      <w:r w:rsidRPr="00E904A7">
        <w:rPr>
          <w:bCs/>
        </w:rPr>
        <w:br/>
      </w:r>
      <w:r w:rsidR="00312475" w:rsidRPr="00E904A7">
        <w:rPr>
          <w:bCs/>
        </w:rPr>
        <w:t>Ich przedmiotem</w:t>
      </w:r>
      <w:r w:rsidRPr="00E904A7">
        <w:rPr>
          <w:bCs/>
        </w:rPr>
        <w:t xml:space="preserve"> w przeważającej części </w:t>
      </w:r>
      <w:r w:rsidR="009129D9" w:rsidRPr="00E904A7">
        <w:rPr>
          <w:bCs/>
        </w:rPr>
        <w:t>były</w:t>
      </w:r>
      <w:r w:rsidRPr="00E904A7">
        <w:rPr>
          <w:bCs/>
        </w:rPr>
        <w:t xml:space="preserve"> zasad</w:t>
      </w:r>
      <w:r w:rsidR="009129D9" w:rsidRPr="00E904A7">
        <w:rPr>
          <w:bCs/>
        </w:rPr>
        <w:t>y</w:t>
      </w:r>
      <w:r w:rsidRPr="00E904A7">
        <w:rPr>
          <w:bCs/>
        </w:rPr>
        <w:t xml:space="preserve"> stosowania </w:t>
      </w:r>
      <w:r w:rsidR="009129D9" w:rsidRPr="00E904A7">
        <w:rPr>
          <w:bCs/>
        </w:rPr>
        <w:t>rękojmi i gwarancji, praw</w:t>
      </w:r>
      <w:r w:rsidR="00E34F87" w:rsidRPr="00E904A7">
        <w:rPr>
          <w:bCs/>
        </w:rPr>
        <w:t>a</w:t>
      </w:r>
      <w:r w:rsidR="009129D9" w:rsidRPr="00E904A7">
        <w:rPr>
          <w:bCs/>
        </w:rPr>
        <w:t xml:space="preserve"> konsumentów</w:t>
      </w:r>
      <w:r w:rsidR="00ED0BC1" w:rsidRPr="00E904A7">
        <w:rPr>
          <w:bCs/>
        </w:rPr>
        <w:t xml:space="preserve"> oraz</w:t>
      </w:r>
      <w:r w:rsidR="009129D9" w:rsidRPr="00E904A7">
        <w:rPr>
          <w:bCs/>
        </w:rPr>
        <w:t xml:space="preserve"> obowiązując</w:t>
      </w:r>
      <w:r w:rsidR="00E34F87" w:rsidRPr="00E904A7">
        <w:rPr>
          <w:bCs/>
          <w:strike/>
        </w:rPr>
        <w:t>e</w:t>
      </w:r>
      <w:r w:rsidR="009129D9" w:rsidRPr="00E904A7">
        <w:rPr>
          <w:bCs/>
        </w:rPr>
        <w:t xml:space="preserve"> wymaga</w:t>
      </w:r>
      <w:r w:rsidR="00E34F87" w:rsidRPr="00E904A7">
        <w:rPr>
          <w:bCs/>
        </w:rPr>
        <w:t>nia</w:t>
      </w:r>
      <w:r w:rsidR="009129D9" w:rsidRPr="00E904A7">
        <w:rPr>
          <w:bCs/>
        </w:rPr>
        <w:t xml:space="preserve"> prawn</w:t>
      </w:r>
      <w:r w:rsidR="00E34F87" w:rsidRPr="00E904A7">
        <w:rPr>
          <w:bCs/>
        </w:rPr>
        <w:t>e</w:t>
      </w:r>
      <w:r w:rsidR="009129D9" w:rsidRPr="00E904A7">
        <w:rPr>
          <w:bCs/>
        </w:rPr>
        <w:t xml:space="preserve"> w zakresie handlu stanowiąc</w:t>
      </w:r>
      <w:r w:rsidR="00E34F87" w:rsidRPr="00E904A7">
        <w:rPr>
          <w:bCs/>
        </w:rPr>
        <w:t>e</w:t>
      </w:r>
      <w:r w:rsidR="009129D9" w:rsidRPr="00E904A7">
        <w:rPr>
          <w:bCs/>
        </w:rPr>
        <w:t xml:space="preserve"> właściwość rzeczową Inspekcji Handlowej</w:t>
      </w:r>
      <w:r w:rsidR="00ED0BC1" w:rsidRPr="00E904A7">
        <w:rPr>
          <w:bCs/>
        </w:rPr>
        <w:t>.</w:t>
      </w:r>
    </w:p>
    <w:p w14:paraId="6485544A" w14:textId="69FF8188" w:rsidR="00ED0BC1" w:rsidRPr="00E904A7" w:rsidRDefault="00ED0BC1" w:rsidP="00AB3426">
      <w:pPr>
        <w:spacing w:line="276" w:lineRule="auto"/>
        <w:jc w:val="both"/>
        <w:rPr>
          <w:bCs/>
        </w:rPr>
      </w:pPr>
    </w:p>
    <w:p w14:paraId="06E5509D" w14:textId="4F788D5F" w:rsidR="00E80632" w:rsidRPr="00E904A7" w:rsidRDefault="00E80632" w:rsidP="00AB3426">
      <w:pPr>
        <w:spacing w:line="276" w:lineRule="auto"/>
        <w:jc w:val="both"/>
        <w:rPr>
          <w:b/>
        </w:rPr>
      </w:pPr>
      <w:r w:rsidRPr="00E904A7">
        <w:rPr>
          <w:b/>
          <w:bCs/>
        </w:rPr>
        <w:t>Pozasądowe rozwiązywanie sporów konsumenckich</w:t>
      </w:r>
      <w:r w:rsidR="00AB3426" w:rsidRPr="00E904A7">
        <w:rPr>
          <w:b/>
          <w:bCs/>
        </w:rPr>
        <w:t xml:space="preserve"> (ADR)</w:t>
      </w:r>
    </w:p>
    <w:p w14:paraId="47D83AA8" w14:textId="66299D78" w:rsidR="005D7286" w:rsidRPr="00E904A7" w:rsidRDefault="006F1328" w:rsidP="00AB3426">
      <w:pPr>
        <w:spacing w:line="276" w:lineRule="auto"/>
        <w:jc w:val="both"/>
      </w:pPr>
      <w:r w:rsidRPr="00E904A7">
        <w:t>P</w:t>
      </w:r>
      <w:r w:rsidR="00C830E7" w:rsidRPr="00E904A7">
        <w:t xml:space="preserve">rzeprowadzono </w:t>
      </w:r>
      <w:r w:rsidR="00AB3426" w:rsidRPr="00E904A7">
        <w:t>103 postępowania</w:t>
      </w:r>
      <w:r w:rsidR="00C830E7" w:rsidRPr="00E904A7">
        <w:t xml:space="preserve"> </w:t>
      </w:r>
      <w:r w:rsidR="00EB0B42" w:rsidRPr="00E904A7">
        <w:t>mając</w:t>
      </w:r>
      <w:r w:rsidRPr="00E904A7">
        <w:t>e</w:t>
      </w:r>
      <w:r w:rsidR="00EB0B42" w:rsidRPr="00E904A7">
        <w:t xml:space="preserve"> na celu rozstrzygnięcie sporów </w:t>
      </w:r>
      <w:r w:rsidRPr="00E904A7">
        <w:t>pomiędzy konsumentami</w:t>
      </w:r>
      <w:r w:rsidR="00AB3426" w:rsidRPr="00E904A7">
        <w:t xml:space="preserve"> </w:t>
      </w:r>
      <w:r w:rsidR="00EB0B42" w:rsidRPr="00E904A7">
        <w:t xml:space="preserve">a przedsiębiorcami, </w:t>
      </w:r>
      <w:r w:rsidR="005D7286" w:rsidRPr="00E904A7">
        <w:t xml:space="preserve">z których </w:t>
      </w:r>
      <w:r w:rsidR="00AB3426" w:rsidRPr="00E904A7">
        <w:t>7</w:t>
      </w:r>
      <w:r w:rsidR="00EB0B42" w:rsidRPr="00E904A7">
        <w:t>2</w:t>
      </w:r>
      <w:r w:rsidR="005D7286" w:rsidRPr="00E904A7">
        <w:t xml:space="preserve"> (</w:t>
      </w:r>
      <w:r w:rsidR="00AB3426" w:rsidRPr="00E904A7">
        <w:t>70</w:t>
      </w:r>
      <w:r w:rsidR="005D7286" w:rsidRPr="00E904A7">
        <w:t xml:space="preserve">%) zakończyło się </w:t>
      </w:r>
      <w:r w:rsidR="00AB3426" w:rsidRPr="00E904A7">
        <w:t>wynikiem pozytywnym dla wnioskodawców</w:t>
      </w:r>
    </w:p>
    <w:p w14:paraId="783EF4F1" w14:textId="2247B338" w:rsidR="006F1328" w:rsidRPr="00E904A7" w:rsidRDefault="006F1328" w:rsidP="005D7286">
      <w:pPr>
        <w:spacing w:line="276" w:lineRule="auto"/>
        <w:jc w:val="both"/>
      </w:pPr>
    </w:p>
    <w:p w14:paraId="33B333F3" w14:textId="18E934C0" w:rsidR="006F1328" w:rsidRPr="00E904A7" w:rsidRDefault="006F1328" w:rsidP="005D7286">
      <w:pPr>
        <w:spacing w:line="276" w:lineRule="auto"/>
        <w:jc w:val="both"/>
        <w:rPr>
          <w:b/>
          <w:bCs/>
        </w:rPr>
      </w:pPr>
      <w:r w:rsidRPr="00E904A7">
        <w:rPr>
          <w:b/>
          <w:bCs/>
        </w:rPr>
        <w:t>Wnioski i skargi w sprawach handlowych</w:t>
      </w:r>
    </w:p>
    <w:p w14:paraId="1153B173" w14:textId="2189A79D" w:rsidR="00E80632" w:rsidRPr="00E904A7" w:rsidRDefault="006F1328" w:rsidP="00E80632">
      <w:pPr>
        <w:spacing w:line="276" w:lineRule="auto"/>
        <w:jc w:val="both"/>
      </w:pPr>
      <w:r w:rsidRPr="00E904A7">
        <w:t>W analizowanym okresie czasu wpłynęło</w:t>
      </w:r>
      <w:r w:rsidR="00087C59" w:rsidRPr="00E904A7">
        <w:t xml:space="preserve"> 1</w:t>
      </w:r>
      <w:r w:rsidR="00AB3426" w:rsidRPr="00E904A7">
        <w:t>75</w:t>
      </w:r>
      <w:r w:rsidR="00087C59" w:rsidRPr="00E904A7">
        <w:t xml:space="preserve"> informacji wskazujących na możliwości występowania w obszarze handlu</w:t>
      </w:r>
      <w:r w:rsidR="008F3B46" w:rsidRPr="00E904A7">
        <w:t xml:space="preserve"> naruszeń obowiązujących przepisów prawa</w:t>
      </w:r>
      <w:r w:rsidR="00087C59" w:rsidRPr="00E904A7">
        <w:t xml:space="preserve">. Informacje te były podstawą do przeprowadzenia </w:t>
      </w:r>
      <w:r w:rsidR="00AB3426" w:rsidRPr="00E904A7">
        <w:t>84</w:t>
      </w:r>
      <w:r w:rsidR="00087C59" w:rsidRPr="00E904A7">
        <w:t xml:space="preserve"> kontroli, z których </w:t>
      </w:r>
      <w:r w:rsidR="00AB3426" w:rsidRPr="00E904A7">
        <w:t>44</w:t>
      </w:r>
      <w:r w:rsidR="00087C59" w:rsidRPr="00E904A7">
        <w:t xml:space="preserve"> potwierdziło ich zasadność.</w:t>
      </w:r>
      <w:r w:rsidR="00F96F7B" w:rsidRPr="00E904A7">
        <w:br/>
      </w:r>
    </w:p>
    <w:p w14:paraId="5B462A9A" w14:textId="3EF9E2ED" w:rsidR="00E80632" w:rsidRPr="00E904A7" w:rsidRDefault="00E80632" w:rsidP="00F96F7B">
      <w:pPr>
        <w:spacing w:line="276" w:lineRule="auto"/>
        <w:jc w:val="both"/>
        <w:rPr>
          <w:b/>
        </w:rPr>
      </w:pPr>
      <w:r w:rsidRPr="00E904A7">
        <w:rPr>
          <w:b/>
        </w:rPr>
        <w:t xml:space="preserve">Stały Sąd Polubowny </w:t>
      </w:r>
    </w:p>
    <w:p w14:paraId="569C83CA" w14:textId="5C1C313F" w:rsidR="008F3B46" w:rsidRPr="00E904A7" w:rsidRDefault="00446FBD" w:rsidP="001710DE">
      <w:pPr>
        <w:spacing w:line="276" w:lineRule="auto"/>
        <w:jc w:val="both"/>
        <w:rPr>
          <w:bCs/>
        </w:rPr>
      </w:pPr>
      <w:r w:rsidRPr="00E904A7">
        <w:rPr>
          <w:bCs/>
        </w:rPr>
        <w:t xml:space="preserve">W okresie sprawozdawczym do Stałego Sądu Polubownego wpłynęło </w:t>
      </w:r>
      <w:r w:rsidR="001143EF" w:rsidRPr="00E904A7">
        <w:rPr>
          <w:bCs/>
        </w:rPr>
        <w:t>1</w:t>
      </w:r>
      <w:r w:rsidR="00AB3426" w:rsidRPr="00E904A7">
        <w:rPr>
          <w:bCs/>
        </w:rPr>
        <w:t>1</w:t>
      </w:r>
      <w:r w:rsidRPr="00E904A7">
        <w:rPr>
          <w:bCs/>
        </w:rPr>
        <w:t xml:space="preserve"> wniosk</w:t>
      </w:r>
      <w:r w:rsidR="001143EF" w:rsidRPr="00E904A7">
        <w:rPr>
          <w:bCs/>
        </w:rPr>
        <w:t xml:space="preserve">ów </w:t>
      </w:r>
      <w:r w:rsidR="001143EF" w:rsidRPr="00E904A7">
        <w:rPr>
          <w:bCs/>
        </w:rPr>
        <w:br/>
      </w:r>
      <w:r w:rsidRPr="00E904A7">
        <w:rPr>
          <w:bCs/>
        </w:rPr>
        <w:t>o rozpatrzenie spraw</w:t>
      </w:r>
      <w:r w:rsidR="008F3B46" w:rsidRPr="00E904A7">
        <w:rPr>
          <w:bCs/>
        </w:rPr>
        <w:t xml:space="preserve"> </w:t>
      </w:r>
      <w:r w:rsidRPr="00E904A7">
        <w:rPr>
          <w:bCs/>
        </w:rPr>
        <w:t xml:space="preserve">o łącznej wartości roszczeń </w:t>
      </w:r>
      <w:r w:rsidR="00AB3426" w:rsidRPr="00E904A7">
        <w:rPr>
          <w:bCs/>
        </w:rPr>
        <w:t>87 684 zł</w:t>
      </w:r>
      <w:r w:rsidRPr="00E904A7">
        <w:rPr>
          <w:bCs/>
        </w:rPr>
        <w:t>.</w:t>
      </w:r>
    </w:p>
    <w:p w14:paraId="4C786EFF" w14:textId="5F911C65" w:rsidR="001710DE" w:rsidRPr="00E904A7" w:rsidRDefault="001710DE" w:rsidP="001710DE">
      <w:pPr>
        <w:spacing w:after="120" w:line="276" w:lineRule="auto"/>
        <w:jc w:val="both"/>
        <w:rPr>
          <w:bCs/>
        </w:rPr>
      </w:pPr>
      <w:r w:rsidRPr="00E904A7">
        <w:rPr>
          <w:bCs/>
        </w:rPr>
        <w:t>Merytorycznie rozpoznano 10</w:t>
      </w:r>
      <w:r w:rsidR="00775E4C" w:rsidRPr="00E904A7">
        <w:rPr>
          <w:bCs/>
        </w:rPr>
        <w:t xml:space="preserve"> wniosków</w:t>
      </w:r>
      <w:r w:rsidRPr="00E904A7">
        <w:rPr>
          <w:bCs/>
        </w:rPr>
        <w:t xml:space="preserve"> z czego:</w:t>
      </w:r>
    </w:p>
    <w:p w14:paraId="6FDB539F" w14:textId="6D0310E1" w:rsidR="001710DE" w:rsidRPr="00E904A7" w:rsidRDefault="001710DE" w:rsidP="001710DE">
      <w:pPr>
        <w:numPr>
          <w:ilvl w:val="0"/>
          <w:numId w:val="23"/>
        </w:numPr>
        <w:spacing w:line="276" w:lineRule="auto"/>
        <w:ind w:left="641" w:hanging="357"/>
        <w:jc w:val="both"/>
        <w:rPr>
          <w:bCs/>
        </w:rPr>
      </w:pPr>
      <w:r w:rsidRPr="00E904A7">
        <w:rPr>
          <w:bCs/>
        </w:rPr>
        <w:lastRenderedPageBreak/>
        <w:t>dokonano 3 zwrotów, gdyż druga strona nie udzieliła odpowiedzi,</w:t>
      </w:r>
    </w:p>
    <w:p w14:paraId="72BB604F" w14:textId="29AB7BE1" w:rsidR="001710DE" w:rsidRPr="00E904A7" w:rsidRDefault="00775E4C" w:rsidP="001710DE">
      <w:pPr>
        <w:numPr>
          <w:ilvl w:val="0"/>
          <w:numId w:val="23"/>
        </w:numPr>
        <w:spacing w:line="276" w:lineRule="auto"/>
        <w:ind w:left="641" w:hanging="357"/>
        <w:jc w:val="both"/>
        <w:rPr>
          <w:bCs/>
        </w:rPr>
      </w:pPr>
      <w:r w:rsidRPr="00E904A7">
        <w:rPr>
          <w:bCs/>
        </w:rPr>
        <w:t>1</w:t>
      </w:r>
      <w:r w:rsidR="001710DE" w:rsidRPr="00E904A7">
        <w:rPr>
          <w:bCs/>
        </w:rPr>
        <w:t xml:space="preserve"> pozostawiono bez dalszego biegu,</w:t>
      </w:r>
    </w:p>
    <w:p w14:paraId="4056F4B2" w14:textId="77777777" w:rsidR="001710DE" w:rsidRPr="00E904A7" w:rsidRDefault="001710DE" w:rsidP="001710DE">
      <w:pPr>
        <w:numPr>
          <w:ilvl w:val="0"/>
          <w:numId w:val="23"/>
        </w:numPr>
        <w:spacing w:line="276" w:lineRule="auto"/>
        <w:ind w:left="641" w:hanging="357"/>
        <w:jc w:val="both"/>
        <w:rPr>
          <w:bCs/>
        </w:rPr>
      </w:pPr>
      <w:r w:rsidRPr="00E904A7">
        <w:rPr>
          <w:bCs/>
        </w:rPr>
        <w:t>zawarto 2 ugody w postępowaniu wstępnym,</w:t>
      </w:r>
    </w:p>
    <w:p w14:paraId="02C5AC78" w14:textId="7AB904F2" w:rsidR="001710DE" w:rsidRPr="00E904A7" w:rsidRDefault="001710DE" w:rsidP="001710DE">
      <w:pPr>
        <w:numPr>
          <w:ilvl w:val="0"/>
          <w:numId w:val="23"/>
        </w:numPr>
        <w:spacing w:line="276" w:lineRule="auto"/>
        <w:ind w:left="641" w:hanging="357"/>
        <w:jc w:val="both"/>
        <w:rPr>
          <w:bCs/>
        </w:rPr>
      </w:pPr>
      <w:r w:rsidRPr="00E904A7">
        <w:rPr>
          <w:bCs/>
        </w:rPr>
        <w:t>w 4 przypadkach wnioski zwrócono z powodu odmowy zapisu</w:t>
      </w:r>
      <w:r w:rsidR="00775E4C" w:rsidRPr="00E904A7">
        <w:rPr>
          <w:bCs/>
        </w:rPr>
        <w:t>.</w:t>
      </w:r>
    </w:p>
    <w:p w14:paraId="4F4A49D6" w14:textId="77777777" w:rsidR="00775E4C" w:rsidRPr="00E904A7" w:rsidRDefault="00775E4C" w:rsidP="00775E4C">
      <w:pPr>
        <w:spacing w:line="276" w:lineRule="auto"/>
        <w:ind w:left="284"/>
        <w:jc w:val="both"/>
        <w:rPr>
          <w:bCs/>
        </w:rPr>
      </w:pPr>
    </w:p>
    <w:p w14:paraId="70983D2A" w14:textId="49EC8E71" w:rsidR="001710DE" w:rsidRPr="00E904A7" w:rsidRDefault="00775E4C" w:rsidP="0077248B">
      <w:pPr>
        <w:spacing w:line="276" w:lineRule="auto"/>
        <w:jc w:val="both"/>
        <w:rPr>
          <w:bCs/>
        </w:rPr>
      </w:pPr>
      <w:r w:rsidRPr="00E904A7">
        <w:rPr>
          <w:bCs/>
        </w:rPr>
        <w:t xml:space="preserve">1 wniosek jest </w:t>
      </w:r>
      <w:r w:rsidR="0077248B" w:rsidRPr="00E904A7">
        <w:rPr>
          <w:bCs/>
        </w:rPr>
        <w:t xml:space="preserve">nadal </w:t>
      </w:r>
      <w:r w:rsidRPr="00E904A7">
        <w:rPr>
          <w:bCs/>
        </w:rPr>
        <w:t>procedowan</w:t>
      </w:r>
      <w:r w:rsidR="00E904A7" w:rsidRPr="00E904A7">
        <w:rPr>
          <w:bCs/>
        </w:rPr>
        <w:t>y</w:t>
      </w:r>
      <w:r w:rsidR="001710DE" w:rsidRPr="00E904A7">
        <w:rPr>
          <w:bCs/>
        </w:rPr>
        <w:t xml:space="preserve">. </w:t>
      </w:r>
    </w:p>
    <w:p w14:paraId="6CDE44BA" w14:textId="77777777" w:rsidR="00E40723" w:rsidRPr="00E904A7" w:rsidRDefault="00E40723" w:rsidP="0077248B">
      <w:pPr>
        <w:spacing w:line="276" w:lineRule="auto"/>
        <w:jc w:val="both"/>
        <w:rPr>
          <w:bCs/>
        </w:rPr>
      </w:pPr>
    </w:p>
    <w:p w14:paraId="5CDA53F5" w14:textId="01B239D6" w:rsidR="001710DE" w:rsidRPr="00E904A7" w:rsidRDefault="001710DE" w:rsidP="0077248B">
      <w:pPr>
        <w:spacing w:line="276" w:lineRule="auto"/>
        <w:jc w:val="both"/>
        <w:rPr>
          <w:bCs/>
        </w:rPr>
      </w:pPr>
      <w:r w:rsidRPr="00E904A7">
        <w:rPr>
          <w:bCs/>
        </w:rPr>
        <w:t xml:space="preserve">Najczęstszym powodem sporów konsumenckich toczących się przed tut. Sądem było nieuznanie reklamacji towarów i usług. </w:t>
      </w:r>
    </w:p>
    <w:p w14:paraId="2D616CCF" w14:textId="77777777" w:rsidR="00D70462" w:rsidRPr="00E904A7" w:rsidRDefault="00D70462" w:rsidP="001710DE">
      <w:pPr>
        <w:spacing w:line="276" w:lineRule="auto"/>
        <w:ind w:left="284"/>
        <w:jc w:val="both"/>
        <w:rPr>
          <w:bCs/>
        </w:rPr>
      </w:pPr>
    </w:p>
    <w:p w14:paraId="01183FE8" w14:textId="77777777" w:rsidR="001710DE" w:rsidRPr="00E904A7" w:rsidRDefault="001710DE" w:rsidP="001710DE">
      <w:pPr>
        <w:spacing w:line="276" w:lineRule="auto"/>
        <w:ind w:left="284"/>
        <w:jc w:val="both"/>
        <w:rPr>
          <w:bCs/>
        </w:rPr>
      </w:pPr>
    </w:p>
    <w:p w14:paraId="196E78BF" w14:textId="44C43F48" w:rsidR="00E80632" w:rsidRPr="00E904A7" w:rsidRDefault="00E80632" w:rsidP="00E80632">
      <w:pPr>
        <w:autoSpaceDE w:val="0"/>
        <w:jc w:val="both"/>
        <w:rPr>
          <w:rFonts w:eastAsia="Times New Roman"/>
          <w:b/>
          <w:sz w:val="32"/>
          <w:szCs w:val="32"/>
          <w:lang w:eastAsia="hi-IN" w:bidi="hi-IN"/>
        </w:rPr>
      </w:pPr>
      <w:r w:rsidRPr="00E904A7">
        <w:rPr>
          <w:rFonts w:eastAsia="Times New Roman"/>
          <w:b/>
          <w:sz w:val="32"/>
          <w:szCs w:val="32"/>
          <w:lang w:eastAsia="hi-IN" w:bidi="hi-IN"/>
        </w:rPr>
        <w:t>Kierunki działania w 202</w:t>
      </w:r>
      <w:r w:rsidR="00606B38" w:rsidRPr="00E904A7">
        <w:rPr>
          <w:rFonts w:eastAsia="Times New Roman"/>
          <w:b/>
          <w:sz w:val="32"/>
          <w:szCs w:val="32"/>
          <w:lang w:eastAsia="hi-IN" w:bidi="hi-IN"/>
        </w:rPr>
        <w:t>3</w:t>
      </w:r>
      <w:r w:rsidRPr="00E904A7">
        <w:rPr>
          <w:rFonts w:eastAsia="Times New Roman"/>
          <w:b/>
          <w:sz w:val="32"/>
          <w:szCs w:val="32"/>
          <w:lang w:eastAsia="hi-IN" w:bidi="hi-IN"/>
        </w:rPr>
        <w:t xml:space="preserve"> r.</w:t>
      </w:r>
    </w:p>
    <w:p w14:paraId="3E1B0696" w14:textId="7239C8BB" w:rsidR="00E80632" w:rsidRPr="00E904A7" w:rsidRDefault="00E80632" w:rsidP="00E80632">
      <w:pPr>
        <w:autoSpaceDE w:val="0"/>
        <w:jc w:val="both"/>
        <w:rPr>
          <w:rFonts w:eastAsia="Times New Roman"/>
          <w:b/>
          <w:sz w:val="28"/>
          <w:szCs w:val="28"/>
          <w:lang w:eastAsia="hi-IN" w:bidi="hi-IN"/>
        </w:rPr>
      </w:pPr>
    </w:p>
    <w:p w14:paraId="2DD8821C" w14:textId="55268817" w:rsidR="00E80632" w:rsidRPr="00E904A7" w:rsidRDefault="00E80632" w:rsidP="00E80632">
      <w:r w:rsidRPr="00E904A7">
        <w:t xml:space="preserve">Priorytetem działania Inspektoratu w </w:t>
      </w:r>
      <w:r w:rsidR="002C217D" w:rsidRPr="00E904A7">
        <w:t>roku bieżącym</w:t>
      </w:r>
      <w:r w:rsidRPr="00E904A7">
        <w:t xml:space="preserve"> będzie realizacja:</w:t>
      </w:r>
    </w:p>
    <w:p w14:paraId="660428F0" w14:textId="1AE53E3A" w:rsidR="00E80632" w:rsidRPr="00E904A7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>zadań kontrolnych wskazanych przez Prezesa Urzędu Ochrony Konkurencji</w:t>
      </w:r>
      <w:r w:rsidR="00055F47" w:rsidRPr="00E904A7">
        <w:rPr>
          <w:rFonts w:ascii="Times New Roman" w:hAnsi="Times New Roman"/>
          <w:sz w:val="24"/>
          <w:szCs w:val="24"/>
        </w:rPr>
        <w:br/>
      </w:r>
      <w:r w:rsidRPr="00E904A7">
        <w:rPr>
          <w:rFonts w:ascii="Times New Roman" w:hAnsi="Times New Roman"/>
          <w:sz w:val="24"/>
          <w:szCs w:val="24"/>
        </w:rPr>
        <w:t>i Konsumentów w Rocznym Planie Kontroli Inspekcji Handlowej na 202</w:t>
      </w:r>
      <w:r w:rsidR="00606B38" w:rsidRPr="00E904A7">
        <w:rPr>
          <w:rFonts w:ascii="Times New Roman" w:hAnsi="Times New Roman"/>
          <w:sz w:val="24"/>
          <w:szCs w:val="24"/>
        </w:rPr>
        <w:t>3</w:t>
      </w:r>
      <w:r w:rsidRPr="00E904A7">
        <w:rPr>
          <w:rFonts w:ascii="Times New Roman" w:hAnsi="Times New Roman"/>
          <w:sz w:val="24"/>
          <w:szCs w:val="24"/>
        </w:rPr>
        <w:t xml:space="preserve"> r.,</w:t>
      </w:r>
      <w:r w:rsidR="00055F47" w:rsidRPr="00E904A7">
        <w:rPr>
          <w:rFonts w:ascii="Times New Roman" w:hAnsi="Times New Roman"/>
          <w:sz w:val="24"/>
          <w:szCs w:val="24"/>
        </w:rPr>
        <w:br/>
      </w:r>
      <w:r w:rsidR="00606B38" w:rsidRPr="00E904A7">
        <w:rPr>
          <w:rFonts w:ascii="Times New Roman" w:hAnsi="Times New Roman"/>
          <w:sz w:val="24"/>
          <w:szCs w:val="24"/>
        </w:rPr>
        <w:t>ze szczególnym uwzględnieniem informowania konsumentów o cenach towarów i usług</w:t>
      </w:r>
    </w:p>
    <w:p w14:paraId="3F643EA7" w14:textId="64CA2F14" w:rsidR="00E80632" w:rsidRPr="00E904A7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hAnsi="Times New Roman"/>
          <w:sz w:val="24"/>
          <w:szCs w:val="24"/>
        </w:rPr>
        <w:t xml:space="preserve">zadań wynikających z ustawy o systemie monitorowania i kontroli jakości paliw, </w:t>
      </w:r>
    </w:p>
    <w:p w14:paraId="201640FB" w14:textId="1297BC30" w:rsidR="00E80632" w:rsidRPr="00E904A7" w:rsidRDefault="00E40723" w:rsidP="00E11BB5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04A7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719042" wp14:editId="7FFFA127">
                <wp:simplePos x="0" y="0"/>
                <wp:positionH relativeFrom="column">
                  <wp:posOffset>2461895</wp:posOffset>
                </wp:positionH>
                <wp:positionV relativeFrom="paragraph">
                  <wp:posOffset>501650</wp:posOffset>
                </wp:positionV>
                <wp:extent cx="3438525" cy="1404620"/>
                <wp:effectExtent l="0" t="0" r="9525" b="635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AC28" w14:textId="77777777" w:rsidR="00E40723" w:rsidRPr="001E7965" w:rsidRDefault="00E40723" w:rsidP="00C45417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5BEF756A" w14:textId="77777777" w:rsidR="00E40723" w:rsidRPr="001E7965" w:rsidRDefault="00E40723" w:rsidP="00C45417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0C783928" w14:textId="77777777" w:rsidR="00E40723" w:rsidRPr="001E7965" w:rsidRDefault="00E40723" w:rsidP="00C45417">
                            <w:pPr>
                              <w:jc w:val="center"/>
                            </w:pPr>
                          </w:p>
                          <w:p w14:paraId="7B35583E" w14:textId="77777777" w:rsidR="00E40723" w:rsidRDefault="00E40723" w:rsidP="00C45417">
                            <w:pPr>
                              <w:jc w:val="center"/>
                            </w:pPr>
                          </w:p>
                          <w:p w14:paraId="488742E0" w14:textId="77777777" w:rsidR="00E40723" w:rsidRDefault="00E40723" w:rsidP="00C45417">
                            <w:pPr>
                              <w:jc w:val="center"/>
                            </w:pPr>
                          </w:p>
                          <w:p w14:paraId="081D6B10" w14:textId="77777777" w:rsidR="00E40723" w:rsidRPr="001E7965" w:rsidRDefault="00E40723" w:rsidP="00C45417">
                            <w:pPr>
                              <w:jc w:val="center"/>
                            </w:pPr>
                          </w:p>
                          <w:p w14:paraId="6BA0F690" w14:textId="77777777" w:rsidR="00E40723" w:rsidRPr="00C45417" w:rsidRDefault="00E40723" w:rsidP="00C4541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719042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93.85pt;margin-top:39.5pt;width:270.7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MpDgIAAPc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" stroked="f">
                <v:textbox style="mso-fit-shape-to-text:t">
                  <w:txbxContent>
                    <w:p w14:paraId="660EAC28" w14:textId="77777777" w:rsidR="00E40723" w:rsidRPr="001E7965" w:rsidRDefault="00E40723" w:rsidP="00C45417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5BEF756A" w14:textId="77777777" w:rsidR="00E40723" w:rsidRPr="001E7965" w:rsidRDefault="00E40723" w:rsidP="00C45417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0C783928" w14:textId="77777777" w:rsidR="00E40723" w:rsidRPr="001E7965" w:rsidRDefault="00E40723" w:rsidP="00C45417">
                      <w:pPr>
                        <w:jc w:val="center"/>
                      </w:pPr>
                    </w:p>
                    <w:p w14:paraId="7B35583E" w14:textId="77777777" w:rsidR="00E40723" w:rsidRDefault="00E40723" w:rsidP="00C45417">
                      <w:pPr>
                        <w:jc w:val="center"/>
                      </w:pPr>
                    </w:p>
                    <w:p w14:paraId="488742E0" w14:textId="77777777" w:rsidR="00E40723" w:rsidRDefault="00E40723" w:rsidP="00C45417">
                      <w:pPr>
                        <w:jc w:val="center"/>
                      </w:pPr>
                    </w:p>
                    <w:p w14:paraId="081D6B10" w14:textId="77777777" w:rsidR="00E40723" w:rsidRPr="001E7965" w:rsidRDefault="00E40723" w:rsidP="00C45417">
                      <w:pPr>
                        <w:jc w:val="center"/>
                      </w:pPr>
                    </w:p>
                    <w:p w14:paraId="6BA0F690" w14:textId="77777777" w:rsidR="00E40723" w:rsidRPr="00C45417" w:rsidRDefault="00E40723" w:rsidP="00C4541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632" w:rsidRPr="00E904A7">
        <w:rPr>
          <w:rFonts w:ascii="Times New Roman" w:hAnsi="Times New Roman"/>
          <w:sz w:val="24"/>
          <w:szCs w:val="24"/>
        </w:rPr>
        <w:t>promocji zasad pozasądowego rozwiązywanie sporów konsumenckich</w:t>
      </w:r>
      <w:r w:rsidR="002A7069" w:rsidRPr="00E904A7">
        <w:rPr>
          <w:rFonts w:ascii="Times New Roman" w:hAnsi="Times New Roman"/>
          <w:sz w:val="24"/>
          <w:szCs w:val="24"/>
        </w:rPr>
        <w:t xml:space="preserve"> i </w:t>
      </w:r>
      <w:r w:rsidR="00E80632" w:rsidRPr="00E904A7">
        <w:rPr>
          <w:rFonts w:ascii="Times New Roman" w:hAnsi="Times New Roman"/>
          <w:sz w:val="24"/>
          <w:szCs w:val="24"/>
        </w:rPr>
        <w:t>poradnictwa konsumenckiego.</w:t>
      </w:r>
    </w:p>
    <w:sectPr w:rsidR="00E80632" w:rsidRPr="00E904A7" w:rsidSect="00AE351A">
      <w:footerReference w:type="even" r:id="rId15"/>
      <w:footerReference w:type="default" r:id="rId16"/>
      <w:pgSz w:w="11906" w:h="16838" w:code="9"/>
      <w:pgMar w:top="1418" w:right="1276" w:bottom="102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7867" w14:textId="77777777" w:rsidR="004461EF" w:rsidRDefault="004461EF">
      <w:r>
        <w:separator/>
      </w:r>
    </w:p>
  </w:endnote>
  <w:endnote w:type="continuationSeparator" w:id="0">
    <w:p w14:paraId="11C22915" w14:textId="77777777" w:rsidR="004461EF" w:rsidRDefault="0044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B9D2" w14:textId="77777777" w:rsidR="00AE351A" w:rsidRPr="000A6068" w:rsidRDefault="009357A4" w:rsidP="00AE351A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0A6068">
      <w:rPr>
        <w:rStyle w:val="Numerstrony"/>
        <w:sz w:val="23"/>
        <w:szCs w:val="23"/>
      </w:rPr>
      <w:fldChar w:fldCharType="begin"/>
    </w:r>
    <w:r w:rsidRPr="000A6068">
      <w:rPr>
        <w:rStyle w:val="Numerstrony"/>
        <w:sz w:val="23"/>
        <w:szCs w:val="23"/>
      </w:rPr>
      <w:instrText xml:space="preserve">PAGE  </w:instrText>
    </w:r>
    <w:r w:rsidRPr="000A6068">
      <w:rPr>
        <w:rStyle w:val="Numerstrony"/>
        <w:sz w:val="23"/>
        <w:szCs w:val="23"/>
      </w:rPr>
      <w:fldChar w:fldCharType="end"/>
    </w:r>
  </w:p>
  <w:p w14:paraId="18E99092" w14:textId="77777777" w:rsidR="00AE351A" w:rsidRPr="000A6068" w:rsidRDefault="00AE351A" w:rsidP="00AE351A">
    <w:pPr>
      <w:pStyle w:val="Stopka"/>
      <w:ind w:right="360" w:firstLine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2103" w14:textId="77777777" w:rsidR="00AE351A" w:rsidRPr="000A6068" w:rsidRDefault="009357A4" w:rsidP="00AE351A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0A6068">
      <w:rPr>
        <w:rStyle w:val="Numerstrony"/>
        <w:sz w:val="23"/>
        <w:szCs w:val="23"/>
      </w:rPr>
      <w:fldChar w:fldCharType="begin"/>
    </w:r>
    <w:r w:rsidRPr="000A6068">
      <w:rPr>
        <w:rStyle w:val="Numerstrony"/>
        <w:sz w:val="23"/>
        <w:szCs w:val="23"/>
      </w:rPr>
      <w:instrText xml:space="preserve">PAGE  </w:instrText>
    </w:r>
    <w:r w:rsidRPr="000A6068">
      <w:rPr>
        <w:rStyle w:val="Numerstrony"/>
        <w:sz w:val="23"/>
        <w:szCs w:val="23"/>
      </w:rPr>
      <w:fldChar w:fldCharType="separate"/>
    </w:r>
    <w:r w:rsidR="00FA3260">
      <w:rPr>
        <w:rStyle w:val="Numerstrony"/>
        <w:noProof/>
        <w:sz w:val="23"/>
        <w:szCs w:val="23"/>
      </w:rPr>
      <w:t>6</w:t>
    </w:r>
    <w:r w:rsidRPr="000A6068">
      <w:rPr>
        <w:rStyle w:val="Numerstrony"/>
        <w:sz w:val="23"/>
        <w:szCs w:val="23"/>
      </w:rPr>
      <w:fldChar w:fldCharType="end"/>
    </w:r>
  </w:p>
  <w:p w14:paraId="501120CB" w14:textId="77777777" w:rsidR="00AE351A" w:rsidRPr="000A6068" w:rsidRDefault="00AE351A" w:rsidP="00AE351A">
    <w:pPr>
      <w:pStyle w:val="Stopka"/>
      <w:ind w:right="360" w:firstLine="360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1D06" w14:textId="77777777" w:rsidR="004461EF" w:rsidRDefault="004461EF">
      <w:r>
        <w:separator/>
      </w:r>
    </w:p>
  </w:footnote>
  <w:footnote w:type="continuationSeparator" w:id="0">
    <w:p w14:paraId="4B2A5193" w14:textId="77777777" w:rsidR="004461EF" w:rsidRDefault="00446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D67"/>
    <w:multiLevelType w:val="hybridMultilevel"/>
    <w:tmpl w:val="7410F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78F"/>
    <w:multiLevelType w:val="hybridMultilevel"/>
    <w:tmpl w:val="8B9C4DB6"/>
    <w:lvl w:ilvl="0" w:tplc="0415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" w15:restartNumberingAfterBreak="0">
    <w:nsid w:val="0E9F0E30"/>
    <w:multiLevelType w:val="hybridMultilevel"/>
    <w:tmpl w:val="E6781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E25E2"/>
    <w:multiLevelType w:val="hybridMultilevel"/>
    <w:tmpl w:val="9B24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F74EE"/>
    <w:multiLevelType w:val="hybridMultilevel"/>
    <w:tmpl w:val="EC225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E352B"/>
    <w:multiLevelType w:val="hybridMultilevel"/>
    <w:tmpl w:val="D0B68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72B53"/>
    <w:multiLevelType w:val="hybridMultilevel"/>
    <w:tmpl w:val="D33E86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756F2"/>
    <w:multiLevelType w:val="hybridMultilevel"/>
    <w:tmpl w:val="60FC154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8" w15:restartNumberingAfterBreak="0">
    <w:nsid w:val="2FA51BCE"/>
    <w:multiLevelType w:val="hybridMultilevel"/>
    <w:tmpl w:val="B612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A660B"/>
    <w:multiLevelType w:val="hybridMultilevel"/>
    <w:tmpl w:val="01766BE2"/>
    <w:lvl w:ilvl="0" w:tplc="958EFF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2E1430"/>
    <w:multiLevelType w:val="hybridMultilevel"/>
    <w:tmpl w:val="07A6BAA6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1" w15:restartNumberingAfterBreak="0">
    <w:nsid w:val="3BC959AD"/>
    <w:multiLevelType w:val="hybridMultilevel"/>
    <w:tmpl w:val="8A8A77D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EF1CB708">
      <w:numFmt w:val="bullet"/>
      <w:lvlText w:val="•"/>
      <w:lvlJc w:val="left"/>
      <w:pPr>
        <w:ind w:left="1785" w:hanging="708"/>
      </w:pPr>
      <w:rPr>
        <w:rFonts w:ascii="Times New Roman" w:eastAsia="HG Mincho Light J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06E6C06"/>
    <w:multiLevelType w:val="hybridMultilevel"/>
    <w:tmpl w:val="DFD477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D51487"/>
    <w:multiLevelType w:val="hybridMultilevel"/>
    <w:tmpl w:val="7666B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23DEF"/>
    <w:multiLevelType w:val="hybridMultilevel"/>
    <w:tmpl w:val="1C88E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37427C"/>
    <w:multiLevelType w:val="hybridMultilevel"/>
    <w:tmpl w:val="A1EE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44B46"/>
    <w:multiLevelType w:val="hybridMultilevel"/>
    <w:tmpl w:val="48262EB4"/>
    <w:lvl w:ilvl="0" w:tplc="08920E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B7E78"/>
    <w:multiLevelType w:val="hybridMultilevel"/>
    <w:tmpl w:val="F6B2B378"/>
    <w:lvl w:ilvl="0" w:tplc="8D78CB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647C03"/>
    <w:multiLevelType w:val="hybridMultilevel"/>
    <w:tmpl w:val="5DF0295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0D58DA"/>
    <w:multiLevelType w:val="hybridMultilevel"/>
    <w:tmpl w:val="84D2E89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55746"/>
    <w:multiLevelType w:val="hybridMultilevel"/>
    <w:tmpl w:val="D5246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F22D3D"/>
    <w:multiLevelType w:val="hybridMultilevel"/>
    <w:tmpl w:val="557E17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AD6210"/>
    <w:multiLevelType w:val="hybridMultilevel"/>
    <w:tmpl w:val="C2D8736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026256"/>
    <w:multiLevelType w:val="hybridMultilevel"/>
    <w:tmpl w:val="8ACC39F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79D0370"/>
    <w:multiLevelType w:val="hybridMultilevel"/>
    <w:tmpl w:val="2426219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7B194D04"/>
    <w:multiLevelType w:val="hybridMultilevel"/>
    <w:tmpl w:val="C47A2B7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13113"/>
    <w:multiLevelType w:val="hybridMultilevel"/>
    <w:tmpl w:val="E80EFAA4"/>
    <w:lvl w:ilvl="0" w:tplc="958EFF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99635377">
    <w:abstractNumId w:val="6"/>
  </w:num>
  <w:num w:numId="2" w16cid:durableId="1956133837">
    <w:abstractNumId w:val="17"/>
  </w:num>
  <w:num w:numId="3" w16cid:durableId="229704871">
    <w:abstractNumId w:val="3"/>
  </w:num>
  <w:num w:numId="4" w16cid:durableId="258414198">
    <w:abstractNumId w:val="16"/>
  </w:num>
  <w:num w:numId="5" w16cid:durableId="2081827631">
    <w:abstractNumId w:val="8"/>
  </w:num>
  <w:num w:numId="6" w16cid:durableId="1255162274">
    <w:abstractNumId w:val="15"/>
  </w:num>
  <w:num w:numId="7" w16cid:durableId="2018849472">
    <w:abstractNumId w:val="11"/>
  </w:num>
  <w:num w:numId="8" w16cid:durableId="1024483230">
    <w:abstractNumId w:val="21"/>
  </w:num>
  <w:num w:numId="9" w16cid:durableId="1066611097">
    <w:abstractNumId w:val="1"/>
  </w:num>
  <w:num w:numId="10" w16cid:durableId="606427125">
    <w:abstractNumId w:val="23"/>
  </w:num>
  <w:num w:numId="11" w16cid:durableId="1911499514">
    <w:abstractNumId w:val="13"/>
  </w:num>
  <w:num w:numId="12" w16cid:durableId="437220101">
    <w:abstractNumId w:val="19"/>
  </w:num>
  <w:num w:numId="13" w16cid:durableId="1252012098">
    <w:abstractNumId w:val="14"/>
  </w:num>
  <w:num w:numId="14" w16cid:durableId="123475459">
    <w:abstractNumId w:val="2"/>
  </w:num>
  <w:num w:numId="15" w16cid:durableId="977536361">
    <w:abstractNumId w:val="6"/>
  </w:num>
  <w:num w:numId="16" w16cid:durableId="1843079718">
    <w:abstractNumId w:val="21"/>
  </w:num>
  <w:num w:numId="17" w16cid:durableId="1002049082">
    <w:abstractNumId w:val="12"/>
  </w:num>
  <w:num w:numId="18" w16cid:durableId="578750967">
    <w:abstractNumId w:val="8"/>
  </w:num>
  <w:num w:numId="19" w16cid:durableId="1998606050">
    <w:abstractNumId w:val="22"/>
  </w:num>
  <w:num w:numId="20" w16cid:durableId="830679560">
    <w:abstractNumId w:val="20"/>
  </w:num>
  <w:num w:numId="21" w16cid:durableId="1356467243">
    <w:abstractNumId w:val="24"/>
  </w:num>
  <w:num w:numId="22" w16cid:durableId="1299259244">
    <w:abstractNumId w:val="0"/>
  </w:num>
  <w:num w:numId="23" w16cid:durableId="180243545">
    <w:abstractNumId w:val="10"/>
  </w:num>
  <w:num w:numId="24" w16cid:durableId="879050450">
    <w:abstractNumId w:val="7"/>
  </w:num>
  <w:num w:numId="25" w16cid:durableId="927882667">
    <w:abstractNumId w:val="25"/>
  </w:num>
  <w:num w:numId="26" w16cid:durableId="524559960">
    <w:abstractNumId w:val="18"/>
  </w:num>
  <w:num w:numId="27" w16cid:durableId="534781090">
    <w:abstractNumId w:val="4"/>
  </w:num>
  <w:num w:numId="28" w16cid:durableId="678433159">
    <w:abstractNumId w:val="5"/>
  </w:num>
  <w:num w:numId="29" w16cid:durableId="86848416">
    <w:abstractNumId w:val="9"/>
  </w:num>
  <w:num w:numId="30" w16cid:durableId="9653092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32"/>
    <w:rsid w:val="00015BCC"/>
    <w:rsid w:val="000352D4"/>
    <w:rsid w:val="000417A1"/>
    <w:rsid w:val="000455A1"/>
    <w:rsid w:val="00055F47"/>
    <w:rsid w:val="00060016"/>
    <w:rsid w:val="00087C59"/>
    <w:rsid w:val="000A1E01"/>
    <w:rsid w:val="000F1FD8"/>
    <w:rsid w:val="00106F30"/>
    <w:rsid w:val="001143EF"/>
    <w:rsid w:val="0012071B"/>
    <w:rsid w:val="00130D49"/>
    <w:rsid w:val="001317CE"/>
    <w:rsid w:val="00143267"/>
    <w:rsid w:val="001479F5"/>
    <w:rsid w:val="00154022"/>
    <w:rsid w:val="001710DE"/>
    <w:rsid w:val="00172C84"/>
    <w:rsid w:val="00181256"/>
    <w:rsid w:val="001812A0"/>
    <w:rsid w:val="001822BF"/>
    <w:rsid w:val="001853A1"/>
    <w:rsid w:val="001A563C"/>
    <w:rsid w:val="001A5E40"/>
    <w:rsid w:val="001A7CC0"/>
    <w:rsid w:val="001B3015"/>
    <w:rsid w:val="001B7471"/>
    <w:rsid w:val="001E67A4"/>
    <w:rsid w:val="001E7602"/>
    <w:rsid w:val="00203694"/>
    <w:rsid w:val="00206143"/>
    <w:rsid w:val="00216841"/>
    <w:rsid w:val="0022178C"/>
    <w:rsid w:val="00235159"/>
    <w:rsid w:val="0024778E"/>
    <w:rsid w:val="00253E11"/>
    <w:rsid w:val="002720C9"/>
    <w:rsid w:val="002A7069"/>
    <w:rsid w:val="002B2EB6"/>
    <w:rsid w:val="002C141B"/>
    <w:rsid w:val="002C217D"/>
    <w:rsid w:val="002C2204"/>
    <w:rsid w:val="002C6187"/>
    <w:rsid w:val="002D188F"/>
    <w:rsid w:val="002F0C01"/>
    <w:rsid w:val="002F703E"/>
    <w:rsid w:val="002F78B6"/>
    <w:rsid w:val="00312475"/>
    <w:rsid w:val="00314E80"/>
    <w:rsid w:val="00316B17"/>
    <w:rsid w:val="0032305D"/>
    <w:rsid w:val="003357BB"/>
    <w:rsid w:val="003363DF"/>
    <w:rsid w:val="003547BC"/>
    <w:rsid w:val="0037397B"/>
    <w:rsid w:val="00373FD8"/>
    <w:rsid w:val="0037452A"/>
    <w:rsid w:val="00381BD3"/>
    <w:rsid w:val="00386386"/>
    <w:rsid w:val="00386CD6"/>
    <w:rsid w:val="003948F2"/>
    <w:rsid w:val="003A571E"/>
    <w:rsid w:val="003B3354"/>
    <w:rsid w:val="003E457F"/>
    <w:rsid w:val="003F0EAE"/>
    <w:rsid w:val="003F58AF"/>
    <w:rsid w:val="003F705A"/>
    <w:rsid w:val="00413259"/>
    <w:rsid w:val="00416ADE"/>
    <w:rsid w:val="00435999"/>
    <w:rsid w:val="004461EF"/>
    <w:rsid w:val="00446FBD"/>
    <w:rsid w:val="0045111E"/>
    <w:rsid w:val="00467E14"/>
    <w:rsid w:val="00493514"/>
    <w:rsid w:val="004B00F3"/>
    <w:rsid w:val="004C24A8"/>
    <w:rsid w:val="004D7057"/>
    <w:rsid w:val="00500DA0"/>
    <w:rsid w:val="00510C9F"/>
    <w:rsid w:val="00526A78"/>
    <w:rsid w:val="00530F0D"/>
    <w:rsid w:val="00541C4E"/>
    <w:rsid w:val="005458F3"/>
    <w:rsid w:val="00550AB1"/>
    <w:rsid w:val="005547F7"/>
    <w:rsid w:val="00557990"/>
    <w:rsid w:val="00585FE0"/>
    <w:rsid w:val="00595DEF"/>
    <w:rsid w:val="00596A81"/>
    <w:rsid w:val="00597706"/>
    <w:rsid w:val="005C33DF"/>
    <w:rsid w:val="005C3F24"/>
    <w:rsid w:val="005D7286"/>
    <w:rsid w:val="00603A66"/>
    <w:rsid w:val="00606B38"/>
    <w:rsid w:val="00626089"/>
    <w:rsid w:val="006359E2"/>
    <w:rsid w:val="0063797E"/>
    <w:rsid w:val="00662CF5"/>
    <w:rsid w:val="006652F3"/>
    <w:rsid w:val="00667CD8"/>
    <w:rsid w:val="00681439"/>
    <w:rsid w:val="006842BA"/>
    <w:rsid w:val="00691EB4"/>
    <w:rsid w:val="00695E78"/>
    <w:rsid w:val="006A54E8"/>
    <w:rsid w:val="006D2C88"/>
    <w:rsid w:val="006E7D9F"/>
    <w:rsid w:val="006F1328"/>
    <w:rsid w:val="006F4DDE"/>
    <w:rsid w:val="00701C80"/>
    <w:rsid w:val="007122E8"/>
    <w:rsid w:val="007165FB"/>
    <w:rsid w:val="00741232"/>
    <w:rsid w:val="0074201C"/>
    <w:rsid w:val="00742452"/>
    <w:rsid w:val="00756DA1"/>
    <w:rsid w:val="0077248B"/>
    <w:rsid w:val="00775E4C"/>
    <w:rsid w:val="0078416B"/>
    <w:rsid w:val="007940C6"/>
    <w:rsid w:val="007B762B"/>
    <w:rsid w:val="007C09C9"/>
    <w:rsid w:val="007D6216"/>
    <w:rsid w:val="007E69AD"/>
    <w:rsid w:val="008025FF"/>
    <w:rsid w:val="008146DB"/>
    <w:rsid w:val="0083248A"/>
    <w:rsid w:val="00833BCF"/>
    <w:rsid w:val="00837E54"/>
    <w:rsid w:val="008551EE"/>
    <w:rsid w:val="00875F7D"/>
    <w:rsid w:val="00890E59"/>
    <w:rsid w:val="00896D80"/>
    <w:rsid w:val="008B579D"/>
    <w:rsid w:val="008B78CD"/>
    <w:rsid w:val="008D2D89"/>
    <w:rsid w:val="008E09DE"/>
    <w:rsid w:val="008E30B1"/>
    <w:rsid w:val="008E4559"/>
    <w:rsid w:val="008F3B46"/>
    <w:rsid w:val="008F5E4F"/>
    <w:rsid w:val="009054EB"/>
    <w:rsid w:val="00910D51"/>
    <w:rsid w:val="009129D9"/>
    <w:rsid w:val="00913D7B"/>
    <w:rsid w:val="009144E6"/>
    <w:rsid w:val="009178B5"/>
    <w:rsid w:val="009240E1"/>
    <w:rsid w:val="009357A4"/>
    <w:rsid w:val="0094510F"/>
    <w:rsid w:val="00966693"/>
    <w:rsid w:val="00991BCF"/>
    <w:rsid w:val="00992C86"/>
    <w:rsid w:val="009A5BAF"/>
    <w:rsid w:val="009B52C9"/>
    <w:rsid w:val="009C6879"/>
    <w:rsid w:val="009F4841"/>
    <w:rsid w:val="009F55C6"/>
    <w:rsid w:val="00A01D41"/>
    <w:rsid w:val="00A10FB7"/>
    <w:rsid w:val="00A13909"/>
    <w:rsid w:val="00A20306"/>
    <w:rsid w:val="00A614E2"/>
    <w:rsid w:val="00A746B4"/>
    <w:rsid w:val="00A83547"/>
    <w:rsid w:val="00A91654"/>
    <w:rsid w:val="00AA1438"/>
    <w:rsid w:val="00AB3426"/>
    <w:rsid w:val="00AB593B"/>
    <w:rsid w:val="00AD4809"/>
    <w:rsid w:val="00AE351A"/>
    <w:rsid w:val="00AE6AB2"/>
    <w:rsid w:val="00B16490"/>
    <w:rsid w:val="00B3675C"/>
    <w:rsid w:val="00B401EC"/>
    <w:rsid w:val="00B45B53"/>
    <w:rsid w:val="00B553B2"/>
    <w:rsid w:val="00B55E25"/>
    <w:rsid w:val="00B62F26"/>
    <w:rsid w:val="00B63EB8"/>
    <w:rsid w:val="00B76832"/>
    <w:rsid w:val="00B95DA1"/>
    <w:rsid w:val="00BB35E9"/>
    <w:rsid w:val="00BC106A"/>
    <w:rsid w:val="00BD0817"/>
    <w:rsid w:val="00BD1044"/>
    <w:rsid w:val="00BD4E0C"/>
    <w:rsid w:val="00C17BBC"/>
    <w:rsid w:val="00C25B45"/>
    <w:rsid w:val="00C31C1E"/>
    <w:rsid w:val="00C421E3"/>
    <w:rsid w:val="00C53234"/>
    <w:rsid w:val="00C55E98"/>
    <w:rsid w:val="00C61DFC"/>
    <w:rsid w:val="00C63116"/>
    <w:rsid w:val="00C64E55"/>
    <w:rsid w:val="00C66EE2"/>
    <w:rsid w:val="00C7275A"/>
    <w:rsid w:val="00C77757"/>
    <w:rsid w:val="00C8101B"/>
    <w:rsid w:val="00C830E7"/>
    <w:rsid w:val="00C92F9E"/>
    <w:rsid w:val="00CA4252"/>
    <w:rsid w:val="00CA73D3"/>
    <w:rsid w:val="00CC1D96"/>
    <w:rsid w:val="00CC6E47"/>
    <w:rsid w:val="00CF5C7B"/>
    <w:rsid w:val="00D10D49"/>
    <w:rsid w:val="00D20B10"/>
    <w:rsid w:val="00D34594"/>
    <w:rsid w:val="00D360D2"/>
    <w:rsid w:val="00D528B8"/>
    <w:rsid w:val="00D53156"/>
    <w:rsid w:val="00D66E69"/>
    <w:rsid w:val="00D70462"/>
    <w:rsid w:val="00D71CBB"/>
    <w:rsid w:val="00DC0938"/>
    <w:rsid w:val="00DC51AF"/>
    <w:rsid w:val="00DD6B43"/>
    <w:rsid w:val="00DE4F68"/>
    <w:rsid w:val="00DF2C0B"/>
    <w:rsid w:val="00DF3840"/>
    <w:rsid w:val="00E34F87"/>
    <w:rsid w:val="00E36D91"/>
    <w:rsid w:val="00E40723"/>
    <w:rsid w:val="00E40B89"/>
    <w:rsid w:val="00E43491"/>
    <w:rsid w:val="00E4714B"/>
    <w:rsid w:val="00E53870"/>
    <w:rsid w:val="00E57DD2"/>
    <w:rsid w:val="00E6065B"/>
    <w:rsid w:val="00E726CB"/>
    <w:rsid w:val="00E72F51"/>
    <w:rsid w:val="00E80632"/>
    <w:rsid w:val="00E904A7"/>
    <w:rsid w:val="00EA3106"/>
    <w:rsid w:val="00EB0B42"/>
    <w:rsid w:val="00EC69A4"/>
    <w:rsid w:val="00ED0028"/>
    <w:rsid w:val="00ED0BC1"/>
    <w:rsid w:val="00EF3F55"/>
    <w:rsid w:val="00EF5E10"/>
    <w:rsid w:val="00F11E3A"/>
    <w:rsid w:val="00F150BE"/>
    <w:rsid w:val="00F36A48"/>
    <w:rsid w:val="00F517B1"/>
    <w:rsid w:val="00F56417"/>
    <w:rsid w:val="00F56B4A"/>
    <w:rsid w:val="00F57B43"/>
    <w:rsid w:val="00F6499C"/>
    <w:rsid w:val="00F7611F"/>
    <w:rsid w:val="00F902FD"/>
    <w:rsid w:val="00F96F7B"/>
    <w:rsid w:val="00FA3260"/>
    <w:rsid w:val="00FC6B63"/>
    <w:rsid w:val="00FE6DBD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2DA9"/>
  <w15:docId w15:val="{52A70FCD-39D1-42A6-A6FC-618C3F66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06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0632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80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0632"/>
    <w:rPr>
      <w:rFonts w:ascii="Times New Roman" w:eastAsia="Batang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80632"/>
  </w:style>
  <w:style w:type="paragraph" w:styleId="Akapitzlist">
    <w:name w:val="List Paragraph"/>
    <w:basedOn w:val="Normalny"/>
    <w:uiPriority w:val="34"/>
    <w:qFormat/>
    <w:rsid w:val="00E8063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80632"/>
    <w:pPr>
      <w:suppressAutoHyphens/>
      <w:spacing w:before="280" w:after="280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260"/>
    <w:rPr>
      <w:rFonts w:ascii="Tahoma" w:eastAsia="Batang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i="1"/>
              <a:t>Kontrole WIIH w Rzeszowie</a:t>
            </a:r>
            <a:r>
              <a:rPr lang="pl-PL" sz="1100" i="1" baseline="0"/>
              <a:t> w </a:t>
            </a:r>
            <a:r>
              <a:rPr lang="en-US" sz="1100" i="1"/>
              <a:t>rok</a:t>
            </a:r>
            <a:r>
              <a:rPr lang="pl-PL" sz="1100" i="1"/>
              <a:t>u</a:t>
            </a:r>
            <a:r>
              <a:rPr lang="en-US" sz="1100" i="1"/>
              <a:t> 202</a:t>
            </a:r>
            <a:r>
              <a:rPr lang="pl-PL" sz="1100" i="1"/>
              <a:t>2</a:t>
            </a:r>
            <a:endParaRPr lang="en-US" sz="110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78"/>
      <c:depthPercent val="5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584729026135574E-2"/>
          <c:y val="0.17934904601571269"/>
          <c:w val="0.6054644472372549"/>
          <c:h val="0.6881257014590348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WIIH w Rzeszowie w poszczególnych - rok 2021</c:v>
                </c:pt>
              </c:strCache>
            </c:strRef>
          </c:tx>
          <c:spPr>
            <a:effectLst>
              <a:outerShdw blurRad="279400" dir="1200000" sx="102000" sy="102000" algn="ctr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33350" h="101600"/>
              <a:bevelB w="38100" h="107950"/>
            </a:sp3d>
          </c:spPr>
          <c:dPt>
            <c:idx val="0"/>
            <c:bubble3D val="0"/>
            <c:spPr>
              <a:solidFill>
                <a:srgbClr val="AC1443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"/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1-7419-4F0D-8878-3582A00530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3-7419-4F0D-8878-3582A00530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5-7419-4F0D-8878-3582A00530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7-7419-4F0D-8878-3582A00530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9-7419-4F0D-8878-3582A00530F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B-7419-4F0D-8878-3582A00530F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D-7419-4F0D-8878-3582A00530FC}"/>
              </c:ext>
            </c:extLst>
          </c:dPt>
          <c:dLbls>
            <c:dLbl>
              <c:idx val="1"/>
              <c:layout>
                <c:manualLayout>
                  <c:x val="-2.912274402181812E-3"/>
                  <c:y val="-1.05715068444727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19-4F0D-8878-3582A00530F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Nadzór rynku</c:v>
                </c:pt>
                <c:pt idx="1">
                  <c:v>Ogólne bezpieczeństwo</c:v>
                </c:pt>
                <c:pt idx="2">
                  <c:v>Artykuły nieżywnościowe</c:v>
                </c:pt>
                <c:pt idx="3">
                  <c:v>Paliwa</c:v>
                </c:pt>
                <c:pt idx="4">
                  <c:v>Usługi</c:v>
                </c:pt>
                <c:pt idx="5">
                  <c:v>Inne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34</c:v>
                </c:pt>
                <c:pt idx="1">
                  <c:v>10</c:v>
                </c:pt>
                <c:pt idx="2">
                  <c:v>103</c:v>
                </c:pt>
                <c:pt idx="3">
                  <c:v>119</c:v>
                </c:pt>
                <c:pt idx="4">
                  <c:v>53</c:v>
                </c:pt>
                <c:pt idx="5">
                  <c:v>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419-4F0D-8878-3582A00530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933776193285287"/>
          <c:y val="0.16355796434536593"/>
          <c:w val="0.30090572554652167"/>
          <c:h val="0.75477363309384304"/>
        </c:manualLayout>
      </c:layout>
      <c:overlay val="0"/>
      <c:spPr>
        <a:effectLst>
          <a:softEdge rad="63500"/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kontrola jakości paliw</a:t>
            </a:r>
            <a:endParaRPr lang="pl-PL" sz="105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paliwa ciekłe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94-4CD5-A9E9-2DFA14E4DFE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paliwa stałe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94-4CD5-A9E9-2DFA14E4D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 val="autoZero"/>
        <c:auto val="1"/>
        <c:lblAlgn val="ctr"/>
        <c:lblOffset val="100"/>
        <c:noMultiLvlLbl val="0"/>
      </c:catAx>
      <c:valAx>
        <c:axId val="16668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kontrola rzetelności usług gastronomicznych</a:t>
            </a:r>
            <a:endParaRPr lang="pl-PL" sz="105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8248243163153"/>
          <c:y val="0.24775564409030545"/>
          <c:w val="0.69798831597663191"/>
          <c:h val="0.495935000156852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8-4237-A6BF-8CD4D207F1C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kontrole znieprawidłowościami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C8-4237-A6BF-8CD4D207F1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 val="autoZero"/>
        <c:auto val="1"/>
        <c:lblAlgn val="ctr"/>
        <c:lblOffset val="100"/>
        <c:noMultiLvlLbl val="0"/>
      </c:catAx>
      <c:valAx>
        <c:axId val="1666867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kontroli</a:t>
                </a:r>
                <a:endParaRPr lang="pl-PL"/>
              </a:p>
            </c:rich>
          </c:tx>
          <c:layout>
            <c:manualLayout>
              <c:xMode val="edge"/>
              <c:yMode val="edge"/>
              <c:x val="6.7237321141308953E-2"/>
              <c:y val="0.3433731739707835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Informowanie konsumentów o cenach towarów i usług</a:t>
            </a:r>
            <a:endParaRPr lang="pl-PL" sz="105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3792566251799172"/>
          <c:y val="0.16276228419654715"/>
          <c:w val="0.62443992887985778"/>
          <c:h val="0.495935000156852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14912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3A-4D55-8D77-D6889F3923B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5936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3A-4D55-8D77-D6889F3923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At val="0"/>
        <c:auto val="1"/>
        <c:lblAlgn val="ctr"/>
        <c:lblOffset val="100"/>
        <c:noMultiLvlLbl val="0"/>
      </c:catAx>
      <c:valAx>
        <c:axId val="16668672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>
                <a:effectLst/>
              </a:rPr>
              <a:t>Kontrole artykułów nieżywnościowych</a:t>
            </a:r>
            <a:endParaRPr lang="pl-PL" sz="1100" i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8-4298-B0A0-68F4F67544B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48-4298-B0A0-68F4F6754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99296"/>
        <c:axId val="166609280"/>
        <c:axId val="0"/>
      </c:bar3DChart>
      <c:catAx>
        <c:axId val="1665992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09280"/>
        <c:crosses val="autoZero"/>
        <c:auto val="1"/>
        <c:lblAlgn val="ctr"/>
        <c:lblOffset val="100"/>
        <c:noMultiLvlLbl val="0"/>
      </c:catAx>
      <c:valAx>
        <c:axId val="16660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59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>
                <a:effectLst/>
              </a:rPr>
              <a:t>Nadzór</a:t>
            </a:r>
            <a:r>
              <a:rPr lang="pl-PL" sz="1100" b="1" i="1" baseline="0">
                <a:effectLst/>
              </a:rPr>
              <a:t> rynku </a:t>
            </a:r>
            <a:endParaRPr lang="pl-PL" sz="1100" i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2-448A-8C80-5CB1FF9F13F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2-448A-8C80-5CB1FF9F1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99296"/>
        <c:axId val="166609280"/>
        <c:axId val="0"/>
      </c:bar3DChart>
      <c:catAx>
        <c:axId val="1665992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09280"/>
        <c:crosses val="autoZero"/>
        <c:auto val="1"/>
        <c:lblAlgn val="ctr"/>
        <c:lblOffset val="100"/>
        <c:noMultiLvlLbl val="0"/>
      </c:catAx>
      <c:valAx>
        <c:axId val="16660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59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F6AD-9B3F-4CFA-9EB4-12AD3430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Baran</dc:creator>
  <cp:keywords/>
  <dc:description/>
  <cp:lastModifiedBy>Marcin Ożóg</cp:lastModifiedBy>
  <cp:revision>2</cp:revision>
  <dcterms:created xsi:type="dcterms:W3CDTF">2023-02-08T14:04:00Z</dcterms:created>
  <dcterms:modified xsi:type="dcterms:W3CDTF">2023-02-08T14:04:00Z</dcterms:modified>
</cp:coreProperties>
</file>