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F7" w:rsidRDefault="004F1CF7" w:rsidP="00951F34">
      <w:pPr>
        <w:tabs>
          <w:tab w:val="left" w:pos="7560"/>
        </w:tabs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Informacja opisowa z działalności Stałego Sądu Polubownego przy Podkarpackim Wojewódzkim Inspektorze Inspekcji Handlowej za 202</w:t>
      </w:r>
      <w:r w:rsidR="000E5A5D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r.</w:t>
      </w:r>
    </w:p>
    <w:p w:rsidR="004F1CF7" w:rsidRDefault="004F1CF7" w:rsidP="00951F34">
      <w:pPr>
        <w:tabs>
          <w:tab w:val="left" w:pos="7560"/>
        </w:tabs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1CF7" w:rsidRDefault="004F1CF7" w:rsidP="00951F34">
      <w:pPr>
        <w:tabs>
          <w:tab w:val="left" w:pos="7560"/>
        </w:tabs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od stycznia do 31 grudnia 202</w:t>
      </w:r>
      <w:r w:rsidR="000E5A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Stałego Sądu Polubownego przy Podkarpackim Wojewódzkim Inspektorze Inspekcji Handlowej wpłynęło </w:t>
      </w:r>
      <w:r w:rsidR="00DD340F">
        <w:rPr>
          <w:rFonts w:ascii="Times New Roman" w:hAnsi="Times New Roman"/>
          <w:sz w:val="24"/>
          <w:szCs w:val="24"/>
        </w:rPr>
        <w:t>1</w:t>
      </w:r>
      <w:r w:rsidR="000E5A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wniosk</w:t>
      </w:r>
      <w:r w:rsidR="00DD340F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9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łączną wartość </w:t>
      </w:r>
      <w:r w:rsidR="000E5A5D">
        <w:rPr>
          <w:rFonts w:ascii="Times New Roman" w:hAnsi="Times New Roman"/>
          <w:sz w:val="24"/>
          <w:szCs w:val="24"/>
        </w:rPr>
        <w:t>87684</w:t>
      </w:r>
      <w:r w:rsidR="007C0E9A">
        <w:rPr>
          <w:rFonts w:ascii="Times New Roman" w:hAnsi="Times New Roman"/>
          <w:sz w:val="24"/>
          <w:szCs w:val="24"/>
        </w:rPr>
        <w:t xml:space="preserve">,00 zł (słownie </w:t>
      </w:r>
      <w:r w:rsidR="000E5A5D">
        <w:rPr>
          <w:rFonts w:ascii="Times New Roman" w:hAnsi="Times New Roman"/>
          <w:sz w:val="24"/>
          <w:szCs w:val="24"/>
        </w:rPr>
        <w:t>osiemdziesięciu siedmiu tysięcy sześciuset osiemdziesięciu czterech złotych</w:t>
      </w:r>
      <w:r>
        <w:rPr>
          <w:rFonts w:ascii="Times New Roman" w:hAnsi="Times New Roman"/>
          <w:sz w:val="24"/>
          <w:szCs w:val="24"/>
        </w:rPr>
        <w:t>).</w:t>
      </w:r>
    </w:p>
    <w:p w:rsidR="00CD0D03" w:rsidRDefault="004F1CF7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omawianym okresie merytorycznie rozpoznano </w:t>
      </w:r>
      <w:r w:rsidR="00DD340F">
        <w:rPr>
          <w:rFonts w:ascii="Times New Roman" w:hAnsi="Times New Roman"/>
          <w:sz w:val="24"/>
          <w:szCs w:val="24"/>
        </w:rPr>
        <w:t>1</w:t>
      </w:r>
      <w:r w:rsidR="000E5A5D">
        <w:rPr>
          <w:rFonts w:ascii="Times New Roman" w:hAnsi="Times New Roman"/>
          <w:sz w:val="24"/>
          <w:szCs w:val="24"/>
        </w:rPr>
        <w:t xml:space="preserve">0 wniosków, </w:t>
      </w:r>
      <w:r>
        <w:rPr>
          <w:rFonts w:ascii="Times New Roman" w:hAnsi="Times New Roman"/>
          <w:sz w:val="24"/>
          <w:szCs w:val="24"/>
        </w:rPr>
        <w:t xml:space="preserve">których wnioskodawcą był </w:t>
      </w:r>
      <w:r w:rsidR="000E5A5D">
        <w:rPr>
          <w:rFonts w:ascii="Times New Roman" w:hAnsi="Times New Roman"/>
          <w:sz w:val="24"/>
          <w:szCs w:val="24"/>
        </w:rPr>
        <w:t>konsument</w:t>
      </w:r>
      <w:r w:rsidR="00951F34">
        <w:rPr>
          <w:rFonts w:ascii="Times New Roman" w:hAnsi="Times New Roman"/>
          <w:sz w:val="24"/>
          <w:szCs w:val="24"/>
        </w:rPr>
        <w:t>.</w:t>
      </w:r>
    </w:p>
    <w:p w:rsidR="004F1CF7" w:rsidRDefault="00951F34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Dokonano </w:t>
      </w:r>
      <w:r w:rsidR="00007A09">
        <w:rPr>
          <w:rFonts w:ascii="Times New Roman" w:hAnsi="Times New Roman"/>
          <w:sz w:val="24"/>
          <w:szCs w:val="24"/>
        </w:rPr>
        <w:t>3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4F1CF7">
        <w:rPr>
          <w:rFonts w:ascii="Times New Roman" w:hAnsi="Times New Roman"/>
          <w:sz w:val="24"/>
          <w:szCs w:val="24"/>
        </w:rPr>
        <w:t>zwrot</w:t>
      </w:r>
      <w:r>
        <w:rPr>
          <w:rFonts w:ascii="Times New Roman" w:hAnsi="Times New Roman"/>
          <w:sz w:val="24"/>
          <w:szCs w:val="24"/>
        </w:rPr>
        <w:t>ów</w:t>
      </w:r>
      <w:r w:rsidR="004F1CF7">
        <w:rPr>
          <w:rFonts w:ascii="Times New Roman" w:hAnsi="Times New Roman"/>
          <w:sz w:val="24"/>
          <w:szCs w:val="24"/>
        </w:rPr>
        <w:t xml:space="preserve"> wniosku, gdy</w:t>
      </w:r>
      <w:r w:rsidR="000B5C5D">
        <w:rPr>
          <w:rFonts w:ascii="Times New Roman" w:hAnsi="Times New Roman"/>
          <w:sz w:val="24"/>
          <w:szCs w:val="24"/>
        </w:rPr>
        <w:t>ż</w:t>
      </w:r>
      <w:r w:rsidR="004F1CF7">
        <w:rPr>
          <w:rFonts w:ascii="Times New Roman" w:hAnsi="Times New Roman"/>
          <w:sz w:val="24"/>
          <w:szCs w:val="24"/>
        </w:rPr>
        <w:t xml:space="preserve"> druga </w:t>
      </w:r>
      <w:r>
        <w:rPr>
          <w:rFonts w:ascii="Times New Roman" w:hAnsi="Times New Roman"/>
          <w:sz w:val="24"/>
          <w:szCs w:val="24"/>
        </w:rPr>
        <w:t>strona nie udzieliła odpowiedzi.</w:t>
      </w:r>
      <w:r w:rsidR="0042211D">
        <w:rPr>
          <w:rFonts w:ascii="Times New Roman" w:hAnsi="Times New Roman"/>
          <w:sz w:val="24"/>
          <w:szCs w:val="24"/>
        </w:rPr>
        <w:t xml:space="preserve"> </w:t>
      </w:r>
      <w:r w:rsidR="000E5A5D">
        <w:rPr>
          <w:rFonts w:ascii="Times New Roman" w:hAnsi="Times New Roman"/>
          <w:sz w:val="24"/>
          <w:szCs w:val="24"/>
        </w:rPr>
        <w:t>Jeden</w:t>
      </w:r>
      <w:r w:rsidR="000B302D">
        <w:rPr>
          <w:rFonts w:ascii="Times New Roman" w:hAnsi="Times New Roman"/>
          <w:sz w:val="24"/>
          <w:szCs w:val="24"/>
        </w:rPr>
        <w:t xml:space="preserve"> wniosek</w:t>
      </w:r>
      <w:r>
        <w:rPr>
          <w:rFonts w:ascii="Times New Roman" w:hAnsi="Times New Roman"/>
          <w:sz w:val="24"/>
          <w:szCs w:val="24"/>
        </w:rPr>
        <w:t xml:space="preserve"> </w:t>
      </w:r>
      <w:r w:rsidR="004F1CF7">
        <w:rPr>
          <w:rFonts w:ascii="Times New Roman" w:hAnsi="Times New Roman"/>
          <w:sz w:val="24"/>
          <w:szCs w:val="24"/>
        </w:rPr>
        <w:t>pozostawi</w:t>
      </w:r>
      <w:r>
        <w:rPr>
          <w:rFonts w:ascii="Times New Roman" w:hAnsi="Times New Roman"/>
          <w:sz w:val="24"/>
          <w:szCs w:val="24"/>
        </w:rPr>
        <w:t>ono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dalszego biegu</w:t>
      </w:r>
      <w:r w:rsidR="000B302D">
        <w:rPr>
          <w:rFonts w:ascii="Times New Roman" w:hAnsi="Times New Roman"/>
          <w:sz w:val="24"/>
          <w:szCs w:val="24"/>
        </w:rPr>
        <w:t>.</w:t>
      </w:r>
      <w:r w:rsidR="0072439D">
        <w:rPr>
          <w:rFonts w:ascii="Times New Roman" w:hAnsi="Times New Roman"/>
          <w:sz w:val="24"/>
          <w:szCs w:val="24"/>
        </w:rPr>
        <w:t xml:space="preserve"> </w:t>
      </w:r>
      <w:r w:rsidR="00007A09">
        <w:rPr>
          <w:rFonts w:ascii="Times New Roman" w:hAnsi="Times New Roman"/>
          <w:sz w:val="24"/>
          <w:szCs w:val="24"/>
        </w:rPr>
        <w:t xml:space="preserve">W omawianym okresie zawarto </w:t>
      </w:r>
      <w:r w:rsidR="0042211D">
        <w:rPr>
          <w:rFonts w:ascii="Times New Roman" w:hAnsi="Times New Roman"/>
          <w:sz w:val="24"/>
          <w:szCs w:val="24"/>
        </w:rPr>
        <w:t>2</w:t>
      </w:r>
      <w:r w:rsidR="000E5A5D">
        <w:rPr>
          <w:rFonts w:ascii="Times New Roman" w:hAnsi="Times New Roman"/>
          <w:sz w:val="24"/>
          <w:szCs w:val="24"/>
        </w:rPr>
        <w:t xml:space="preserve"> ugody w postępowaniu wstępnym.</w:t>
      </w:r>
      <w:bookmarkStart w:id="0" w:name="_GoBack"/>
      <w:bookmarkEnd w:id="0"/>
      <w:r w:rsidR="00007A09">
        <w:rPr>
          <w:rFonts w:ascii="Times New Roman" w:hAnsi="Times New Roman"/>
          <w:sz w:val="24"/>
          <w:szCs w:val="24"/>
        </w:rPr>
        <w:t xml:space="preserve"> W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0E5A5D">
        <w:rPr>
          <w:rFonts w:ascii="Times New Roman" w:hAnsi="Times New Roman"/>
          <w:sz w:val="24"/>
          <w:szCs w:val="24"/>
        </w:rPr>
        <w:t>4</w:t>
      </w:r>
      <w:r w:rsidR="00007A09">
        <w:rPr>
          <w:rFonts w:ascii="Times New Roman" w:hAnsi="Times New Roman"/>
          <w:sz w:val="24"/>
          <w:szCs w:val="24"/>
        </w:rPr>
        <w:t xml:space="preserve"> przypadkach wnioski</w:t>
      </w:r>
      <w:r w:rsidR="000B5C5D">
        <w:rPr>
          <w:rFonts w:ascii="Times New Roman" w:hAnsi="Times New Roman"/>
          <w:sz w:val="24"/>
          <w:szCs w:val="24"/>
        </w:rPr>
        <w:t xml:space="preserve"> </w:t>
      </w:r>
      <w:r w:rsidR="00007A09">
        <w:rPr>
          <w:rFonts w:ascii="Times New Roman" w:hAnsi="Times New Roman"/>
          <w:sz w:val="24"/>
          <w:szCs w:val="24"/>
        </w:rPr>
        <w:t>zwrócono z powodu odmowy</w:t>
      </w:r>
      <w:r w:rsidR="0042211D">
        <w:rPr>
          <w:rFonts w:ascii="Times New Roman" w:hAnsi="Times New Roman"/>
          <w:sz w:val="24"/>
          <w:szCs w:val="24"/>
        </w:rPr>
        <w:t xml:space="preserve"> zapisu.</w:t>
      </w:r>
      <w:r w:rsidR="00D855FC">
        <w:rPr>
          <w:rFonts w:ascii="Times New Roman" w:hAnsi="Times New Roman"/>
          <w:sz w:val="24"/>
          <w:szCs w:val="24"/>
        </w:rPr>
        <w:t xml:space="preserve"> W jednym przypadku wniosek jest w toku i pozostanie do zakończenia w następnym roku. </w:t>
      </w:r>
    </w:p>
    <w:p w:rsidR="004F1CF7" w:rsidRDefault="004F1CF7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poprzedniego</w:t>
      </w:r>
      <w:r w:rsidR="00D855FC">
        <w:rPr>
          <w:rFonts w:ascii="Times New Roman" w:hAnsi="Times New Roman"/>
          <w:sz w:val="24"/>
          <w:szCs w:val="24"/>
        </w:rPr>
        <w:t xml:space="preserve"> okresu nie pozostały do załatwienia żadne wnioski.</w:t>
      </w:r>
    </w:p>
    <w:p w:rsidR="004F1CF7" w:rsidRDefault="004F1CF7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Najczęstszym powodem sporów konsumenckich toczących się przed tut. Sądem było nieuznanie reklamacji towarów i usług. </w:t>
      </w:r>
    </w:p>
    <w:p w:rsidR="004F1CF7" w:rsidRDefault="007C0E9A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1CF7">
        <w:rPr>
          <w:rFonts w:ascii="Times New Roman" w:hAnsi="Times New Roman"/>
          <w:sz w:val="24"/>
          <w:szCs w:val="24"/>
        </w:rPr>
        <w:t>Ponadto:</w:t>
      </w:r>
    </w:p>
    <w:p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 xml:space="preserve">w omawianym okresie </w:t>
      </w:r>
      <w:r w:rsidR="0042211D">
        <w:rPr>
          <w:rFonts w:ascii="Times New Roman" w:hAnsi="Times New Roman"/>
          <w:sz w:val="24"/>
          <w:szCs w:val="24"/>
        </w:rPr>
        <w:t>był jeden przypadek</w:t>
      </w:r>
      <w:r w:rsidRPr="007C0E9A">
        <w:rPr>
          <w:rFonts w:ascii="Times New Roman" w:hAnsi="Times New Roman"/>
          <w:sz w:val="24"/>
          <w:szCs w:val="24"/>
        </w:rPr>
        <w:t xml:space="preserve">, </w:t>
      </w:r>
      <w:r w:rsidR="0042211D">
        <w:rPr>
          <w:rFonts w:ascii="Times New Roman" w:hAnsi="Times New Roman"/>
          <w:sz w:val="24"/>
          <w:szCs w:val="24"/>
        </w:rPr>
        <w:t>gdzie</w:t>
      </w:r>
      <w:r w:rsidRPr="007C0E9A">
        <w:rPr>
          <w:rFonts w:ascii="Times New Roman" w:hAnsi="Times New Roman"/>
          <w:sz w:val="24"/>
          <w:szCs w:val="24"/>
        </w:rPr>
        <w:t xml:space="preserve"> przedsiębiorca </w:t>
      </w:r>
      <w:r w:rsidR="0042211D">
        <w:rPr>
          <w:rFonts w:ascii="Times New Roman" w:hAnsi="Times New Roman"/>
          <w:sz w:val="24"/>
          <w:szCs w:val="24"/>
        </w:rPr>
        <w:t>wyraził zgodę na sąd, jednocześnie po wyznaczeniu terminu rozprawy zawarł ugodę z konsumentem,</w:t>
      </w:r>
      <w:r w:rsidRPr="007C0E9A">
        <w:rPr>
          <w:rFonts w:ascii="Times New Roman" w:hAnsi="Times New Roman"/>
          <w:sz w:val="24"/>
          <w:szCs w:val="24"/>
        </w:rPr>
        <w:t xml:space="preserve"> </w:t>
      </w:r>
    </w:p>
    <w:p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w omawianym okresie nie odbyła się żadna</w:t>
      </w:r>
      <w:r w:rsidR="007C0E9A" w:rsidRPr="007C0E9A">
        <w:rPr>
          <w:rFonts w:ascii="Times New Roman" w:hAnsi="Times New Roman"/>
          <w:sz w:val="24"/>
          <w:szCs w:val="24"/>
        </w:rPr>
        <w:t xml:space="preserve"> </w:t>
      </w:r>
      <w:r w:rsidR="00D855FC">
        <w:rPr>
          <w:rFonts w:ascii="Times New Roman" w:hAnsi="Times New Roman"/>
          <w:sz w:val="24"/>
          <w:szCs w:val="24"/>
        </w:rPr>
        <w:t>rozprawa</w:t>
      </w:r>
      <w:r w:rsidRPr="007C0E9A">
        <w:rPr>
          <w:rFonts w:ascii="Times New Roman" w:hAnsi="Times New Roman"/>
          <w:sz w:val="24"/>
          <w:szCs w:val="24"/>
        </w:rPr>
        <w:t xml:space="preserve"> , </w:t>
      </w:r>
    </w:p>
    <w:p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termin</w:t>
      </w:r>
      <w:r w:rsidR="007C0E9A" w:rsidRPr="007C0E9A">
        <w:rPr>
          <w:rFonts w:ascii="Times New Roman" w:hAnsi="Times New Roman"/>
          <w:sz w:val="24"/>
          <w:szCs w:val="24"/>
        </w:rPr>
        <w:t xml:space="preserve"> </w:t>
      </w:r>
      <w:r w:rsidRPr="007C0E9A">
        <w:rPr>
          <w:rFonts w:ascii="Times New Roman" w:hAnsi="Times New Roman"/>
          <w:sz w:val="24"/>
          <w:szCs w:val="24"/>
        </w:rPr>
        <w:t>załatwienia sprawy od chwili wpłynięcia wniosku do zakończenia sprawy wynosił około 3</w:t>
      </w:r>
      <w:r w:rsidR="0042211D">
        <w:rPr>
          <w:rFonts w:ascii="Times New Roman" w:hAnsi="Times New Roman"/>
          <w:sz w:val="24"/>
          <w:szCs w:val="24"/>
        </w:rPr>
        <w:t>5</w:t>
      </w:r>
      <w:r w:rsidRPr="007C0E9A">
        <w:rPr>
          <w:rFonts w:ascii="Times New Roman" w:hAnsi="Times New Roman"/>
          <w:sz w:val="24"/>
          <w:szCs w:val="24"/>
        </w:rPr>
        <w:t xml:space="preserve"> dni,</w:t>
      </w:r>
    </w:p>
    <w:p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nie ma przedsiębiorców, którzy zawsze wyrażają zgodę na SSP,</w:t>
      </w:r>
    </w:p>
    <w:p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są firmy, które nie poddają się orzecznictwu SSP - Sąd nie posiada wiedzy z jakiego powodu,</w:t>
      </w:r>
    </w:p>
    <w:p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w omawianym okresie sąd nie korzystał z opinii rzeczoznawcy ds. jakości towarów lub usług - Sąd nie posiada arbitrów od konkretnych rodzajów spraw.</w:t>
      </w:r>
    </w:p>
    <w:p w:rsidR="000B5C5D" w:rsidRDefault="0042211D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spraw,</w:t>
      </w:r>
      <w:r w:rsidR="00CD0D03">
        <w:rPr>
          <w:rFonts w:ascii="Times New Roman" w:hAnsi="Times New Roman"/>
          <w:sz w:val="24"/>
          <w:szCs w:val="24"/>
        </w:rPr>
        <w:t xml:space="preserve"> które wpłynęły do tut. Sądu</w:t>
      </w:r>
      <w:r w:rsidR="005F562C">
        <w:rPr>
          <w:rFonts w:ascii="Times New Roman" w:hAnsi="Times New Roman"/>
          <w:sz w:val="24"/>
          <w:szCs w:val="24"/>
        </w:rPr>
        <w:t xml:space="preserve"> w roku 2022</w:t>
      </w:r>
      <w:r>
        <w:rPr>
          <w:rFonts w:ascii="Times New Roman" w:hAnsi="Times New Roman"/>
          <w:sz w:val="24"/>
          <w:szCs w:val="24"/>
        </w:rPr>
        <w:t xml:space="preserve"> jest porównywalna do roku poprzedniego.</w:t>
      </w:r>
    </w:p>
    <w:p w:rsidR="004F1CF7" w:rsidRDefault="007C0E9A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Załącznik:</w:t>
      </w:r>
    </w:p>
    <w:p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Zestawienie liczbowe</w:t>
      </w:r>
    </w:p>
    <w:p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Sporządziła: K. Pruc – sekretarz SSP</w:t>
      </w:r>
    </w:p>
    <w:p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1CF7" w:rsidRDefault="007C0E9A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0557" w:rsidRDefault="00CF0557"/>
    <w:sectPr w:rsidR="00CF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B89"/>
    <w:multiLevelType w:val="hybridMultilevel"/>
    <w:tmpl w:val="E4924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CD13EA"/>
    <w:multiLevelType w:val="hybridMultilevel"/>
    <w:tmpl w:val="4F8AB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B115A"/>
    <w:multiLevelType w:val="hybridMultilevel"/>
    <w:tmpl w:val="A734065E"/>
    <w:lvl w:ilvl="0" w:tplc="041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2DE7AFF"/>
    <w:multiLevelType w:val="hybridMultilevel"/>
    <w:tmpl w:val="AA8E94BA"/>
    <w:lvl w:ilvl="0" w:tplc="DC589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46625"/>
    <w:multiLevelType w:val="hybridMultilevel"/>
    <w:tmpl w:val="EFE4A9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54279D"/>
    <w:multiLevelType w:val="hybridMultilevel"/>
    <w:tmpl w:val="A69E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7"/>
    <w:rsid w:val="00007A09"/>
    <w:rsid w:val="000764AB"/>
    <w:rsid w:val="000B302D"/>
    <w:rsid w:val="000B5C5D"/>
    <w:rsid w:val="000E5A5D"/>
    <w:rsid w:val="0042211D"/>
    <w:rsid w:val="004F1CF7"/>
    <w:rsid w:val="005B0BA9"/>
    <w:rsid w:val="005F562C"/>
    <w:rsid w:val="0072439D"/>
    <w:rsid w:val="00777E4F"/>
    <w:rsid w:val="007C0E9A"/>
    <w:rsid w:val="00951F34"/>
    <w:rsid w:val="00A8570D"/>
    <w:rsid w:val="00B0311E"/>
    <w:rsid w:val="00CD0D03"/>
    <w:rsid w:val="00CD5B6E"/>
    <w:rsid w:val="00CF0557"/>
    <w:rsid w:val="00D855FC"/>
    <w:rsid w:val="00D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94264-3BAB-4AA3-B1A7-4AE52F79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F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Pruc</dc:creator>
  <cp:keywords/>
  <dc:description/>
  <cp:lastModifiedBy>Katarzyna Pruc</cp:lastModifiedBy>
  <cp:revision>6</cp:revision>
  <dcterms:created xsi:type="dcterms:W3CDTF">2022-12-29T08:17:00Z</dcterms:created>
  <dcterms:modified xsi:type="dcterms:W3CDTF">2023-01-09T08:45:00Z</dcterms:modified>
</cp:coreProperties>
</file>