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1FD3" w14:textId="50AB5618" w:rsidR="002033D1" w:rsidRDefault="008F6A91" w:rsidP="00203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8361.</w:t>
                            </w:r>
                            <w:r w:rsidR="003F46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80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.2022</w:t>
                            </w:r>
                          </w:p>
                          <w:permEnd w:id="1333005240"/>
                          <w:p w14:paraId="7F650AC3" w14:textId="173BA023" w:rsidR="006B783B" w:rsidRPr="000966B7" w:rsidRDefault="006B783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657B1FD3" w14:textId="50AB5618" w:rsidR="002033D1" w:rsidRDefault="008F6A91" w:rsidP="002033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8361.</w:t>
                      </w:r>
                      <w:r w:rsidR="003F46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80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.2022</w:t>
                      </w:r>
                    </w:p>
                    <w:permEnd w:id="1333005240"/>
                    <w:p w14:paraId="7F650AC3" w14:textId="173BA023" w:rsidR="006B783B" w:rsidRPr="000966B7" w:rsidRDefault="006B783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8F563D4">
                <wp:simplePos x="0" y="0"/>
                <wp:positionH relativeFrom="margin">
                  <wp:align>right</wp:align>
                </wp:positionH>
                <wp:positionV relativeFrom="page">
                  <wp:posOffset>866140</wp:posOffset>
                </wp:positionV>
                <wp:extent cx="2303145" cy="485775"/>
                <wp:effectExtent l="0" t="0" r="1905" b="9525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732DC98D" w:rsidR="006B783B" w:rsidRPr="00562492" w:rsidRDefault="004B3FC5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783B"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132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CC2C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2E4614" w:rsidRPr="00563B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46D9" w:rsidRPr="00563B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listopada</w:t>
                            </w:r>
                            <w:r w:rsidR="002E4614" w:rsidRPr="00563B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2022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130.15pt;margin-top:68.2pt;width:181.35pt;height:38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" stroked="f">
                <v:textbox>
                  <w:txbxContent>
                    <w:p w14:paraId="5269C88D" w14:textId="732DC98D" w:rsidR="006B783B" w:rsidRPr="00562492" w:rsidRDefault="004B3FC5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B783B"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0132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CC2C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2E4614" w:rsidRPr="00563B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3F46D9" w:rsidRPr="00563B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listopada</w:t>
                      </w:r>
                      <w:r w:rsidR="002E4614" w:rsidRPr="00563B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2022 r.</w:t>
                      </w:r>
                      <w:permEnd w:id="355756876"/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</w:t>
                      </w:r>
                      <w:proofErr w:type="spellStart"/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WIIHRzeszow</w:t>
                      </w:r>
                      <w:proofErr w:type="spellEnd"/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463AAC">
      <w:pPr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602725B7" w14:textId="54717FF7" w:rsidR="00BA0BB7" w:rsidRDefault="00BA0BB7" w:rsidP="00BA0BB7">
      <w:p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2CD93" w14:textId="37157345" w:rsidR="003F46D9" w:rsidRDefault="003F46D9" w:rsidP="003F46D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2000C7" w14:textId="4FB95951" w:rsidR="003F46D9" w:rsidRDefault="003F46D9" w:rsidP="004B3FC5">
      <w:pPr>
        <w:tabs>
          <w:tab w:val="left" w:pos="975"/>
        </w:tabs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Hlk49507453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FHU „GABRYSIA” Krystyna Pilecka</w:t>
      </w:r>
    </w:p>
    <w:p w14:paraId="44CAD232" w14:textId="7E56B37C" w:rsidR="003F46D9" w:rsidRDefault="003F46D9" w:rsidP="004B3FC5">
      <w:pPr>
        <w:tabs>
          <w:tab w:val="left" w:pos="975"/>
        </w:tabs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Spółka z ograniczoną odpowiedzialnością</w:t>
      </w:r>
    </w:p>
    <w:bookmarkEnd w:id="0"/>
    <w:p w14:paraId="6525CDE5" w14:textId="5F309847" w:rsidR="003F46D9" w:rsidRPr="00C223E1" w:rsidRDefault="004B3FC5" w:rsidP="004B3FC5">
      <w:pPr>
        <w:tabs>
          <w:tab w:val="left" w:pos="5109"/>
        </w:tabs>
        <w:ind w:left="35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4B3FC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(dane zanonimizowane)</w:t>
      </w:r>
      <w:r w:rsidR="003F46D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3F46D9" w:rsidRPr="00C223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Rzeszów</w:t>
      </w:r>
    </w:p>
    <w:p w14:paraId="360FE453" w14:textId="77777777" w:rsidR="003F46D9" w:rsidRDefault="003F46D9" w:rsidP="003F46D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B708F0" w14:textId="77777777" w:rsidR="003F46D9" w:rsidRDefault="003F46D9" w:rsidP="003F46D9">
      <w:pPr>
        <w:tabs>
          <w:tab w:val="left" w:pos="97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 E C Y Z J A</w:t>
      </w:r>
    </w:p>
    <w:p w14:paraId="7ADEAF48" w14:textId="77777777" w:rsidR="003F46D9" w:rsidRDefault="003F46D9" w:rsidP="003F46D9">
      <w:pPr>
        <w:tabs>
          <w:tab w:val="left" w:pos="975"/>
        </w:tabs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14:paraId="4BF76407" w14:textId="480DF8E1" w:rsidR="003F46D9" w:rsidRDefault="003F46D9" w:rsidP="003F46D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1 ustawy z dnia 9 maja 2014 r. </w:t>
      </w:r>
      <w:bookmarkStart w:id="1" w:name="_Hlk5227427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usług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(tekst jednolity: Dz. U. z 2019 r. poz. 178) - zwanej dalej „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ustawą”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oraz art. 104 § 1 ustawy z dnia 14 czerwca 1960 r.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jednolity: Dz. U. z 2022 r. poz. 2000</w:t>
      </w:r>
      <w:r w:rsidR="00C223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), zwany dalej „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kpa”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 przeprowadzeniu postępowania administracyjnego wszczętego z urzędu, Podkarpacki Wojewódzki Inspektor Inspekcji Handlowej wymierza przedsiębiorcy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FHU „GABRYSIA” Krystyna Pilecka Spółka</w:t>
      </w:r>
      <w:r w:rsidR="004B3F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57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ograniczoną odpowiedzialnością, </w:t>
      </w:r>
      <w:r w:rsidR="004B3FC5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 w:rsidR="004B3F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Stalowa Wola</w:t>
      </w:r>
      <w:r w:rsidR="00F57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karę pieniężną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wysokości </w:t>
      </w:r>
      <w:r w:rsidR="00A50F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 w:rsidR="00A50F8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osiemset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złotych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 za niewykonanie w miejscu sprzedaży detalicznej tj.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3FC5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Stalowa Wola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wynikającego z art. 4 ust. 1 ustawy, obowiązku uwidocznienia cen oraz cen jednostkowych, w sposób jednoznaczny, niebudzący wątpliwości oraz umożliwiający porównanie cen, dla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48 partii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opakowanych produktów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(na 10</w:t>
      </w:r>
      <w:r w:rsidR="00C1520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sprawdzonych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), poprzez:</w:t>
      </w:r>
    </w:p>
    <w:p w14:paraId="6CC53895" w14:textId="77777777" w:rsidR="003F46D9" w:rsidRDefault="003F46D9" w:rsidP="003F46D9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brak uwidocznienia ceny oraz ceny jednostkowej dla 5 partii produktów,</w:t>
      </w:r>
    </w:p>
    <w:p w14:paraId="7B4DD097" w14:textId="26273E6F" w:rsidR="003F46D9" w:rsidRDefault="003F46D9" w:rsidP="00DD49D0">
      <w:pPr>
        <w:pStyle w:val="Akapitzlist"/>
        <w:numPr>
          <w:ilvl w:val="0"/>
          <w:numId w:val="36"/>
        </w:numPr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brak uwidocznienia ceny jednostkowej dla 43 partii produktów.</w:t>
      </w:r>
    </w:p>
    <w:p w14:paraId="4A92FEA4" w14:textId="77777777" w:rsidR="00347F40" w:rsidRPr="00DD49D0" w:rsidRDefault="00347F40" w:rsidP="00347F40">
      <w:pPr>
        <w:pStyle w:val="Akapitzlist"/>
        <w:suppressAutoHyphen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73482A63" w14:textId="77777777" w:rsidR="003F46D9" w:rsidRDefault="003F46D9" w:rsidP="003F46D9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UZASADNIENIE</w:t>
      </w:r>
    </w:p>
    <w:p w14:paraId="328F09C8" w14:textId="77777777" w:rsidR="003F46D9" w:rsidRDefault="003F46D9" w:rsidP="003F46D9">
      <w:pPr>
        <w:suppressAutoHyphens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14:paraId="64CA8C65" w14:textId="0FF3214D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3 ust. 1 pkt 1 i 6 ustawy z dnia 15 grudnia 2000 r. o Inspekcji Handlowej (tekst jednolity: Dz. U. z 2020 r., poz. 1706), inspektorzy z Delegatury w Tarnobrzegu Wojewódzkiego Inspektoratu Inspekcji Handlowej w Rzeszowie przeprowadzili w dniach</w:t>
      </w:r>
      <w:r w:rsidR="004B3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i 6 października 2022 r. kontrolę w </w:t>
      </w:r>
      <w:bookmarkStart w:id="2" w:name="_Hlk90886786"/>
      <w:r w:rsidR="004B3FC5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Stalowa Wola należąc</w:t>
      </w:r>
      <w:r w:rsidR="007B3B44">
        <w:rPr>
          <w:rFonts w:ascii="Times New Roman" w:eastAsia="Times New Roman" w:hAnsi="Times New Roman" w:cs="Times New Roman"/>
          <w:sz w:val="24"/>
          <w:szCs w:val="24"/>
          <w:lang w:eastAsia="zh-CN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</w:t>
      </w:r>
      <w:bookmarkEnd w:id="2"/>
      <w:r w:rsidR="00F57C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FHU „GABRYSIA” Krystyna Pilecka Spółka z ograniczoną odpowiedzialnością, </w:t>
      </w:r>
      <w:r w:rsidR="004B3FC5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Rzeszów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zwanej dalej „kontrolowanym” lub „stroną”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</w:p>
    <w:p w14:paraId="4942A61B" w14:textId="02FE7B5B" w:rsidR="004F7776" w:rsidRDefault="00403A1D" w:rsidP="003F46D9">
      <w:pPr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34771433" w14:textId="506EDD56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 przeprowadzono po uprzednim zawiadomieniu przedsiębiorcy o zamiarze wszczęcia kontroli na podstawie 48 ust. 1 ustawy z dnia 6 marca 2018 r. Prawo przedsiębiorców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(tekst jednolity: Dz. U. z 2021 r., poz. 162 ze zm.), pismem sygn.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DT.8360.1.52.2022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21 września 2022 r., doręczonym w dniu 22 września 2022 r.</w:t>
      </w:r>
    </w:p>
    <w:p w14:paraId="3268680D" w14:textId="77777777" w:rsidR="00C223E1" w:rsidRDefault="00C223E1" w:rsidP="003F46D9">
      <w:pPr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74EBA7F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 trakcie kontroli sprawdzano przestrzeganie przez przedsiębiorcę obowiązku uwidaczniania cen oraz cen jednostkowych (z uwzględnieniem prawidłowości wyliczenia cen jednostkowych) przy towarach oferowanych do sprzedaży.</w:t>
      </w:r>
    </w:p>
    <w:p w14:paraId="02558F67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76B2029" w14:textId="6DD86574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dniu 3 października 2022 r. inspektorzy sprawdzili przestrzeganie przepisów w powyższym zakresie na podstawie 10</w:t>
      </w:r>
      <w:r w:rsidR="00C15206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wyrywkowo wybranych z oferty sklepu produktów, stwierdzając łącznie nieprawidłowości przy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rodzajach produktów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tj.:</w:t>
      </w:r>
    </w:p>
    <w:p w14:paraId="53BD9226" w14:textId="2B5B2665" w:rsidR="003F46D9" w:rsidRDefault="003F46D9" w:rsidP="003F46D9">
      <w:pPr>
        <w:spacing w:after="120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</w:pPr>
      <w:r>
        <w:rPr>
          <w:rFonts w:ascii="Times New Roman" w:hAnsi="Times New Roman" w:cs="Times New Roman"/>
          <w:b/>
          <w:bCs/>
          <w:sz w:val="24"/>
          <w:lang w:eastAsia="x-none"/>
        </w:rPr>
        <w:lastRenderedPageBreak/>
        <w:t xml:space="preserve">1) brak uwidocznienia ceny i ceny jednostkowej dla 5 partii produktów </w:t>
      </w:r>
      <w:r>
        <w:rPr>
          <w:rFonts w:ascii="Times New Roman" w:hAnsi="Times New Roman" w:cs="Times New Roman"/>
          <w:sz w:val="24"/>
          <w:lang w:eastAsia="x-none"/>
        </w:rPr>
        <w:t>tj.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Paese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Brązer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puder brązujący 10,5g, Puder brązujący Pierre Rene 20g,</w:t>
      </w:r>
      <w:r w:rsidR="00F57C4E"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Loose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pawder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– rozświetlający puder Pierre Rene</w:t>
      </w:r>
      <w:r w:rsidR="00F57C4E"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6g,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Ibd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Led/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Uv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Bonder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14 ml, UV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Gel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>Remover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0"/>
          <w:lang w:eastAsia="x-none"/>
        </w:rPr>
        <w:t xml:space="preserve"> – płyn do usuwania manicure hybrydowego 300ml;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narusza art. 4 ust 1 ustawy</w:t>
      </w:r>
      <w:r w:rsidR="00F57C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§ 3 rozporządzenia Ministra Rozwoju z dnia 9 grudnia</w:t>
      </w:r>
      <w:r w:rsidR="00F57C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2015 r. w sprawie uwidaczniania cen towarów i usług (Dz.U. z 2015 r.</w:t>
      </w:r>
      <w:r w:rsidR="004B3F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poz. 2121) -</w:t>
      </w:r>
      <w:r w:rsidR="00F57C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zwanego dalej </w:t>
      </w:r>
      <w:r w:rsidR="00C223E1">
        <w:rPr>
          <w:rFonts w:ascii="Times New Roman" w:hAnsi="Times New Roman"/>
          <w:sz w:val="24"/>
          <w:szCs w:val="24"/>
        </w:rPr>
        <w:t>„</w:t>
      </w:r>
      <w:r w:rsidRPr="00C223E1">
        <w:rPr>
          <w:rFonts w:ascii="Times New Roman" w:hAnsi="Times New Roman"/>
          <w:iCs/>
          <w:sz w:val="24"/>
          <w:szCs w:val="24"/>
        </w:rPr>
        <w:t>rozporządzeniem</w:t>
      </w:r>
      <w:r w:rsidR="00C223E1"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;</w:t>
      </w:r>
    </w:p>
    <w:p w14:paraId="2A9C90B3" w14:textId="0B2D7917" w:rsidR="003F46D9" w:rsidRDefault="003F46D9" w:rsidP="003F46D9">
      <w:pPr>
        <w:pStyle w:val="Akapitzlist"/>
        <w:numPr>
          <w:ilvl w:val="0"/>
          <w:numId w:val="37"/>
        </w:numPr>
        <w:tabs>
          <w:tab w:val="left" w:pos="284"/>
        </w:tabs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brak uwidocznienia ceny jednostkowej dla 43 partii produktów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tj.: </w:t>
      </w:r>
      <w:r>
        <w:rPr>
          <w:rFonts w:ascii="Times New Roman" w:hAnsi="Times New Roman"/>
          <w:i/>
          <w:iCs/>
          <w:sz w:val="24"/>
          <w:szCs w:val="24"/>
        </w:rPr>
        <w:t xml:space="preserve">Marion termo serum do włosów 30 ml, Żel antybakteryjny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Bielenda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200 ml, Żel myjący do rąk o działaniu antybakteryjnym Dr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Szmich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50 ml, Marion odżywczy żel pod prysznic 60 ml, Marion regenerujący szampon do włosów 60 ml, Żel do rąk odświeżający antybakteryjny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Vellie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Japan 50ml,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Sprey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pielęgnacyjny do rąk ze składnikiem o działaniu antybakteryjnym 33ml, Serum pielęgnacyjne do skóry głowy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Anwen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150 ml, Peeling do twarzy The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Ordinary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30 ml, Kwas hialuronowy 4D 5 ml, Korektor pod oczy Pierre Rene 7 ml, Krem BB Pierre Rene 30 ml, Korektor pod oczy serum Pierre Rene 7 ml, Fluid do twarzy Mat Active Pierre Rene 30 ml,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Mikroemulsja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do demakijażu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Modic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150 ml, Płyn do dezynfekcji Pierre Rene 125 ml, Puder rozświetlający Pierre Rene 12g,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Miyo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pomada do brwi 4,5g,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Miyo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Fluid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Beau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30 ml, IBRA puder transparentny 12g,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Vianek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peeling do ciała 265g,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Aloesove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Peeling do ciała 245g,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Gosh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żel pod prysznic 500ml,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Bioarp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Białe mydło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Agafii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500ml,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Bioarp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Kwiatowe mydło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Agafii</w:t>
      </w:r>
      <w:proofErr w:type="spellEnd"/>
      <w:r w:rsidR="004B3FC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500 ml,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Bioarp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czarne mydło do rąk 500ml,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Yumi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mydło w płynie Aloes 300ml, Palmolive mydło w płynie do rąk 300 ml, Ziaja karmelizowany peeling cukrowy truskawkowy puch 300 ml, Ziaja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fit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mango gruboziarnisty peeling do ciała 300 ml, Ziaja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Wellness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czekolada kawa, średnioziarnisty peeling do ciała 300 ml, Ziaja czekoladowy miszmasz karmelizowany peeling cukrowy 300 ml,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VisPlantis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Peeling do ciała odmładzający 200 ml; Wokali Peeling do ciała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strawberry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500ml, Wokali Peeling do ciała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Coffe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500 ml,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Faromona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Tuti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Frutti olejek</w:t>
      </w:r>
      <w:r w:rsidR="004B3FC5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do kąpieli i pod prysznic 425 ml,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Faromona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Tuti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Frutti Pomarańczowa rewitalizacja Peeling cukrowy do ciała 300g,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Old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Spice dezodorant w sztyfcie 50 ml,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Mexx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Whenever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Him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– woda toaletowa 30 ml, Bruno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Banani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Magic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man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– woda toaletowa 30 ml, David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Backham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Respect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– woda toaletowa 40 ml, Tom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Tailor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Liquid Man – woda toaletowa 50 ml,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Mexx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Energizing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Man – woda toaletowa 75 ml</w:t>
      </w:r>
      <w:r>
        <w:rPr>
          <w:rFonts w:ascii="Times New Roman" w:hAnsi="Times New Roman" w:cs="Times New Roman"/>
          <w:color w:val="000000"/>
          <w:sz w:val="24"/>
          <w:szCs w:val="24"/>
        </w:rPr>
        <w:t>; co narusza art. 4 ust 1 ustawy</w:t>
      </w:r>
      <w:r>
        <w:rPr>
          <w:rFonts w:ascii="Times New Roman" w:hAnsi="Times New Roman" w:cs="Times New Roman"/>
          <w:sz w:val="24"/>
          <w:szCs w:val="24"/>
        </w:rPr>
        <w:t xml:space="preserve"> oraz § 3 ust. 2 rozporządzenia.</w:t>
      </w:r>
    </w:p>
    <w:p w14:paraId="56348FA4" w14:textId="77777777" w:rsidR="003F46D9" w:rsidRDefault="003F46D9" w:rsidP="003F46D9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76271" w14:textId="104A3A69" w:rsidR="003F46D9" w:rsidRDefault="003F46D9" w:rsidP="003F46D9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 ustalenia udokumentowano w protokole kontroli DT.8361.80.2022 z 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3 października 2022 r. wraz z załącznikami do którego strona nie wniosła uwag.</w:t>
      </w:r>
    </w:p>
    <w:p w14:paraId="3408570D" w14:textId="08D006FA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Kontrolowany przedsiębiorca, po ujawnieniu nieprawidłowości w tym zakresie, dobrowolnie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niezwłocznie uwidocznił brakujące ceny oraz ceny jednostkowe przed zakończeniem czynności kontrolnych.</w:t>
      </w:r>
    </w:p>
    <w:p w14:paraId="3F006AEF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E132B2B" w14:textId="74B998BF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ze stwierdzonymi nieprawidłowościami, pismem z dnia </w:t>
      </w:r>
      <w:r w:rsidR="007B3B44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listopada 2022 r.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 Wojewódzki Inspektor Inspekcji Handlowej zawiadomił stronę o wszczęciu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urzędu postępowania administracyjnego w trybie art. 6 ust. 1 ustawy z tytułu niewykonania obowiązków prawidłowego uwidaczniania w miejscu sprzedaży detalicznej cen oraz cen jednostkowych. Jednocześnie pismem tym stronę postępowania pouczono o przysługującym jej prawie do czynnego udziału w postępowaniu, a w szczególności o prawie wypowiadania się co do zebranych dowodów i materiałów, przeglądania akt sprawy, jak również brania udziału w przeprowadzeniu dowodu oraz możliwości złożenia wyjaśnienia. Stronę wezwano także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 przedstawienia wielkości obrotu i przychodów za rok 2021.</w:t>
      </w:r>
    </w:p>
    <w:p w14:paraId="106BCA05" w14:textId="77777777" w:rsidR="003F46D9" w:rsidRDefault="003F46D9" w:rsidP="003F46D9">
      <w:pPr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1231DA8A" w14:textId="3A0EAAB4" w:rsidR="003F46D9" w:rsidRDefault="003F46D9" w:rsidP="003F46D9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dni</w:t>
      </w:r>
      <w:r w:rsidR="007B3B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 16 listopada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2022 r. do</w:t>
      </w:r>
      <w:r w:rsidR="007B3B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Delegatury w Tarnobrzegu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Wojewódzkiego Inspektoratu Inspekcji Handlowej w Rzeszowie wpłynęło od strony pismo z dnia </w:t>
      </w:r>
      <w:r w:rsidR="007B3B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16 listopada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2022 r.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wymaganymi informacjami (wielkość obrotu i przychod</w:t>
      </w:r>
      <w:r w:rsidR="007B3B44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rok 2021).</w:t>
      </w:r>
    </w:p>
    <w:p w14:paraId="52E2C74F" w14:textId="203571FF" w:rsidR="007B3B44" w:rsidRDefault="007B3B44" w:rsidP="003F46D9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 piśmie tym strona poinformowała, iż stwierdzone podczas kontroli nieprawidłowości zostały natychmiast uzupełnione, a powstałe nieprawidłowości nie wynikły ze złej woli ani nieznajomości </w:t>
      </w:r>
      <w:r w:rsidR="00656E0C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przepisów,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lecz ze względu na bardzo szeroki i drobny asortyment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oraz</w:t>
      </w:r>
      <w:r w:rsidR="00656E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przeoczenia.</w:t>
      </w:r>
    </w:p>
    <w:p w14:paraId="1D99A6DE" w14:textId="3E57586A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Podkarpack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i Wojewódzki Inspektor Inspekcji Handlowej ustalił i stwierdził, co następuje:</w:t>
      </w:r>
    </w:p>
    <w:p w14:paraId="37E7A570" w14:textId="77777777" w:rsidR="007B3B44" w:rsidRDefault="007B3B44" w:rsidP="003F46D9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AA3581C" w14:textId="6DB0335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 karę pieniężną na przedsiębiorcę, który nie wykonuje obowiązku uwidaczniania w miejscu sprzedaży detalicznej cen i cen jednostkowych nakłada wojewódzki inspektor Inspekcji Handlowej. W związku z tym, że naruszenie miało miejsce</w:t>
      </w:r>
      <w:r w:rsidR="00F57C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miejscowości Stalowa Wola, (woj. podkarpackie) właściwym do prowadzenia postępowania</w:t>
      </w:r>
      <w:r w:rsidR="00F57C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nałożenia kary jest Podkarpacki Wojewódzki Inspektor Inspekcji Handlowej.</w:t>
      </w:r>
    </w:p>
    <w:p w14:paraId="5777EC42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AF81C2" w14:textId="1BD2425F" w:rsidR="003F46D9" w:rsidRDefault="003F46D9" w:rsidP="003F46D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3 ust. 1 pkt 3 ustawy, przedsiębiorca to podmiot, o którym mowa w art. 4 ust. 1 lub 2 ustawy </w:t>
      </w:r>
      <w:r w:rsidR="00656E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rawo </w:t>
      </w:r>
      <w:r w:rsidR="00656E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rzedsiębiorców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czyli osoba fizyczna, osoba prawna lub jednostka organizacyjna niebędąca osobą prawną, której odrębna ustawa przyznaje zdolność prawną, wykonująca działalność gospodarczą (ust. 1). Przedsiębiorcami są także wspólnicy spółki cywilnej w zakresie wykonywanej przez nich działalności gospodarczej (ust. 2). Działalność gospodarcza to z kolei zorganizowana działalność zarobkowa, wykonywana we własnym imieniu i w sposób ciągły (art. 3 ustawy </w:t>
      </w:r>
      <w:r w:rsidR="00E418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rawo przedsiębiorców)</w:t>
      </w:r>
      <w:r w:rsidR="004F77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DB1A834" w14:textId="77777777" w:rsidR="004F7776" w:rsidRDefault="004F7776" w:rsidP="003F46D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11CAE4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4 ust. 1 ustawy 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miejscu sprzedaży detalicznej i świadczenia usług uwidacznia się cenę oraz cenę jednostkową towaru (usługi) w sposób jednoznaczny, niebudzący wątpliwości oraz umożliwiający porównanie cen.</w:t>
      </w:r>
    </w:p>
    <w:p w14:paraId="2BA15762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A21A2C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 pojęciem ceny ustawa o cenach rozumie wartość wyrażoną w jednostkach pieniężnych, którą kupujący jest obowiązany zapłacić przedsiębiorcy za towar lub usługę (art. 3 ust. 1 pkt 1 ustawy). </w:t>
      </w:r>
    </w:p>
    <w:p w14:paraId="50D30671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AAAEB93" w14:textId="6AF086AE" w:rsidR="003F46D9" w:rsidRDefault="00C223E1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Pod pojęciem c</w:t>
      </w:r>
      <w:r w:rsidR="003F46D9">
        <w:rPr>
          <w:rFonts w:ascii="Times New Roman" w:eastAsia="Times New Roman" w:hAnsi="Times New Roman" w:cs="Times New Roman"/>
          <w:sz w:val="24"/>
          <w:szCs w:val="24"/>
          <w:lang w:eastAsia="zh-CN"/>
        </w:rPr>
        <w:t>en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="003F46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jednostkow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ej ustawa rozumie </w:t>
      </w:r>
      <w:r w:rsidR="003F46D9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ę</w:t>
      </w:r>
      <w:r w:rsidR="003F46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ustalon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ą</w:t>
      </w:r>
      <w:r w:rsidR="003F46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jednostkę określonego towaru (usługi), którego ilość lub liczba jest wyrażona w jednostkach miar w rozumieniu przepisów o miarach (art. 3 ust. 1 pkt 2 ustawy).</w:t>
      </w:r>
    </w:p>
    <w:p w14:paraId="1A1C4E08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AEA4466" w14:textId="1BCB2163" w:rsidR="003F46D9" w:rsidRDefault="003F46D9" w:rsidP="003F46D9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§ 3 ust. 1 i 2 rozporządzenia, cenę uwidacznia się w miejscu ogólnodostępnym</w:t>
      </w:r>
      <w:r w:rsidR="004B3F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dobrze widocznym dla konsumentów, na danym towarze, bezpośrednio przy towarze</w:t>
      </w:r>
      <w:r w:rsidR="004B3F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w bliskości towaru, którego dotyczy, a cenę jednostkową uwidacznia się w szczególności: na wywieszce, w cenniku, w katalogu, na obwolucie, w postaci nadruku lub napisu na towarze lub opakowaniu. </w:t>
      </w:r>
    </w:p>
    <w:p w14:paraId="184EDF70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pojęciem wywieszki rozumieć należy etykietę, metkę, tabliczkę lub plakat; wywieszka może mieć formę wyświetlacza elektronicznego (§ 2 pkt 4 rozporządzenia).</w:t>
      </w:r>
    </w:p>
    <w:p w14:paraId="24DE921F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9987F37" w14:textId="74A47F54" w:rsidR="003F46D9" w:rsidRDefault="003F46D9" w:rsidP="00C223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§ 4 ust. 1 rozporządzenia określa, że cena jednostkowa winna dotyczyć odpowiednio ceny za: litr lub metr sześcienny – dla towaru przeznaczonego do sprzedaży według objętości, kilogram lub tonę – dla towaru przeznaczonego do sprzedaży według masy, sztukę - dla towarów przeznaczonych do sprzedaży na sztuki, przy czym w myśl § 4 ust. 2 rozporządzenia dopuszczalne jest stosowanie przy uwidacznianiu cen jednostkowych dziesiętnych wielokrotności i podwielokrotności legalnych jednostek miar. Nie wymaga się uwidocznienia ceny jednostkowej określonego towaru jeżeli jest identyczna z ceną sprzedaży tego towaru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(§ 7 ust. 1 rozporządzenia). </w:t>
      </w:r>
    </w:p>
    <w:p w14:paraId="3A550D30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BE7CAB8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ustawy, jeżeli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rzedsiębiorca nie wykonuje obowiązków, o których mowa w art. 4 ustawy, wojewódzki inspektor Inspekcji Handlowej nakłada na niego, w drodze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decyzji, karę pieniężną do wysokości 20 000 zł.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Przy ustalaniu wysokości kary pieniężnej, zgodnie z art. 6 ust. 3 ustawy, wojewódzki inspektor Inspekcji Handlowej uwzględnia stopień naruszenia obowiązków oraz dotychczasową działalność przedsiębiorcy, a także wielkość jego obrotów i przychodu.</w:t>
      </w:r>
    </w:p>
    <w:p w14:paraId="3658DE58" w14:textId="2C6E22FE" w:rsidR="003F46D9" w:rsidRDefault="003F46D9" w:rsidP="003F46D9">
      <w:pPr>
        <w:tabs>
          <w:tab w:val="left" w:pos="70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przedmiotowej sprawie, w trakcie kontroli przeprowadzonej w dniach 3 i 6 października</w:t>
      </w:r>
      <w:r w:rsidR="00F57C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2022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 miejscu sprzedaży detalicznej tj.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4B3FC5" w:rsidRPr="009A2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>
        <w:rPr>
          <w:rFonts w:ascii="Times New Roman" w:eastAsia="Times New Roman" w:hAnsi="Times New Roman" w:cs="Times New Roman"/>
          <w:sz w:val="24"/>
          <w:szCs w:val="24"/>
        </w:rPr>
        <w:t>Stalowa Wola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należącym do </w:t>
      </w:r>
      <w:r>
        <w:rPr>
          <w:rFonts w:ascii="Times New Roman" w:hAnsi="Times New Roman" w:cs="Times New Roman"/>
          <w:sz w:val="24"/>
          <w:szCs w:val="24"/>
        </w:rPr>
        <w:t>kontrolowanego</w:t>
      </w:r>
      <w:r>
        <w:rPr>
          <w:rFonts w:ascii="Times New Roman" w:hAnsi="Times New Roman" w:cs="Times New Roman"/>
          <w:bCs/>
          <w:sz w:val="24"/>
          <w:szCs w:val="24"/>
        </w:rPr>
        <w:t>, ustalono, iż strona nie dopełniła wynikającego z art. 4 ust. 1 ustawy obowiązków przy łącznie 48 rodzajach produktów oferowanych</w:t>
      </w:r>
      <w:r w:rsidR="004B3FC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sprzedaży, poprzez nieuwidocznienie ich cen czy też cen jednostkowych, w sposób jednoznaczny, nie budzący wątpliwości i umożliwiający porównanie ich cen tj. w sposób zgodny z wymaganiami określonymi w ustawie i rozporządzeniu.</w:t>
      </w:r>
    </w:p>
    <w:p w14:paraId="0A56A638" w14:textId="316E72FB" w:rsidR="003F46D9" w:rsidRDefault="003F46D9" w:rsidP="003F46D9">
      <w:pPr>
        <w:tabs>
          <w:tab w:val="num" w:pos="3720"/>
        </w:tabs>
        <w:suppressAutoHyphens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W związku z powyższym spełnione zostały przesłanki do nałożenia przez wojewódzkiego inspektora Inspekcji Handlowej kary pieniężnej przewidzianej w art. 6 ust. 1 ustawy. W powyższej sprawie Podkarpacki Wojewódzki Inspektor Inspekcji Handlowej wymierzył stronie karę pieniężną w wysokości </w:t>
      </w:r>
      <w:r w:rsidR="00A50F82">
        <w:rPr>
          <w:rFonts w:ascii="Times New Roman" w:hAnsi="Times New Roman" w:cs="Times New Roman"/>
          <w:b/>
          <w:iCs/>
          <w:sz w:val="24"/>
          <w:szCs w:val="24"/>
          <w:lang w:eastAsia="zh-CN"/>
        </w:rPr>
        <w:t>8</w:t>
      </w:r>
      <w:r>
        <w:rPr>
          <w:rFonts w:ascii="Times New Roman" w:hAnsi="Times New Roman" w:cs="Times New Roman"/>
          <w:b/>
          <w:iCs/>
          <w:sz w:val="24"/>
          <w:szCs w:val="24"/>
          <w:lang w:eastAsia="zh-CN"/>
        </w:rPr>
        <w:t>00 zł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. </w:t>
      </w:r>
    </w:p>
    <w:p w14:paraId="39337A6D" w14:textId="77777777" w:rsidR="003F46D9" w:rsidRDefault="003F46D9" w:rsidP="003F46D9">
      <w:pPr>
        <w:tabs>
          <w:tab w:val="num" w:pos="3720"/>
        </w:tabs>
        <w:suppressAutoHyphens/>
        <w:jc w:val="both"/>
        <w:rPr>
          <w:rFonts w:ascii="Times New Roman" w:hAnsi="Times New Roman" w:cs="Times New Roman"/>
          <w:iCs/>
          <w:sz w:val="24"/>
          <w:szCs w:val="24"/>
          <w:lang w:eastAsia="zh-CN"/>
        </w:rPr>
      </w:pPr>
    </w:p>
    <w:p w14:paraId="06EC7766" w14:textId="77777777" w:rsidR="003F46D9" w:rsidRDefault="003F46D9" w:rsidP="003F46D9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Wymierzając ją wziął pod uwagę, zgodnie z art. 6 ust. 3 ustawy:</w:t>
      </w:r>
    </w:p>
    <w:p w14:paraId="38AD48B1" w14:textId="0B6D3DE2" w:rsidR="003F46D9" w:rsidRDefault="003F46D9" w:rsidP="003F46D9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1) stopień naruszenia obowiązków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– naruszenie obowiązków dotyczących uwidaczniania cen i cen jednostkowych odnośnie </w:t>
      </w:r>
      <w:r w:rsidR="009C27F1">
        <w:rPr>
          <w:rFonts w:ascii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sz w:val="24"/>
          <w:szCs w:val="24"/>
          <w:lang w:eastAsia="zh-CN"/>
        </w:rPr>
        <w:t>8 wyrywkowo wytypowanych rodzajów wyrobów na 10</w:t>
      </w:r>
      <w:r w:rsidR="00B840C3">
        <w:rPr>
          <w:rFonts w:ascii="Times New Roman" w:hAnsi="Times New Roman" w:cs="Times New Roman"/>
          <w:sz w:val="24"/>
          <w:szCs w:val="24"/>
          <w:lang w:eastAsia="zh-CN"/>
        </w:rPr>
        <w:t>8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sprawdzonych - stanowi </w:t>
      </w:r>
      <w:r w:rsidR="0031066E">
        <w:rPr>
          <w:rFonts w:ascii="Times New Roman" w:hAnsi="Times New Roman" w:cs="Times New Roman"/>
          <w:sz w:val="24"/>
          <w:szCs w:val="24"/>
          <w:lang w:eastAsia="zh-CN"/>
        </w:rPr>
        <w:t xml:space="preserve">ponad </w:t>
      </w:r>
      <w:r w:rsidR="009C27F1">
        <w:rPr>
          <w:rFonts w:ascii="Times New Roman" w:hAnsi="Times New Roman" w:cs="Times New Roman"/>
          <w:b/>
          <w:sz w:val="24"/>
          <w:szCs w:val="24"/>
          <w:lang w:eastAsia="zh-CN"/>
        </w:rPr>
        <w:t>4</w:t>
      </w:r>
      <w:r w:rsidR="00B840C3">
        <w:rPr>
          <w:rFonts w:ascii="Times New Roman" w:hAnsi="Times New Roman" w:cs="Times New Roman"/>
          <w:b/>
          <w:sz w:val="24"/>
          <w:szCs w:val="24"/>
          <w:lang w:eastAsia="zh-CN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%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nieprawidłowości.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Wskutek ujawnionych nieprawidłowości konsument pozbawiony był informacji odnośnie: </w:t>
      </w:r>
      <w:r>
        <w:rPr>
          <w:rFonts w:ascii="Times New Roman" w:eastAsia="Calibri" w:hAnsi="Times New Roman" w:cs="Times New Roman"/>
          <w:bCs/>
          <w:sz w:val="24"/>
          <w:szCs w:val="24"/>
        </w:rPr>
        <w:t>ceny i ceny jednostkowej dla 5 partii towarów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ceny</w:t>
      </w:r>
      <w:r w:rsidR="009C27F1">
        <w:rPr>
          <w:rFonts w:ascii="Times New Roman" w:eastAsia="Calibri" w:hAnsi="Times New Roman" w:cs="Times New Roman"/>
          <w:sz w:val="24"/>
          <w:szCs w:val="24"/>
        </w:rPr>
        <w:t xml:space="preserve"> jednostkow</w:t>
      </w:r>
      <w:r w:rsidR="0031066E">
        <w:rPr>
          <w:rFonts w:ascii="Times New Roman" w:eastAsia="Calibri" w:hAnsi="Times New Roman" w:cs="Times New Roman"/>
          <w:sz w:val="24"/>
          <w:szCs w:val="24"/>
        </w:rPr>
        <w:t>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dla </w:t>
      </w:r>
      <w:r w:rsidR="009C27F1">
        <w:rPr>
          <w:rFonts w:ascii="Times New Roman" w:eastAsia="Calibri" w:hAnsi="Times New Roman" w:cs="Times New Roman"/>
          <w:sz w:val="24"/>
          <w:szCs w:val="24"/>
        </w:rPr>
        <w:t>43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partii towarów;</w:t>
      </w:r>
    </w:p>
    <w:p w14:paraId="6ACA7076" w14:textId="3478B572" w:rsidR="003F46D9" w:rsidRDefault="003F46D9" w:rsidP="003F46D9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2)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fakt, że jest to 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pierwsze naruszenie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przez przedsiębiorcę przepisów w zakresie uwidaczniania cen;</w:t>
      </w:r>
    </w:p>
    <w:p w14:paraId="7349479D" w14:textId="4DF112F3" w:rsidR="003F46D9" w:rsidRDefault="003F46D9" w:rsidP="003F46D9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3) wielkość obrotów i przychodu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przedsiębiorcy w roku 2021.</w:t>
      </w:r>
    </w:p>
    <w:p w14:paraId="3470C666" w14:textId="657813E4" w:rsidR="003A524E" w:rsidRDefault="003A524E" w:rsidP="003F46D9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A9FEDB1" w14:textId="2072A16D" w:rsidR="003A524E" w:rsidRDefault="003A524E" w:rsidP="003F46D9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Odnosząc się do </w:t>
      </w:r>
      <w:r w:rsidR="00F5215C">
        <w:rPr>
          <w:rFonts w:ascii="Times New Roman" w:hAnsi="Times New Roman" w:cs="Times New Roman"/>
          <w:sz w:val="24"/>
          <w:szCs w:val="24"/>
          <w:lang w:eastAsia="zh-CN"/>
        </w:rPr>
        <w:t>pisma strony z dnia 16 listopada 2022 r. organ zajął stanowisko jak niżej.</w:t>
      </w:r>
    </w:p>
    <w:p w14:paraId="68A793C8" w14:textId="77777777" w:rsidR="00265C7E" w:rsidRDefault="00265C7E" w:rsidP="003F46D9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C499B3C" w14:textId="58C6817C" w:rsidR="00DB7D29" w:rsidRDefault="003A524E" w:rsidP="003F46D9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Podkarpacki Wojewódzki Inspektor Inspekcji Handlowej</w:t>
      </w:r>
      <w:r w:rsidR="00F57C4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podkreśla, że</w:t>
      </w:r>
      <w:r w:rsidR="00F57C4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przepis</w:t>
      </w:r>
      <w:r w:rsidR="00A45FCC">
        <w:rPr>
          <w:rFonts w:ascii="Times New Roman" w:hAnsi="Times New Roman" w:cs="Times New Roman"/>
          <w:sz w:val="24"/>
          <w:szCs w:val="24"/>
          <w:lang w:eastAsia="zh-CN"/>
        </w:rPr>
        <w:t>y ustawy</w:t>
      </w:r>
      <w:r w:rsidR="004B3FC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A45FCC">
        <w:rPr>
          <w:rFonts w:ascii="Times New Roman" w:hAnsi="Times New Roman" w:cs="Times New Roman"/>
          <w:sz w:val="24"/>
          <w:szCs w:val="24"/>
          <w:lang w:eastAsia="zh-CN"/>
        </w:rPr>
        <w:t>i rozporządzenia</w:t>
      </w:r>
      <w:r w:rsidR="006A5C23">
        <w:rPr>
          <w:rFonts w:ascii="Times New Roman" w:hAnsi="Times New Roman" w:cs="Times New Roman"/>
          <w:sz w:val="24"/>
          <w:szCs w:val="24"/>
          <w:lang w:eastAsia="zh-CN"/>
        </w:rPr>
        <w:t xml:space="preserve"> nie wyłączają kontrolowanych w toku kontroli grup towarów</w:t>
      </w:r>
      <w:r w:rsidR="00FB3833">
        <w:rPr>
          <w:rFonts w:ascii="Times New Roman" w:hAnsi="Times New Roman" w:cs="Times New Roman"/>
          <w:sz w:val="24"/>
          <w:szCs w:val="24"/>
          <w:lang w:eastAsia="zh-CN"/>
        </w:rPr>
        <w:t xml:space="preserve"> z obowiązków uwidaczniania cen i cen jednostkowych</w:t>
      </w:r>
      <w:r w:rsidR="00DB7D29">
        <w:rPr>
          <w:rFonts w:ascii="Times New Roman" w:hAnsi="Times New Roman" w:cs="Times New Roman"/>
          <w:sz w:val="24"/>
          <w:szCs w:val="24"/>
          <w:lang w:eastAsia="zh-CN"/>
        </w:rPr>
        <w:t>, bez względu na ich rozmiar</w:t>
      </w:r>
      <w:r w:rsidR="00F334E7">
        <w:rPr>
          <w:rFonts w:ascii="Times New Roman" w:hAnsi="Times New Roman" w:cs="Times New Roman"/>
          <w:sz w:val="24"/>
          <w:szCs w:val="24"/>
          <w:lang w:eastAsia="zh-CN"/>
        </w:rPr>
        <w:t>, czy też</w:t>
      </w:r>
      <w:r w:rsidR="004D2217">
        <w:rPr>
          <w:rFonts w:ascii="Times New Roman" w:hAnsi="Times New Roman" w:cs="Times New Roman"/>
          <w:sz w:val="24"/>
          <w:szCs w:val="24"/>
          <w:lang w:eastAsia="zh-CN"/>
        </w:rPr>
        <w:t xml:space="preserve"> ich</w:t>
      </w:r>
      <w:r w:rsidR="00F334E7">
        <w:rPr>
          <w:rFonts w:ascii="Times New Roman" w:hAnsi="Times New Roman" w:cs="Times New Roman"/>
          <w:sz w:val="24"/>
          <w:szCs w:val="24"/>
          <w:lang w:eastAsia="zh-CN"/>
        </w:rPr>
        <w:t xml:space="preserve"> ilość.</w:t>
      </w:r>
    </w:p>
    <w:p w14:paraId="28A64FAF" w14:textId="0F4BA453" w:rsidR="004D2217" w:rsidRDefault="004D2217" w:rsidP="003F46D9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63EBBD05" w14:textId="119CA4F7" w:rsidR="004D2217" w:rsidRDefault="004D2217" w:rsidP="003F46D9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Jednocześnie organ wskazuje, że kwestia </w:t>
      </w:r>
      <w:r w:rsidR="00895B81">
        <w:rPr>
          <w:rFonts w:ascii="Times New Roman" w:hAnsi="Times New Roman" w:cs="Times New Roman"/>
          <w:sz w:val="24"/>
          <w:szCs w:val="24"/>
          <w:lang w:eastAsia="zh-CN"/>
        </w:rPr>
        <w:t>przeoczenia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czy </w:t>
      </w:r>
      <w:r w:rsidR="00895B81">
        <w:rPr>
          <w:rFonts w:ascii="Times New Roman" w:hAnsi="Times New Roman" w:cs="Times New Roman"/>
          <w:sz w:val="24"/>
          <w:szCs w:val="24"/>
          <w:lang w:eastAsia="zh-CN"/>
        </w:rPr>
        <w:t>też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jak określiła to strona, brak złej woli, pozostają bez znaczenia w postepowaniu administracyjnym</w:t>
      </w:r>
      <w:r w:rsidR="00895B81">
        <w:rPr>
          <w:rFonts w:ascii="Times New Roman" w:hAnsi="Times New Roman" w:cs="Times New Roman"/>
          <w:sz w:val="24"/>
          <w:szCs w:val="24"/>
          <w:lang w:eastAsia="zh-CN"/>
        </w:rPr>
        <w:t>. Podkarpacki Wojewódzki Inspektor Inspekcji Handlowej</w:t>
      </w:r>
      <w:r w:rsidR="00FC1E25">
        <w:rPr>
          <w:rFonts w:ascii="Times New Roman" w:hAnsi="Times New Roman" w:cs="Times New Roman"/>
          <w:sz w:val="24"/>
          <w:szCs w:val="24"/>
          <w:lang w:eastAsia="zh-CN"/>
        </w:rPr>
        <w:t xml:space="preserve"> informuje, że a</w:t>
      </w:r>
      <w:r w:rsidR="00FC1E25">
        <w:rPr>
          <w:rFonts w:ascii="Times New Roman" w:eastAsia="Times New Roman" w:hAnsi="Times New Roman"/>
          <w:iCs/>
          <w:sz w:val="24"/>
          <w:szCs w:val="20"/>
          <w:lang w:eastAsia="zh-CN"/>
        </w:rPr>
        <w:t>rtykuł 6 ustawy statuuje odpowiedzialność administracyjną podmiotów, wobec których stwierdzono naruszenie wymagań określonych</w:t>
      </w:r>
      <w:r w:rsidR="004B3FC5">
        <w:rPr>
          <w:rFonts w:ascii="Times New Roman" w:eastAsia="Times New Roman" w:hAnsi="Times New Roman"/>
          <w:iCs/>
          <w:sz w:val="24"/>
          <w:szCs w:val="20"/>
          <w:lang w:eastAsia="zh-CN"/>
        </w:rPr>
        <w:t xml:space="preserve"> </w:t>
      </w:r>
      <w:r w:rsidR="00FC1E25">
        <w:rPr>
          <w:rFonts w:ascii="Times New Roman" w:eastAsia="Times New Roman" w:hAnsi="Times New Roman"/>
          <w:iCs/>
          <w:sz w:val="24"/>
          <w:szCs w:val="20"/>
          <w:lang w:eastAsia="zh-CN"/>
        </w:rPr>
        <w:t>w art. 4 ustawy. Regulacja ta ma na celu wyeliminowanie nieprawidłowości w informowaniu konsumentów o cenach towarów i usług. Odpowiedzialność wynikająca z ww. przepisu ma charakter obiektywny i powstaje z chwilą popełnienia naruszenia. Obiektywny charakter odpowiedzialności administracyjnej opiera się na zasadzie ryzyka (por. wyrok Naczelnego Sądu Administracyjnego z dnia 8 października 2010 r., sygn. II OSK 1079/12). Oznacza to,</w:t>
      </w:r>
      <w:r w:rsidR="004B3FC5">
        <w:rPr>
          <w:rFonts w:ascii="Times New Roman" w:eastAsia="Times New Roman" w:hAnsi="Times New Roman"/>
          <w:iCs/>
          <w:sz w:val="24"/>
          <w:szCs w:val="20"/>
          <w:lang w:eastAsia="zh-CN"/>
        </w:rPr>
        <w:t xml:space="preserve"> </w:t>
      </w:r>
      <w:r w:rsidR="00FC1E25">
        <w:rPr>
          <w:rFonts w:ascii="Times New Roman" w:eastAsia="Times New Roman" w:hAnsi="Times New Roman"/>
          <w:iCs/>
          <w:sz w:val="24"/>
          <w:szCs w:val="20"/>
          <w:lang w:eastAsia="zh-CN"/>
        </w:rPr>
        <w:t>że przesłanką tej odpowiedzialności jest stwierdzenie nieprzestrzegania przez określony podmiot nałożonych prawem obowiązków. Wobec powyższego, organ po stwierdzeniu faktu naruszenia obowiązku, o którym mowa w art. 4 ustawy, może jedynie wydać decyzję administracyjną, na podstawie, której nakłada karę pieniężną w przewidzianej w tej ustawie wysokości. Mając więc na uwadze charakter odpowiedzialności administracyjnej,</w:t>
      </w:r>
      <w:r w:rsidR="004B3FC5">
        <w:rPr>
          <w:rFonts w:ascii="Times New Roman" w:eastAsia="Times New Roman" w:hAnsi="Times New Roman"/>
          <w:iCs/>
          <w:sz w:val="24"/>
          <w:szCs w:val="20"/>
          <w:lang w:eastAsia="zh-CN"/>
        </w:rPr>
        <w:t xml:space="preserve"> </w:t>
      </w:r>
      <w:r w:rsidR="00FC1E25">
        <w:rPr>
          <w:rFonts w:ascii="Times New Roman" w:eastAsia="Times New Roman" w:hAnsi="Times New Roman"/>
          <w:iCs/>
          <w:sz w:val="24"/>
          <w:szCs w:val="20"/>
          <w:lang w:eastAsia="zh-CN"/>
        </w:rPr>
        <w:t>bez znaczenia pozostają okoliczności, w wyniku, których strona dopuściła się nieprawidłowości, gdyż karę wymierza się za samo naruszenie prawa, kontrolowanemu podmiotowi. Nie ma przy tym znaczenia czy niedopełnienie obowiązku uwidocznienia cen</w:t>
      </w:r>
      <w:r w:rsidR="004B3FC5">
        <w:rPr>
          <w:rFonts w:ascii="Times New Roman" w:eastAsia="Times New Roman" w:hAnsi="Times New Roman"/>
          <w:iCs/>
          <w:sz w:val="24"/>
          <w:szCs w:val="20"/>
          <w:lang w:eastAsia="zh-CN"/>
        </w:rPr>
        <w:t xml:space="preserve"> </w:t>
      </w:r>
      <w:r w:rsidR="00FC1E25">
        <w:rPr>
          <w:rFonts w:ascii="Times New Roman" w:eastAsia="Times New Roman" w:hAnsi="Times New Roman"/>
          <w:iCs/>
          <w:sz w:val="24"/>
          <w:szCs w:val="20"/>
          <w:lang w:eastAsia="zh-CN"/>
        </w:rPr>
        <w:t>w określony sposób nastąpiło z winy danego podmiotu. Ustawa nie przewiduje możliwości badania przez organ Inspekcji Handlowej istnienia winy bądź jej braku po stronie podmiotu,</w:t>
      </w:r>
      <w:r w:rsidR="004B3FC5">
        <w:rPr>
          <w:rFonts w:ascii="Times New Roman" w:eastAsia="Times New Roman" w:hAnsi="Times New Roman"/>
          <w:iCs/>
          <w:sz w:val="24"/>
          <w:szCs w:val="20"/>
          <w:lang w:eastAsia="zh-CN"/>
        </w:rPr>
        <w:t xml:space="preserve"> </w:t>
      </w:r>
      <w:r w:rsidR="00FC1E25">
        <w:rPr>
          <w:rFonts w:ascii="Times New Roman" w:eastAsia="Times New Roman" w:hAnsi="Times New Roman"/>
          <w:iCs/>
          <w:sz w:val="24"/>
          <w:szCs w:val="20"/>
          <w:lang w:eastAsia="zh-CN"/>
        </w:rPr>
        <w:t xml:space="preserve">u którego ujawniono nieprawidłowości. </w:t>
      </w:r>
      <w:r w:rsidR="00FC1E25">
        <w:rPr>
          <w:rFonts w:ascii="Times New Roman" w:eastAsia="Times New Roman" w:hAnsi="Times New Roman"/>
          <w:iCs/>
          <w:sz w:val="24"/>
          <w:szCs w:val="20"/>
          <w:lang w:eastAsia="zh-CN"/>
        </w:rPr>
        <w:lastRenderedPageBreak/>
        <w:t>Zatem samo stwierdzenie w wyniku kontroli,</w:t>
      </w:r>
      <w:r w:rsidR="004B3FC5">
        <w:rPr>
          <w:rFonts w:ascii="Times New Roman" w:eastAsia="Times New Roman" w:hAnsi="Times New Roman"/>
          <w:iCs/>
          <w:sz w:val="24"/>
          <w:szCs w:val="20"/>
          <w:lang w:eastAsia="zh-CN"/>
        </w:rPr>
        <w:t xml:space="preserve"> </w:t>
      </w:r>
      <w:r w:rsidR="00FC1E25">
        <w:rPr>
          <w:rFonts w:ascii="Times New Roman" w:eastAsia="Times New Roman" w:hAnsi="Times New Roman"/>
          <w:iCs/>
          <w:sz w:val="24"/>
          <w:szCs w:val="20"/>
          <w:lang w:eastAsia="zh-CN"/>
        </w:rPr>
        <w:t>że określony podmiot nie zrealizował ciążącego na nim obowiązku ustawowego powoduje konieczność nałożenia kary pieniężnej, która jest karą administracyjną.</w:t>
      </w:r>
    </w:p>
    <w:p w14:paraId="15E37B96" w14:textId="0A890FED" w:rsidR="00210BA8" w:rsidRDefault="00210BA8" w:rsidP="003F46D9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47349BBD" w14:textId="6217BFBB" w:rsidR="009F0A70" w:rsidRPr="00D55C9F" w:rsidRDefault="009F0A70" w:rsidP="00D55C9F">
      <w:pPr>
        <w:tabs>
          <w:tab w:val="left" w:pos="0"/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Odnosząc się do kwestii usunięcia nieprawidłowości</w:t>
      </w:r>
      <w:r w:rsidR="00D55C9F">
        <w:rPr>
          <w:rFonts w:ascii="Times New Roman" w:hAnsi="Times New Roman" w:cs="Times New Roman"/>
          <w:sz w:val="24"/>
          <w:szCs w:val="24"/>
          <w:lang w:eastAsia="zh-CN"/>
        </w:rPr>
        <w:t xml:space="preserve">, stwierdzić należy, </w:t>
      </w:r>
      <w:r w:rsidR="00D55C9F"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</w:t>
      </w:r>
      <w:r w:rsidR="00D5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55C9F"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o zamiarze wszczęcia kontroli. Od czasu doręczenia zawiadomienia do wszczęcia kontroli minęło 11 dni. Stwierdzić zatem należy, iż był to odpowiedni i wystarczający czas na odpowiednie przygotowanie się do kontroli, m.in. na sprawdzenie i zweryfikowanie prawidłowości informacji w zakresie cen, cen jednostkowych.</w:t>
      </w:r>
      <w:r w:rsidR="00D55C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55C9F"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Kontrolowany, po ujawnieniu nieprawidłowości podjął działania mające na celu wyeliminowanie nieprawidłowości, jednak organ zwraca uwagę, że maiły one charakter następczy i zostały wykonane w związku z kontrolą Inspekcji Handlowej.</w:t>
      </w:r>
    </w:p>
    <w:p w14:paraId="5D4D4FD7" w14:textId="0D9A8F48" w:rsidR="003F46D9" w:rsidRPr="00DB564B" w:rsidRDefault="003F46D9" w:rsidP="003F46D9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B564B">
        <w:rPr>
          <w:rFonts w:ascii="Times New Roman" w:hAnsi="Times New Roman" w:cs="Times New Roman"/>
          <w:sz w:val="24"/>
          <w:szCs w:val="24"/>
          <w:lang w:eastAsia="zh-CN"/>
        </w:rPr>
        <w:t xml:space="preserve">Podkarpacki Wojewódzki Inspektor Inspekcji Handlowej, co wskazał wcześniej, wziął pod uwagę stopień naruszenia obowiązków, fakt, że jest to pierwsze naruszenie przez przedsiębiorcę przepisów w zakresie uwidaczniania cen oraz wielkości obrotów i przychodu przedsiębiorcy za rok 2021 przy miarkowaniu wysokości kary, której górna granica w niniejszej sprawie mogła wynieść 20 000 zł. Biorąc pod uwagę wymienione kryteria nałożenie kary pieniężnej w kwocie </w:t>
      </w:r>
      <w:r w:rsidR="00A50F8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8</w:t>
      </w:r>
      <w:r w:rsidRPr="00DB564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00 zł</w:t>
      </w:r>
      <w:r w:rsidRPr="00DB564B">
        <w:rPr>
          <w:rFonts w:ascii="Times New Roman" w:hAnsi="Times New Roman" w:cs="Times New Roman"/>
          <w:sz w:val="24"/>
          <w:szCs w:val="24"/>
          <w:lang w:eastAsia="zh-CN"/>
        </w:rPr>
        <w:t xml:space="preserve"> należy uznać za uzasadnione. Kara pieniężna wymierzana na gruncie przepisów </w:t>
      </w:r>
      <w:r w:rsidRPr="00DB564B">
        <w:rPr>
          <w:rFonts w:ascii="Times New Roman" w:hAnsi="Times New Roman" w:cs="Times New Roman"/>
          <w:iCs/>
          <w:sz w:val="24"/>
          <w:szCs w:val="24"/>
          <w:lang w:eastAsia="zh-CN"/>
        </w:rPr>
        <w:t>o informowaniu o cenach towarów i usług</w:t>
      </w:r>
      <w:r w:rsidRPr="00DB564B">
        <w:rPr>
          <w:rFonts w:ascii="Times New Roman" w:hAnsi="Times New Roman" w:cs="Times New Roman"/>
          <w:sz w:val="24"/>
          <w:szCs w:val="24"/>
          <w:lang w:eastAsia="zh-CN"/>
        </w:rPr>
        <w:t xml:space="preserve"> powinna odpowiadać także wymogom wskazanym przez prawodawcę unijnego, tj. zgodnie z art. 8 dyrektywy 98/6/WE Parlamentu Europejskiego i Rady z dnia 16 lutego 1998 r. </w:t>
      </w:r>
      <w:r w:rsidRPr="00DB564B">
        <w:rPr>
          <w:rFonts w:ascii="Times New Roman" w:hAnsi="Times New Roman" w:cs="Times New Roman"/>
          <w:iCs/>
          <w:sz w:val="24"/>
          <w:szCs w:val="24"/>
          <w:lang w:eastAsia="zh-CN"/>
        </w:rPr>
        <w:t>w sprawie ochrony konsumenta przez podawanie cen produktów oferowanych konsumentom</w:t>
      </w:r>
      <w:r w:rsidRPr="00DB564B">
        <w:rPr>
          <w:rFonts w:ascii="Times New Roman" w:hAnsi="Times New Roman" w:cs="Times New Roman"/>
          <w:sz w:val="24"/>
          <w:szCs w:val="24"/>
          <w:lang w:eastAsia="zh-CN"/>
        </w:rPr>
        <w:t xml:space="preserve"> (Dz. U. UE L 80 z 18.3.1998r., s. 27), kara pieniężna za naruszenie obowiązku informowania konsumentów o cenie oferowanych produktów i usług musi być skuteczna, proporcjonalna i odstraszająca. </w:t>
      </w:r>
    </w:p>
    <w:p w14:paraId="79FCC40B" w14:textId="77777777" w:rsidR="003F46D9" w:rsidRPr="00DB564B" w:rsidRDefault="003F46D9" w:rsidP="003F46D9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5E221B6" w14:textId="4146C1E0" w:rsidR="003F46D9" w:rsidRPr="00DB564B" w:rsidRDefault="00D55C9F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Tym samym</w:t>
      </w:r>
      <w:r w:rsidR="003F46D9"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organ nie znalazł podstaw do odstąpienia od wymierzenia kary pieniężnej. </w:t>
      </w:r>
    </w:p>
    <w:p w14:paraId="3F34117E" w14:textId="77777777" w:rsidR="003F46D9" w:rsidRPr="00DB564B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8FE876" w14:textId="311D1069" w:rsidR="003F46D9" w:rsidRPr="00DB564B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189e kpa, w przypadku, gdy do naruszenia prawa doszło wskutek działania siły wyższej, strona nie podlega ukaraniu. Pojęcie to wprawdzie nie zostało zdefiniowane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MoP</w:t>
      </w:r>
      <w:proofErr w:type="spellEnd"/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niemożliwe do zapobieżenia (</w:t>
      </w:r>
      <w:r w:rsidRPr="00DB564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vis </w:t>
      </w:r>
      <w:proofErr w:type="spellStart"/>
      <w:r w:rsidRPr="00DB564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cui</w:t>
      </w:r>
      <w:proofErr w:type="spellEnd"/>
      <w:r w:rsidRPr="00DB564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DB564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humana</w:t>
      </w:r>
      <w:proofErr w:type="spellEnd"/>
      <w:r w:rsidRPr="00DB564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DB564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infirmitas</w:t>
      </w:r>
      <w:proofErr w:type="spellEnd"/>
      <w:r w:rsidRPr="00DB564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DB564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resistere</w:t>
      </w:r>
      <w:proofErr w:type="spellEnd"/>
      <w:r w:rsidRPr="00DB564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non </w:t>
      </w:r>
      <w:proofErr w:type="spellStart"/>
      <w:r w:rsidRPr="00DB564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potest</w:t>
      </w:r>
      <w:proofErr w:type="spellEnd"/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(A. </w:t>
      </w:r>
      <w:proofErr w:type="spellStart"/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Kidyba</w:t>
      </w:r>
      <w:proofErr w:type="spellEnd"/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: Kodeks cywilny. Komentarz. T. 3. Zobowiązania – część ogólna. Warszawa 2016, art. 124). W ocenie tutejszego organu Inspekcji, na gruncie sprawy z pewnością nie mamy do czynienia z działaniem siły wyższej. Kontrole dotyczące uwidaczniania cen przeprowadzane</w:t>
      </w:r>
      <w:r w:rsidR="009640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są za uprzednim zawiadomieniem o zamiarze ich przeprowadzenia, a tym samym Kontrolowany ma czas i możliwość przygotowania się do takiej.</w:t>
      </w:r>
    </w:p>
    <w:p w14:paraId="6AD5E0F7" w14:textId="77777777" w:rsidR="003F46D9" w:rsidRPr="00DB564B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24455D" w14:textId="77777777" w:rsidR="003F46D9" w:rsidRPr="00DB564B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Przesłanki odstąpienia od nałożenia administracyjnej kary pieniężnej określone są także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art. 189f kpa, który stanowi w §1, że organ administracji publicznej, w drodze decyzji, odstępuje od nałożenia administracyjnej kary pieniężnej i poprzestaje na pouczeniu, jeżeli:</w:t>
      </w:r>
    </w:p>
    <w:p w14:paraId="4C85CE56" w14:textId="77777777" w:rsidR="003F46D9" w:rsidRPr="00DB564B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1) waga naruszenia prawa jest znikoma, a strona zaprzestała naruszania prawa lub,</w:t>
      </w:r>
    </w:p>
    <w:p w14:paraId="44499302" w14:textId="0CC23B8E" w:rsidR="003F46D9" w:rsidRPr="00DB564B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2) za to samo zachowanie prawomocną decyzją na stronę została uprzednio nałożona administracyjna kara pieniężna przez inny uprawniony organ administracji publicznej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lub strona została prawomocnie ukarana za wykroczenie lub wykroczenie skarbowe,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55997E6E" w14:textId="77777777" w:rsidR="003F46D9" w:rsidRPr="00DB564B" w:rsidRDefault="003F46D9" w:rsidP="003F46D9">
      <w:pPr>
        <w:suppressAutoHyphens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8832CE" w14:textId="6F150C5D" w:rsidR="003F46D9" w:rsidRPr="0096406E" w:rsidRDefault="003F46D9" w:rsidP="0096406E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ocenie tutejszego organu Inspekcji wagi naruszenia prawa przez stronę niniejszego postępowania nie można uznać za znikomą, gdyż brak informacji dotyczących ceny i ceny jednostkowej, dotyczyła </w:t>
      </w:r>
      <w:r w:rsidR="009C27F1"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8 produktów na 10</w:t>
      </w:r>
      <w:r w:rsidR="00B840C3"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– tym samym w odniesieniu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</w:t>
      </w:r>
      <w:r w:rsidR="003106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ponad </w:t>
      </w:r>
      <w:r w:rsidR="009C27F1"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B840C3"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% sprawdzonych produktów konsument pozbawiony był rzetelnej i właściwej informacji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cenach lub/i cenach jednostkowych tych produktów, co stanowiło zagrożenie dla interesów majątkowych klientów strony. Tym samym pomimo działań naprawczych strony nie można było zastosować art. 189f § 1 pkt 1 kpa, gdyż wskazane w tym przepisie dwie przesłanki muszą wystąpić </w:t>
      </w:r>
      <w:r w:rsidRPr="00DB564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łącznie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. Mając na uwadze, że, jak wskazał organ, wagi naruszenia nie można było uznać za znikomą, nie znalazło uzasadnienia odstąpienie od wymierzenia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od kary pieniężnej</w:t>
      </w:r>
      <w:r w:rsidR="00F57C4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w trybie art. 189f § 1 pkt 1 kpa.</w:t>
      </w:r>
    </w:p>
    <w:p w14:paraId="5911FE8C" w14:textId="6F75D376" w:rsidR="003F46D9" w:rsidRPr="00DB564B" w:rsidRDefault="003F46D9" w:rsidP="003F46D9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DB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przedmiotowej sprawie </w:t>
      </w:r>
      <w:bookmarkStart w:id="3" w:name="_Hlk111628721"/>
      <w:r w:rsidRPr="00DB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Podkarpacki Wojewódzki Inspektor Inspekcji Handlowej </w:t>
      </w:r>
      <w:bookmarkEnd w:id="3"/>
      <w:r w:rsidRPr="00DB564B">
        <w:rPr>
          <w:rFonts w:ascii="Times New Roman" w:eastAsia="Times New Roman" w:hAnsi="Times New Roman" w:cs="Times New Roman"/>
          <w:sz w:val="24"/>
          <w:szCs w:val="24"/>
          <w:lang w:eastAsia="pl-PL"/>
        </w:rPr>
        <w:t>nie znalazł także podstaw do odstąpienia od nałożenia administracyjnej kary pieniężnej na podstawie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189f § 1 pkt 2 kpa. Naruszenie przepisów w zakresie uwidaczniania cen skutkuje nałożeniem administracyjnej kary pieniężnej. Dlatego też strona za naruszenie przestrzegania przepisów ustawy nie mogła zostać </w:t>
      </w:r>
      <w:r w:rsidRPr="00DB56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ukarana za wykroczenie lub wykroczenie skarbowe,</w:t>
      </w:r>
      <w:r w:rsidR="004B3F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DB56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lub prawomocnie skazana za przestępstwo lub przestępstwo skarbowe. Nadto biorąc pod uwagę właściwość miejscową i rzeczową organów administracyjnych i miejsce stwierdzenia naruszenia prawa, jedynym organem administracyjnym uprawnionym do nałożenia administracyjnej kary pieniężnej jest Podkarpacki Wojewódzki Inspektor Inspekcji Handlowej.</w:t>
      </w:r>
    </w:p>
    <w:p w14:paraId="225F286A" w14:textId="77777777" w:rsidR="003F46D9" w:rsidRPr="00DB564B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Brak jest także podstaw do odstąpienia od nałożenia kary pieniężnej na podstawie art.189f 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przedstawienia dowodów potwierdzających: </w:t>
      </w:r>
    </w:p>
    <w:p w14:paraId="379E1F09" w14:textId="77777777" w:rsidR="003F46D9" w:rsidRPr="00DB564B" w:rsidRDefault="003F46D9" w:rsidP="003F46D9">
      <w:pPr>
        <w:numPr>
          <w:ilvl w:val="0"/>
          <w:numId w:val="38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5A151E63" w14:textId="76D4F282" w:rsidR="00A927F6" w:rsidRDefault="003F46D9" w:rsidP="0096406E">
      <w:pPr>
        <w:numPr>
          <w:ilvl w:val="0"/>
          <w:numId w:val="38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62684AE7" w14:textId="77777777" w:rsidR="0096406E" w:rsidRPr="0096406E" w:rsidRDefault="0096406E" w:rsidP="0096406E">
      <w:pPr>
        <w:suppressAutoHyphens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FAEE35" w14:textId="708FC140" w:rsidR="003F46D9" w:rsidRPr="00DB564B" w:rsidRDefault="003F46D9" w:rsidP="003F46D9">
      <w:p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 w:rsidRPr="00DB564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skuteczna, proporcjonalna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i odstraszająca</w:t>
      </w:r>
      <w:r w:rsidRPr="00DB564B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 Kara musi także spełniać funkcję prewencyjną oraz dyscyplinująco-represyjną. W ocenie organu, przy zastosowaniu kryteriów ustanowionych przez prawodawcę krajowego, wskazanych w ustawie o cenach, a które przy wymierzaniu kary Podkarpacki Wojewódzki Inspektor Inspekcji Handlowej wziął pod uwagę, nałożona kara wymagania te spełnia.</w:t>
      </w:r>
    </w:p>
    <w:p w14:paraId="2891145D" w14:textId="77777777" w:rsidR="003F46D9" w:rsidRPr="00DB564B" w:rsidRDefault="003F46D9" w:rsidP="003F46D9">
      <w:p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14:paraId="60C6F499" w14:textId="26F51063" w:rsidR="003F46D9" w:rsidRPr="00DB564B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tym naruszeniem postępowanie mandatowe lub w przedmiocie wymierzenia administracyjnej kary pieniężnej, to na zasadach określonych w art. 21a Prawa przedsiębiorców, odstępuje się od nałożenia administracyjnej kary pieniężnej. Instytucja ta nie znajdzie zastosowania</w:t>
      </w:r>
      <w:r w:rsidR="004B3F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B564B">
        <w:rPr>
          <w:rFonts w:ascii="Times New Roman" w:eastAsia="Times New Roman" w:hAnsi="Times New Roman" w:cs="Times New Roman"/>
          <w:sz w:val="24"/>
          <w:szCs w:val="24"/>
          <w:lang w:eastAsia="zh-CN"/>
        </w:rPr>
        <w:t>do strony, bowiem nie jest ona podmiotem wpisanym do CEIDG.</w:t>
      </w:r>
    </w:p>
    <w:p w14:paraId="4BA26FFE" w14:textId="77777777" w:rsidR="003F46D9" w:rsidRPr="00DB564B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1AF3805" w14:textId="4AD30950" w:rsidR="003F46D9" w:rsidRPr="00DB564B" w:rsidRDefault="003F46D9" w:rsidP="003F46D9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B564B">
        <w:rPr>
          <w:rFonts w:ascii="Times New Roman" w:hAnsi="Times New Roman" w:cs="Times New Roman"/>
          <w:sz w:val="24"/>
          <w:szCs w:val="24"/>
          <w:lang w:eastAsia="zh-CN"/>
        </w:rPr>
        <w:t>Podkarpacki Wojewódzki Inspektor Inspekcji Handlowej wydając decyzję oparł się</w:t>
      </w:r>
      <w:r w:rsidRPr="00DB564B">
        <w:rPr>
          <w:rFonts w:ascii="Times New Roman" w:hAnsi="Times New Roman" w:cs="Times New Roman"/>
          <w:sz w:val="24"/>
          <w:szCs w:val="24"/>
          <w:lang w:eastAsia="zh-CN"/>
        </w:rPr>
        <w:br/>
        <w:t xml:space="preserve">na następujących dowodach: </w:t>
      </w:r>
      <w:r w:rsidR="00A927F6">
        <w:rPr>
          <w:rFonts w:ascii="Times New Roman" w:hAnsi="Times New Roman" w:cs="Times New Roman"/>
          <w:sz w:val="24"/>
          <w:szCs w:val="24"/>
          <w:lang w:eastAsia="zh-CN"/>
        </w:rPr>
        <w:t>z</w:t>
      </w:r>
      <w:r w:rsidRPr="00DB564B">
        <w:rPr>
          <w:rFonts w:ascii="Times New Roman" w:hAnsi="Times New Roman" w:cs="Times New Roman"/>
          <w:sz w:val="24"/>
          <w:szCs w:val="24"/>
          <w:lang w:eastAsia="zh-CN"/>
        </w:rPr>
        <w:t>awiadomieniu o zamiarze wszczęcia kontroli DT.8360.1.</w:t>
      </w:r>
      <w:r w:rsidR="009C27F1" w:rsidRPr="00DB564B">
        <w:rPr>
          <w:rFonts w:ascii="Times New Roman" w:hAnsi="Times New Roman" w:cs="Times New Roman"/>
          <w:sz w:val="24"/>
          <w:szCs w:val="24"/>
          <w:lang w:eastAsia="zh-CN"/>
        </w:rPr>
        <w:t>52</w:t>
      </w:r>
      <w:r w:rsidRPr="00DB564B">
        <w:rPr>
          <w:rFonts w:ascii="Times New Roman" w:hAnsi="Times New Roman" w:cs="Times New Roman"/>
          <w:sz w:val="24"/>
          <w:szCs w:val="24"/>
          <w:lang w:eastAsia="zh-CN"/>
        </w:rPr>
        <w:t>.2022 z dnia 2</w:t>
      </w:r>
      <w:r w:rsidR="009C27F1" w:rsidRPr="00DB564B"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DB564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C27F1" w:rsidRPr="00DB564B">
        <w:rPr>
          <w:rFonts w:ascii="Times New Roman" w:hAnsi="Times New Roman" w:cs="Times New Roman"/>
          <w:sz w:val="24"/>
          <w:szCs w:val="24"/>
          <w:lang w:eastAsia="zh-CN"/>
        </w:rPr>
        <w:t>września</w:t>
      </w:r>
      <w:r w:rsidRPr="00DB564B">
        <w:rPr>
          <w:rFonts w:ascii="Times New Roman" w:hAnsi="Times New Roman" w:cs="Times New Roman"/>
          <w:sz w:val="24"/>
          <w:szCs w:val="24"/>
          <w:lang w:eastAsia="zh-CN"/>
        </w:rPr>
        <w:t xml:space="preserve"> 2022 r., protokole kontroli Nr DT.8361.</w:t>
      </w:r>
      <w:r w:rsidR="009C27F1" w:rsidRPr="00DB564B">
        <w:rPr>
          <w:rFonts w:ascii="Times New Roman" w:hAnsi="Times New Roman" w:cs="Times New Roman"/>
          <w:sz w:val="24"/>
          <w:szCs w:val="24"/>
          <w:lang w:eastAsia="zh-CN"/>
        </w:rPr>
        <w:t>80</w:t>
      </w:r>
      <w:r w:rsidRPr="00DB564B">
        <w:rPr>
          <w:rFonts w:ascii="Times New Roman" w:hAnsi="Times New Roman" w:cs="Times New Roman"/>
          <w:sz w:val="24"/>
          <w:szCs w:val="24"/>
          <w:lang w:eastAsia="zh-CN"/>
        </w:rPr>
        <w:t xml:space="preserve">.2022 z dnia </w:t>
      </w:r>
      <w:r w:rsidR="009C27F1" w:rsidRPr="00DB564B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DB564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C27F1" w:rsidRPr="00DB564B">
        <w:rPr>
          <w:rFonts w:ascii="Times New Roman" w:hAnsi="Times New Roman" w:cs="Times New Roman"/>
          <w:sz w:val="24"/>
          <w:szCs w:val="24"/>
          <w:lang w:eastAsia="zh-CN"/>
        </w:rPr>
        <w:t>października</w:t>
      </w:r>
      <w:r w:rsidR="004B3FC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B564B">
        <w:rPr>
          <w:rFonts w:ascii="Times New Roman" w:hAnsi="Times New Roman" w:cs="Times New Roman"/>
          <w:sz w:val="24"/>
          <w:szCs w:val="24"/>
          <w:lang w:eastAsia="zh-CN"/>
        </w:rPr>
        <w:t>2022 r. wraz z załącznikami oraz piśmie strony z dnia</w:t>
      </w:r>
      <w:r w:rsidR="00DB564B" w:rsidRPr="00DB564B">
        <w:rPr>
          <w:rFonts w:ascii="Times New Roman" w:hAnsi="Times New Roman" w:cs="Times New Roman"/>
          <w:sz w:val="24"/>
          <w:szCs w:val="24"/>
          <w:lang w:eastAsia="zh-CN"/>
        </w:rPr>
        <w:t xml:space="preserve"> 16 listopada </w:t>
      </w:r>
      <w:r w:rsidRPr="00DB564B">
        <w:rPr>
          <w:rFonts w:ascii="Times New Roman" w:hAnsi="Times New Roman" w:cs="Times New Roman"/>
          <w:sz w:val="24"/>
          <w:szCs w:val="24"/>
          <w:lang w:eastAsia="zh-CN"/>
        </w:rPr>
        <w:t>2022 r. wraz informacją</w:t>
      </w:r>
      <w:r w:rsidR="004B3FC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B564B">
        <w:rPr>
          <w:rFonts w:ascii="Times New Roman" w:hAnsi="Times New Roman" w:cs="Times New Roman"/>
          <w:sz w:val="24"/>
          <w:szCs w:val="24"/>
          <w:lang w:eastAsia="zh-CN"/>
        </w:rPr>
        <w:t>o wysokości obrotu i przychodu strony w 2021 r.</w:t>
      </w:r>
    </w:p>
    <w:p w14:paraId="2A04DC01" w14:textId="77777777" w:rsidR="003F46D9" w:rsidRPr="00DB564B" w:rsidRDefault="003F46D9" w:rsidP="003F46D9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1778D115" w14:textId="69DFA11A" w:rsidR="003F46D9" w:rsidRPr="00DB564B" w:rsidRDefault="003F46D9" w:rsidP="003F46D9">
      <w:pPr>
        <w:suppressAutoHyphens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B564B">
        <w:rPr>
          <w:rFonts w:ascii="Times New Roman" w:hAnsi="Times New Roman" w:cs="Times New Roman"/>
          <w:sz w:val="24"/>
          <w:szCs w:val="24"/>
          <w:lang w:eastAsia="zh-CN"/>
        </w:rPr>
        <w:t>Wobec powyższego Podkarpacki Wojewódzki Inspektor Inspekcji Handlowej orzekł jak</w:t>
      </w:r>
      <w:r w:rsidR="004B3FC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DB564B">
        <w:rPr>
          <w:rFonts w:ascii="Times New Roman" w:hAnsi="Times New Roman" w:cs="Times New Roman"/>
          <w:sz w:val="24"/>
          <w:szCs w:val="24"/>
          <w:lang w:eastAsia="zh-CN"/>
        </w:rPr>
        <w:t>w sentencji.</w:t>
      </w:r>
    </w:p>
    <w:p w14:paraId="10F9C762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7 ust. 1 i 3 ustawy karę pieniężną stanowiącą dochód budżetu państwa przedsiębiorca winien uiścić na rachunek bankowy Wojewódzkiego Inspektoratu Inspekcji Handlowej w Rzeszowie, ul. 8 Marca 5, 35-959 Rzeszów - numer konta: </w:t>
      </w:r>
    </w:p>
    <w:p w14:paraId="5962A948" w14:textId="77777777" w:rsidR="003F46D9" w:rsidRDefault="003F46D9" w:rsidP="003F46D9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NBP O/O w Rzeszowie 67 1010 1528 0016 5822 3100 0000,</w:t>
      </w:r>
    </w:p>
    <w:p w14:paraId="39050F37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terminie 7 dni od dnia, w którym decyzja o wymierzeniu kary stała się ostateczna. </w:t>
      </w:r>
    </w:p>
    <w:p w14:paraId="11E0E45A" w14:textId="77777777" w:rsidR="00AF34B1" w:rsidRDefault="00AF34B1" w:rsidP="003F46D9">
      <w:pPr>
        <w:suppressAutoHyphens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5238A169" w14:textId="3FB306D3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Pouczenie:</w:t>
      </w:r>
    </w:p>
    <w:p w14:paraId="5219ACB6" w14:textId="77777777" w:rsidR="00A424CF" w:rsidRDefault="00A424CF" w:rsidP="003F46D9">
      <w:pPr>
        <w:suppressAutoHyphens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</w:pPr>
    </w:p>
    <w:p w14:paraId="61951382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► 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2F1A3E51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► Na podstawie art. 127a § 1 kpa w trakcie biegu terminu do wniesienia odwołania strona może zrzec się prawa do wniesienia odwołania w formie oświadczenia złożonego do Podkarpackiego Wojewódzkiego Inspektora Inspekcji Handlowej.</w:t>
      </w:r>
    </w:p>
    <w:p w14:paraId="1CD565F8" w14:textId="48D3AD58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► Na podstawie art. 127a § 2 kpa z dniem doręczenia Podkarpackiemu Wojewódzkiemu Inspektorowi Inspekcji Handlowej oświadczenia o zrzeczeniu się prawa do wniesienia odwołania decyzja staje się ostateczna</w:t>
      </w:r>
      <w:r w:rsidR="004B3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 prawomocna. </w:t>
      </w:r>
    </w:p>
    <w:p w14:paraId="41B5ABF1" w14:textId="2FD1D7AF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► Zgodnie z art. 8 ustawy o informowaniu o cenach towarów i usług do kar pieniężnych w zakresie nieuregulowanym w ustawie stosuje się odpowiednio przepisy działu III ustawy z dnia 29 sierpnia 1997 r. Ordynacja podatkowa (tekst jednolity: Dz. U. z 2021 r., poz. 1540 ze zm.). Kary pieniężne podlegają egzekucji</w:t>
      </w:r>
      <w:r w:rsidR="004B3FC5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w trybie przepisów o postępowaniu egzekucyjnym w administracji w zakresie egzekucji obowiązków o charakterze pieniężnym.</w:t>
      </w:r>
    </w:p>
    <w:p w14:paraId="71921603" w14:textId="77777777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C636CA6" w14:textId="6931BF7E" w:rsidR="003F46D9" w:rsidRDefault="003F46D9" w:rsidP="003F46D9">
      <w:pPr>
        <w:suppressAutoHyphens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Otrzymują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:</w:t>
      </w:r>
    </w:p>
    <w:p w14:paraId="348C3564" w14:textId="77777777" w:rsidR="00405B00" w:rsidRDefault="00405B00" w:rsidP="003F46D9">
      <w:pPr>
        <w:suppressAutoHyphens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5D4BE402" w14:textId="77777777" w:rsidR="003F46D9" w:rsidRDefault="003F46D9" w:rsidP="003F46D9">
      <w:pPr>
        <w:numPr>
          <w:ilvl w:val="0"/>
          <w:numId w:val="39"/>
        </w:numPr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Adresat;</w:t>
      </w:r>
    </w:p>
    <w:p w14:paraId="43771A69" w14:textId="77777777" w:rsidR="003F46D9" w:rsidRDefault="003F46D9" w:rsidP="003F46D9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Wydział BA;</w:t>
      </w:r>
    </w:p>
    <w:p w14:paraId="4B3D0762" w14:textId="766F34C5" w:rsidR="003F46D9" w:rsidRDefault="003F46D9" w:rsidP="003F46D9">
      <w:pPr>
        <w:numPr>
          <w:ilvl w:val="0"/>
          <w:numId w:val="39"/>
        </w:num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a/a (DT-</w:t>
      </w:r>
      <w:r w:rsidR="009C27F1">
        <w:rPr>
          <w:rFonts w:ascii="Times New Roman" w:eastAsia="Times New Roman" w:hAnsi="Times New Roman" w:cs="Times New Roman"/>
          <w:sz w:val="20"/>
          <w:szCs w:val="20"/>
          <w:lang w:eastAsia="zh-CN"/>
        </w:rPr>
        <w:t>AG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.).</w:t>
      </w:r>
    </w:p>
    <w:p w14:paraId="7F512140" w14:textId="49178290" w:rsidR="003F46D9" w:rsidRDefault="004B3FC5" w:rsidP="003F46D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3F46D9">
        <w:rPr>
          <w:rFonts w:ascii="Times New Roman" w:eastAsia="Calibri" w:hAnsi="Times New Roman" w:cs="Times New Roman"/>
        </w:rPr>
        <w:t>PODKARPACKI WOJEWÓDZKI INSPEKTOR</w:t>
      </w:r>
    </w:p>
    <w:p w14:paraId="46ECC1FA" w14:textId="0555531F" w:rsidR="003F46D9" w:rsidRPr="00406E9F" w:rsidRDefault="004B3FC5" w:rsidP="00406E9F">
      <w:pPr>
        <w:ind w:left="1416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3F46D9">
        <w:rPr>
          <w:rFonts w:ascii="Times New Roman" w:eastAsia="Calibri" w:hAnsi="Times New Roman" w:cs="Times New Roman"/>
        </w:rPr>
        <w:t>INSPEKCJI HANDLOWEJ</w:t>
      </w:r>
    </w:p>
    <w:p w14:paraId="03DA5C5B" w14:textId="362F82E3" w:rsidR="003F46D9" w:rsidRDefault="004B3FC5" w:rsidP="003F46D9">
      <w:pPr>
        <w:ind w:left="1416" w:firstLine="708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 xml:space="preserve"> </w:t>
      </w:r>
      <w:r w:rsidR="003F46D9">
        <w:rPr>
          <w:rFonts w:ascii="Times New Roman" w:eastAsia="Calibri" w:hAnsi="Times New Roman" w:cs="Times New Roman"/>
          <w:i/>
          <w:iCs/>
        </w:rPr>
        <w:t>Jerzy Szczepański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</w:p>
    <w:permEnd w:id="98387962"/>
    <w:p w14:paraId="4CF3E300" w14:textId="6B15BBF0" w:rsidR="003F46D9" w:rsidRPr="003F46D9" w:rsidRDefault="003F46D9" w:rsidP="003F46D9">
      <w:pPr>
        <w:tabs>
          <w:tab w:val="left" w:pos="3125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F46D9" w:rsidRPr="003F46D9" w:rsidSect="00381C5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C747" w14:textId="77777777" w:rsidR="005A34A6" w:rsidRDefault="005A34A6" w:rsidP="004D6612">
      <w:r>
        <w:separator/>
      </w:r>
    </w:p>
  </w:endnote>
  <w:endnote w:type="continuationSeparator" w:id="0">
    <w:p w14:paraId="7C216A5D" w14:textId="77777777" w:rsidR="005A34A6" w:rsidRDefault="005A34A6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6552B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F6552B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863F" w14:textId="77777777" w:rsidR="005A34A6" w:rsidRDefault="005A34A6" w:rsidP="004D6612">
      <w:r>
        <w:separator/>
      </w:r>
    </w:p>
  </w:footnote>
  <w:footnote w:type="continuationSeparator" w:id="0">
    <w:p w14:paraId="26B6AE8D" w14:textId="77777777" w:rsidR="005A34A6" w:rsidRDefault="005A34A6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C039F8"/>
    <w:multiLevelType w:val="hybridMultilevel"/>
    <w:tmpl w:val="EEEA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4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7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60B48EC"/>
    <w:multiLevelType w:val="hybridMultilevel"/>
    <w:tmpl w:val="AFB08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34DE1"/>
    <w:multiLevelType w:val="hybridMultilevel"/>
    <w:tmpl w:val="D952B2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170C97"/>
    <w:multiLevelType w:val="hybridMultilevel"/>
    <w:tmpl w:val="F2624D82"/>
    <w:lvl w:ilvl="0" w:tplc="9D485A6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20243"/>
    <w:multiLevelType w:val="hybridMultilevel"/>
    <w:tmpl w:val="1598D0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434CB9"/>
    <w:multiLevelType w:val="hybridMultilevel"/>
    <w:tmpl w:val="4E580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8181D"/>
    <w:multiLevelType w:val="hybridMultilevel"/>
    <w:tmpl w:val="AAE4A06A"/>
    <w:lvl w:ilvl="0" w:tplc="079EA198">
      <w:start w:val="2"/>
      <w:numFmt w:val="decimal"/>
      <w:lvlText w:val="%1)"/>
      <w:lvlJc w:val="left"/>
      <w:pPr>
        <w:ind w:left="720" w:hanging="360"/>
      </w:pPr>
      <w:rPr>
        <w:rFonts w:eastAsiaTheme="minorHAnsi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8094535">
    <w:abstractNumId w:val="12"/>
  </w:num>
  <w:num w:numId="2" w16cid:durableId="1108961513">
    <w:abstractNumId w:val="32"/>
  </w:num>
  <w:num w:numId="3" w16cid:durableId="10576284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7631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657692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23528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9928359">
    <w:abstractNumId w:val="7"/>
  </w:num>
  <w:num w:numId="8" w16cid:durableId="1780564110">
    <w:abstractNumId w:val="11"/>
  </w:num>
  <w:num w:numId="9" w16cid:durableId="12230550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45838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0481528">
    <w:abstractNumId w:val="14"/>
  </w:num>
  <w:num w:numId="12" w16cid:durableId="692264801">
    <w:abstractNumId w:val="26"/>
  </w:num>
  <w:num w:numId="13" w16cid:durableId="1192298785">
    <w:abstractNumId w:val="30"/>
  </w:num>
  <w:num w:numId="14" w16cid:durableId="57951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230916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6982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2922070">
    <w:abstractNumId w:val="3"/>
  </w:num>
  <w:num w:numId="18" w16cid:durableId="1383365583">
    <w:abstractNumId w:val="16"/>
  </w:num>
  <w:num w:numId="19" w16cid:durableId="1817841627">
    <w:abstractNumId w:val="11"/>
  </w:num>
  <w:num w:numId="20" w16cid:durableId="822432027">
    <w:abstractNumId w:val="8"/>
  </w:num>
  <w:num w:numId="21" w16cid:durableId="791480294">
    <w:abstractNumId w:val="23"/>
  </w:num>
  <w:num w:numId="22" w16cid:durableId="329721047">
    <w:abstractNumId w:val="4"/>
  </w:num>
  <w:num w:numId="23" w16cid:durableId="689456405">
    <w:abstractNumId w:val="2"/>
  </w:num>
  <w:num w:numId="24" w16cid:durableId="1570308216">
    <w:abstractNumId w:val="10"/>
  </w:num>
  <w:num w:numId="25" w16cid:durableId="112016012">
    <w:abstractNumId w:val="24"/>
  </w:num>
  <w:num w:numId="26" w16cid:durableId="1632781005">
    <w:abstractNumId w:val="15"/>
  </w:num>
  <w:num w:numId="27" w16cid:durableId="1641030861">
    <w:abstractNumId w:val="9"/>
  </w:num>
  <w:num w:numId="28" w16cid:durableId="1322126071">
    <w:abstractNumId w:val="19"/>
  </w:num>
  <w:num w:numId="29" w16cid:durableId="653486762">
    <w:abstractNumId w:val="21"/>
  </w:num>
  <w:num w:numId="30" w16cid:durableId="2073960567">
    <w:abstractNumId w:val="27"/>
  </w:num>
  <w:num w:numId="31" w16cid:durableId="394474832">
    <w:abstractNumId w:val="17"/>
  </w:num>
  <w:num w:numId="32" w16cid:durableId="42021204">
    <w:abstractNumId w:val="34"/>
  </w:num>
  <w:num w:numId="33" w16cid:durableId="697436417">
    <w:abstractNumId w:val="28"/>
  </w:num>
  <w:num w:numId="34" w16cid:durableId="1104612886">
    <w:abstractNumId w:val="25"/>
  </w:num>
  <w:num w:numId="35" w16cid:durableId="987982168">
    <w:abstractNumId w:val="18"/>
  </w:num>
  <w:num w:numId="36" w16cid:durableId="2134398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1550150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67481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57097542">
    <w:abstractNumId w:val="0"/>
    <w:lvlOverride w:ilvl="0">
      <w:startOverride w:val="1"/>
    </w:lvlOverride>
  </w:num>
  <w:num w:numId="40" w16cid:durableId="118037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24623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5D9D"/>
    <w:rsid w:val="00006FE7"/>
    <w:rsid w:val="0001328D"/>
    <w:rsid w:val="0002378B"/>
    <w:rsid w:val="000255F9"/>
    <w:rsid w:val="00026645"/>
    <w:rsid w:val="00033835"/>
    <w:rsid w:val="00042F62"/>
    <w:rsid w:val="0006349F"/>
    <w:rsid w:val="00063AAC"/>
    <w:rsid w:val="000713AD"/>
    <w:rsid w:val="0009559D"/>
    <w:rsid w:val="000A196B"/>
    <w:rsid w:val="000B3664"/>
    <w:rsid w:val="000C5190"/>
    <w:rsid w:val="000C7DD1"/>
    <w:rsid w:val="000F4615"/>
    <w:rsid w:val="00105039"/>
    <w:rsid w:val="00110627"/>
    <w:rsid w:val="001148DB"/>
    <w:rsid w:val="001256C7"/>
    <w:rsid w:val="00126991"/>
    <w:rsid w:val="0013384D"/>
    <w:rsid w:val="00156D9A"/>
    <w:rsid w:val="00160ADC"/>
    <w:rsid w:val="00170E04"/>
    <w:rsid w:val="001714D2"/>
    <w:rsid w:val="00187FDB"/>
    <w:rsid w:val="00197C27"/>
    <w:rsid w:val="001C0B3D"/>
    <w:rsid w:val="001D1991"/>
    <w:rsid w:val="001E2873"/>
    <w:rsid w:val="001E7965"/>
    <w:rsid w:val="001E79BD"/>
    <w:rsid w:val="001F6ADA"/>
    <w:rsid w:val="002033D1"/>
    <w:rsid w:val="00205DAD"/>
    <w:rsid w:val="00210BA8"/>
    <w:rsid w:val="00211830"/>
    <w:rsid w:val="002150FF"/>
    <w:rsid w:val="00222D97"/>
    <w:rsid w:val="00237E99"/>
    <w:rsid w:val="002416B5"/>
    <w:rsid w:val="00243F13"/>
    <w:rsid w:val="0024463D"/>
    <w:rsid w:val="002527C8"/>
    <w:rsid w:val="002607F2"/>
    <w:rsid w:val="00265C7E"/>
    <w:rsid w:val="00267CCD"/>
    <w:rsid w:val="00295568"/>
    <w:rsid w:val="002A046C"/>
    <w:rsid w:val="002A2DCE"/>
    <w:rsid w:val="002B16C3"/>
    <w:rsid w:val="002C4899"/>
    <w:rsid w:val="002E4614"/>
    <w:rsid w:val="002E49A7"/>
    <w:rsid w:val="002F2149"/>
    <w:rsid w:val="0031066E"/>
    <w:rsid w:val="00317AB0"/>
    <w:rsid w:val="003211D9"/>
    <w:rsid w:val="00321F8B"/>
    <w:rsid w:val="003240FB"/>
    <w:rsid w:val="0033526F"/>
    <w:rsid w:val="00340B6F"/>
    <w:rsid w:val="00345E42"/>
    <w:rsid w:val="00347F40"/>
    <w:rsid w:val="0035276D"/>
    <w:rsid w:val="003545E4"/>
    <w:rsid w:val="003552EE"/>
    <w:rsid w:val="003850DB"/>
    <w:rsid w:val="00385DCB"/>
    <w:rsid w:val="003911AB"/>
    <w:rsid w:val="003A524E"/>
    <w:rsid w:val="003F46D9"/>
    <w:rsid w:val="00403A1D"/>
    <w:rsid w:val="00403CFC"/>
    <w:rsid w:val="00405B00"/>
    <w:rsid w:val="00406E9F"/>
    <w:rsid w:val="00413626"/>
    <w:rsid w:val="004278C1"/>
    <w:rsid w:val="00441388"/>
    <w:rsid w:val="00462208"/>
    <w:rsid w:val="004627B4"/>
    <w:rsid w:val="00463AAC"/>
    <w:rsid w:val="0047333C"/>
    <w:rsid w:val="004961DD"/>
    <w:rsid w:val="004B3FC5"/>
    <w:rsid w:val="004B5BA8"/>
    <w:rsid w:val="004C3E52"/>
    <w:rsid w:val="004C590F"/>
    <w:rsid w:val="004D2217"/>
    <w:rsid w:val="004D6612"/>
    <w:rsid w:val="004F7776"/>
    <w:rsid w:val="00505C37"/>
    <w:rsid w:val="005063B9"/>
    <w:rsid w:val="00512A61"/>
    <w:rsid w:val="005139BE"/>
    <w:rsid w:val="00521415"/>
    <w:rsid w:val="00523672"/>
    <w:rsid w:val="0055141B"/>
    <w:rsid w:val="00557664"/>
    <w:rsid w:val="00563BC7"/>
    <w:rsid w:val="005660C1"/>
    <w:rsid w:val="00587D83"/>
    <w:rsid w:val="005903A0"/>
    <w:rsid w:val="005A0127"/>
    <w:rsid w:val="005A34A6"/>
    <w:rsid w:val="005A53BE"/>
    <w:rsid w:val="005E1E0A"/>
    <w:rsid w:val="005E7EAA"/>
    <w:rsid w:val="00602DFC"/>
    <w:rsid w:val="00656E0C"/>
    <w:rsid w:val="00680851"/>
    <w:rsid w:val="006827B0"/>
    <w:rsid w:val="00693548"/>
    <w:rsid w:val="006A51E9"/>
    <w:rsid w:val="006A5C23"/>
    <w:rsid w:val="006A705B"/>
    <w:rsid w:val="006B46AF"/>
    <w:rsid w:val="006B783B"/>
    <w:rsid w:val="006C1048"/>
    <w:rsid w:val="006D08D9"/>
    <w:rsid w:val="006D11F1"/>
    <w:rsid w:val="00727561"/>
    <w:rsid w:val="00775A14"/>
    <w:rsid w:val="00783ADE"/>
    <w:rsid w:val="0078728F"/>
    <w:rsid w:val="007876BB"/>
    <w:rsid w:val="0079709D"/>
    <w:rsid w:val="007B3B44"/>
    <w:rsid w:val="007B5AC8"/>
    <w:rsid w:val="007C088D"/>
    <w:rsid w:val="007C67AF"/>
    <w:rsid w:val="007E3F3D"/>
    <w:rsid w:val="008018D1"/>
    <w:rsid w:val="00833185"/>
    <w:rsid w:val="00833B7C"/>
    <w:rsid w:val="00841FD8"/>
    <w:rsid w:val="008431D4"/>
    <w:rsid w:val="00847E14"/>
    <w:rsid w:val="00852B06"/>
    <w:rsid w:val="008650C1"/>
    <w:rsid w:val="00871B07"/>
    <w:rsid w:val="008856F2"/>
    <w:rsid w:val="008957FE"/>
    <w:rsid w:val="00895B81"/>
    <w:rsid w:val="008B7A83"/>
    <w:rsid w:val="008F1F1B"/>
    <w:rsid w:val="008F4778"/>
    <w:rsid w:val="008F6A91"/>
    <w:rsid w:val="00905FA3"/>
    <w:rsid w:val="00925A47"/>
    <w:rsid w:val="009279D0"/>
    <w:rsid w:val="00935331"/>
    <w:rsid w:val="00950CE5"/>
    <w:rsid w:val="0096228B"/>
    <w:rsid w:val="00962BC2"/>
    <w:rsid w:val="0096406E"/>
    <w:rsid w:val="00986B47"/>
    <w:rsid w:val="009A0836"/>
    <w:rsid w:val="009C03C7"/>
    <w:rsid w:val="009C27F1"/>
    <w:rsid w:val="009D19D6"/>
    <w:rsid w:val="009D40BA"/>
    <w:rsid w:val="009E6208"/>
    <w:rsid w:val="009E7148"/>
    <w:rsid w:val="009F0A70"/>
    <w:rsid w:val="00A03C33"/>
    <w:rsid w:val="00A17BCB"/>
    <w:rsid w:val="00A20A9A"/>
    <w:rsid w:val="00A21519"/>
    <w:rsid w:val="00A424CF"/>
    <w:rsid w:val="00A45FCC"/>
    <w:rsid w:val="00A50F82"/>
    <w:rsid w:val="00A5357F"/>
    <w:rsid w:val="00A608FA"/>
    <w:rsid w:val="00A65FF3"/>
    <w:rsid w:val="00A66C96"/>
    <w:rsid w:val="00A81D45"/>
    <w:rsid w:val="00A85D6B"/>
    <w:rsid w:val="00A90E27"/>
    <w:rsid w:val="00A927F6"/>
    <w:rsid w:val="00AB3678"/>
    <w:rsid w:val="00AD385B"/>
    <w:rsid w:val="00AD3DB2"/>
    <w:rsid w:val="00AE4964"/>
    <w:rsid w:val="00AF14B0"/>
    <w:rsid w:val="00AF34B1"/>
    <w:rsid w:val="00AF501E"/>
    <w:rsid w:val="00B01AB4"/>
    <w:rsid w:val="00B01CD8"/>
    <w:rsid w:val="00B3447C"/>
    <w:rsid w:val="00B62516"/>
    <w:rsid w:val="00B62641"/>
    <w:rsid w:val="00B6609C"/>
    <w:rsid w:val="00B673F9"/>
    <w:rsid w:val="00B678E2"/>
    <w:rsid w:val="00B822FD"/>
    <w:rsid w:val="00B840C3"/>
    <w:rsid w:val="00B90B50"/>
    <w:rsid w:val="00BA0BB7"/>
    <w:rsid w:val="00BA52DE"/>
    <w:rsid w:val="00BD0436"/>
    <w:rsid w:val="00C15206"/>
    <w:rsid w:val="00C223E1"/>
    <w:rsid w:val="00C35D2F"/>
    <w:rsid w:val="00C4276A"/>
    <w:rsid w:val="00C43749"/>
    <w:rsid w:val="00C45417"/>
    <w:rsid w:val="00C4551A"/>
    <w:rsid w:val="00C826DD"/>
    <w:rsid w:val="00C867DC"/>
    <w:rsid w:val="00CB28EF"/>
    <w:rsid w:val="00CC1F58"/>
    <w:rsid w:val="00CC1FA6"/>
    <w:rsid w:val="00CC2C1E"/>
    <w:rsid w:val="00CC6357"/>
    <w:rsid w:val="00CD6AA0"/>
    <w:rsid w:val="00D07B08"/>
    <w:rsid w:val="00D14F00"/>
    <w:rsid w:val="00D15D9D"/>
    <w:rsid w:val="00D26EA6"/>
    <w:rsid w:val="00D511C2"/>
    <w:rsid w:val="00D55C9F"/>
    <w:rsid w:val="00D725DF"/>
    <w:rsid w:val="00D83CFD"/>
    <w:rsid w:val="00DB51AE"/>
    <w:rsid w:val="00DB564B"/>
    <w:rsid w:val="00DB7D29"/>
    <w:rsid w:val="00DC550E"/>
    <w:rsid w:val="00DD49D0"/>
    <w:rsid w:val="00E160D2"/>
    <w:rsid w:val="00E2195E"/>
    <w:rsid w:val="00E2618E"/>
    <w:rsid w:val="00E41893"/>
    <w:rsid w:val="00E430C1"/>
    <w:rsid w:val="00E43A84"/>
    <w:rsid w:val="00E47487"/>
    <w:rsid w:val="00E4779F"/>
    <w:rsid w:val="00E518A3"/>
    <w:rsid w:val="00E51B74"/>
    <w:rsid w:val="00E525F4"/>
    <w:rsid w:val="00E65B67"/>
    <w:rsid w:val="00EA2099"/>
    <w:rsid w:val="00EA5CD7"/>
    <w:rsid w:val="00EA6131"/>
    <w:rsid w:val="00EC5F9D"/>
    <w:rsid w:val="00ED21E7"/>
    <w:rsid w:val="00ED42E9"/>
    <w:rsid w:val="00EF19E7"/>
    <w:rsid w:val="00F05438"/>
    <w:rsid w:val="00F05C7F"/>
    <w:rsid w:val="00F1177B"/>
    <w:rsid w:val="00F334E7"/>
    <w:rsid w:val="00F45B00"/>
    <w:rsid w:val="00F5215C"/>
    <w:rsid w:val="00F57C4E"/>
    <w:rsid w:val="00F6552B"/>
    <w:rsid w:val="00F716B0"/>
    <w:rsid w:val="00F76A67"/>
    <w:rsid w:val="00F822B0"/>
    <w:rsid w:val="00FB3833"/>
    <w:rsid w:val="00FB5AD8"/>
    <w:rsid w:val="00FB6A04"/>
    <w:rsid w:val="00FC1E25"/>
    <w:rsid w:val="00FE2C2C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Tekstpodstawowy3">
    <w:name w:val="Body Text 3"/>
    <w:basedOn w:val="Normalny"/>
    <w:link w:val="Tekstpodstawowy3Znak"/>
    <w:uiPriority w:val="99"/>
    <w:unhideWhenUsed/>
    <w:rsid w:val="00321F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1F8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7F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7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A858-D5E4-4B9E-BD63-8B226A53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3433</Words>
  <Characters>20600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wszczęciu postępowania</vt:lpstr>
    </vt:vector>
  </TitlesOfParts>
  <Company/>
  <LinksUpToDate>false</LinksUpToDate>
  <CharactersWithSpaces>23986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wszczęciu postępowania</dc:title>
  <dc:subject/>
  <dc:creator>Marcin Ożóg</dc:creator>
  <cp:keywords>zawiadomienie</cp:keywords>
  <dc:description/>
  <cp:lastModifiedBy>Marcin Ożóg</cp:lastModifiedBy>
  <cp:revision>3</cp:revision>
  <cp:lastPrinted>2022-08-29T10:21:00Z</cp:lastPrinted>
  <dcterms:created xsi:type="dcterms:W3CDTF">2023-06-14T12:20:00Z</dcterms:created>
  <dcterms:modified xsi:type="dcterms:W3CDTF">2023-06-16T11:45:00Z</dcterms:modified>
</cp:coreProperties>
</file>