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BD30F" w14:textId="1D0F37FC" w:rsidR="000166D4" w:rsidRPr="000166D4" w:rsidRDefault="000166D4" w:rsidP="000166D4">
      <w:pPr>
        <w:shd w:val="clear" w:color="auto" w:fill="FFFFFF"/>
        <w:spacing w:after="120" w:line="360" w:lineRule="auto"/>
        <w:jc w:val="both"/>
        <w:rPr>
          <w:rStyle w:val="Pogrubienie"/>
          <w:rFonts w:eastAsia="Calibri" w:cs="Tahoma"/>
          <w:b w:val="0"/>
          <w:sz w:val="32"/>
          <w:szCs w:val="32"/>
        </w:rPr>
      </w:pPr>
      <w:bookmarkStart w:id="0" w:name="_Hlk137648622"/>
      <w:r w:rsidRPr="000166D4">
        <w:rPr>
          <w:rStyle w:val="Pogrubienie"/>
          <w:rFonts w:eastAsia="Calibri" w:cs="Tahoma"/>
          <w:b w:val="0"/>
          <w:sz w:val="32"/>
          <w:szCs w:val="32"/>
        </w:rPr>
        <w:t xml:space="preserve">ZATORY PŁATNICZE – </w:t>
      </w:r>
      <w:r w:rsidR="003D3165" w:rsidRPr="000166D4">
        <w:rPr>
          <w:rStyle w:val="Pogrubienie"/>
          <w:rFonts w:eastAsia="Calibri" w:cs="Tahoma"/>
          <w:b w:val="0"/>
          <w:sz w:val="32"/>
          <w:szCs w:val="32"/>
        </w:rPr>
        <w:t xml:space="preserve">DECYZJE </w:t>
      </w:r>
      <w:r w:rsidR="003D3165">
        <w:rPr>
          <w:rStyle w:val="Pogrubienie"/>
          <w:rFonts w:eastAsia="Calibri" w:cs="Tahoma"/>
          <w:b w:val="0"/>
          <w:sz w:val="32"/>
          <w:szCs w:val="32"/>
        </w:rPr>
        <w:t xml:space="preserve">I </w:t>
      </w:r>
      <w:r w:rsidRPr="000166D4">
        <w:rPr>
          <w:rStyle w:val="Pogrubienie"/>
          <w:rFonts w:eastAsia="Calibri" w:cs="Tahoma"/>
          <w:b w:val="0"/>
          <w:sz w:val="32"/>
          <w:szCs w:val="32"/>
        </w:rPr>
        <w:t xml:space="preserve">WYSTĄPIENIA </w:t>
      </w:r>
    </w:p>
    <w:p w14:paraId="0CEDC1FC" w14:textId="26F67FAF" w:rsidR="000166D4" w:rsidRPr="000166D4" w:rsidRDefault="000166D4" w:rsidP="000166D4">
      <w:pPr>
        <w:pStyle w:val="Akapitzlist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Tahoma"/>
          <w:sz w:val="22"/>
        </w:rPr>
      </w:pPr>
      <w:r w:rsidRPr="000166D4">
        <w:rPr>
          <w:rStyle w:val="Pogrubienie"/>
          <w:rFonts w:eastAsia="Calibri" w:cs="Tahoma"/>
          <w:sz w:val="22"/>
        </w:rPr>
        <w:t xml:space="preserve">Od początku 2023 roku Prezes UOKiK Tomasz Chróstny wydał </w:t>
      </w:r>
      <w:r w:rsidR="0010221B">
        <w:rPr>
          <w:rStyle w:val="Pogrubienie"/>
          <w:rFonts w:eastAsia="Calibri" w:cs="Tahoma"/>
          <w:sz w:val="22"/>
        </w:rPr>
        <w:t>3</w:t>
      </w:r>
      <w:r w:rsidRPr="000166D4">
        <w:rPr>
          <w:rStyle w:val="Pogrubienie"/>
          <w:rFonts w:eastAsia="Calibri" w:cs="Tahoma"/>
          <w:sz w:val="22"/>
        </w:rPr>
        <w:t>0 decyzji w sprawach zatorów płatniczych.</w:t>
      </w:r>
    </w:p>
    <w:p w14:paraId="18378AF6" w14:textId="5612B965" w:rsidR="000166D4" w:rsidRPr="000166D4" w:rsidRDefault="000166D4" w:rsidP="000166D4">
      <w:pPr>
        <w:pStyle w:val="Akapitzlist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Style w:val="Pogrubienie"/>
          <w:rFonts w:eastAsia="Calibri" w:cs="Tahoma"/>
          <w:b w:val="0"/>
          <w:bCs w:val="0"/>
          <w:sz w:val="22"/>
        </w:rPr>
      </w:pPr>
      <w:r w:rsidRPr="000166D4">
        <w:rPr>
          <w:rStyle w:val="Pogrubienie"/>
          <w:rFonts w:eastAsia="Calibri" w:cs="Tahoma"/>
          <w:sz w:val="22"/>
        </w:rPr>
        <w:t>Na 1</w:t>
      </w:r>
      <w:r w:rsidR="000369A6">
        <w:rPr>
          <w:rStyle w:val="Pogrubienie"/>
          <w:rFonts w:eastAsia="Calibri" w:cs="Tahoma"/>
          <w:sz w:val="22"/>
        </w:rPr>
        <w:t>6</w:t>
      </w:r>
      <w:r w:rsidRPr="000166D4">
        <w:rPr>
          <w:rStyle w:val="Pogrubienie"/>
          <w:rFonts w:eastAsia="Calibri" w:cs="Tahoma"/>
          <w:sz w:val="22"/>
        </w:rPr>
        <w:t xml:space="preserve"> przedsiębiorców nałożył kary finansowe w łącznej wysokości ponad </w:t>
      </w:r>
      <w:r w:rsidR="00597B3E">
        <w:rPr>
          <w:rStyle w:val="Pogrubienie"/>
          <w:rFonts w:eastAsia="Calibri" w:cs="Tahoma"/>
          <w:sz w:val="22"/>
        </w:rPr>
        <w:t>20</w:t>
      </w:r>
      <w:r w:rsidRPr="000166D4">
        <w:rPr>
          <w:rStyle w:val="Pogrubienie"/>
          <w:rFonts w:eastAsia="Calibri" w:cs="Tahoma"/>
          <w:sz w:val="22"/>
        </w:rPr>
        <w:t> milion</w:t>
      </w:r>
      <w:r w:rsidR="00597B3E">
        <w:rPr>
          <w:rStyle w:val="Pogrubienie"/>
          <w:rFonts w:eastAsia="Calibri" w:cs="Tahoma"/>
          <w:sz w:val="22"/>
        </w:rPr>
        <w:t>ów</w:t>
      </w:r>
      <w:r w:rsidRPr="000166D4">
        <w:rPr>
          <w:rStyle w:val="Pogrubienie"/>
          <w:rFonts w:eastAsia="Calibri" w:cs="Tahoma"/>
          <w:sz w:val="22"/>
        </w:rPr>
        <w:t xml:space="preserve"> złotych.</w:t>
      </w:r>
    </w:p>
    <w:p w14:paraId="25DAAB80" w14:textId="698A473B" w:rsidR="000166D4" w:rsidRPr="000166D4" w:rsidRDefault="000166D4" w:rsidP="000166D4">
      <w:pPr>
        <w:pStyle w:val="Akapitzlist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Style w:val="Pogrubienie"/>
          <w:rFonts w:eastAsia="Calibri" w:cs="Tahoma"/>
          <w:b w:val="0"/>
          <w:bCs w:val="0"/>
          <w:sz w:val="22"/>
        </w:rPr>
      </w:pPr>
      <w:r w:rsidRPr="000166D4">
        <w:rPr>
          <w:rStyle w:val="Pogrubienie"/>
          <w:rFonts w:eastAsia="Calibri" w:cs="Tahoma"/>
          <w:sz w:val="22"/>
        </w:rPr>
        <w:t>Ponadto</w:t>
      </w:r>
      <w:r w:rsidR="003D3165">
        <w:rPr>
          <w:rStyle w:val="Pogrubienie"/>
          <w:rFonts w:eastAsia="Calibri" w:cs="Tahoma"/>
          <w:sz w:val="22"/>
        </w:rPr>
        <w:t>,</w:t>
      </w:r>
      <w:r w:rsidRPr="000166D4">
        <w:rPr>
          <w:rStyle w:val="Pogrubienie"/>
          <w:rFonts w:eastAsia="Calibri" w:cs="Tahoma"/>
          <w:sz w:val="22"/>
        </w:rPr>
        <w:t xml:space="preserve"> korzystając ze znowelizowanych przepisów wystosował </w:t>
      </w:r>
      <w:r w:rsidR="0013070E">
        <w:rPr>
          <w:rStyle w:val="Pogrubienie"/>
          <w:rFonts w:eastAsia="Calibri" w:cs="Tahoma"/>
          <w:sz w:val="22"/>
        </w:rPr>
        <w:t>62</w:t>
      </w:r>
      <w:r w:rsidRPr="000166D4">
        <w:rPr>
          <w:rStyle w:val="Pogrubienie"/>
          <w:rFonts w:eastAsia="Calibri" w:cs="Tahoma"/>
          <w:sz w:val="22"/>
        </w:rPr>
        <w:t xml:space="preserve"> wystąpie</w:t>
      </w:r>
      <w:r w:rsidR="00596137">
        <w:rPr>
          <w:rStyle w:val="Pogrubienie"/>
          <w:rFonts w:eastAsia="Calibri" w:cs="Tahoma"/>
          <w:sz w:val="22"/>
        </w:rPr>
        <w:t>nia</w:t>
      </w:r>
      <w:r w:rsidRPr="000166D4">
        <w:rPr>
          <w:rStyle w:val="Pogrubienie"/>
          <w:rFonts w:eastAsia="Calibri" w:cs="Tahoma"/>
          <w:sz w:val="22"/>
        </w:rPr>
        <w:t xml:space="preserve"> miękki</w:t>
      </w:r>
      <w:r w:rsidR="00596137">
        <w:rPr>
          <w:rStyle w:val="Pogrubienie"/>
          <w:rFonts w:eastAsia="Calibri" w:cs="Tahoma"/>
          <w:sz w:val="22"/>
        </w:rPr>
        <w:t>e</w:t>
      </w:r>
      <w:r w:rsidRPr="000166D4">
        <w:rPr>
          <w:rStyle w:val="Pogrubienie"/>
          <w:rFonts w:eastAsia="Calibri" w:cs="Tahoma"/>
          <w:sz w:val="22"/>
        </w:rPr>
        <w:t xml:space="preserve"> do przedsiębiorców</w:t>
      </w:r>
      <w:r w:rsidR="0013070E">
        <w:rPr>
          <w:rStyle w:val="Pogrubienie"/>
          <w:rFonts w:eastAsia="Calibri" w:cs="Tahoma"/>
          <w:sz w:val="22"/>
        </w:rPr>
        <w:t>.</w:t>
      </w:r>
    </w:p>
    <w:p w14:paraId="50F226D0" w14:textId="0BFCE64C" w:rsidR="000166D4" w:rsidRPr="000166D4" w:rsidRDefault="000166D4" w:rsidP="000166D4">
      <w:pPr>
        <w:pStyle w:val="Akapitzlist"/>
        <w:spacing w:after="120" w:line="360" w:lineRule="auto"/>
        <w:ind w:left="0"/>
        <w:jc w:val="both"/>
        <w:rPr>
          <w:sz w:val="22"/>
          <w:shd w:val="clear" w:color="auto" w:fill="FFFFFF"/>
        </w:rPr>
      </w:pPr>
      <w:r w:rsidRPr="00A32029">
        <w:rPr>
          <w:b/>
          <w:sz w:val="22"/>
          <w:shd w:val="clear" w:color="auto" w:fill="FFFFFF"/>
        </w:rPr>
        <w:t>[Warszawa,</w:t>
      </w:r>
      <w:r w:rsidR="00752336">
        <w:rPr>
          <w:b/>
          <w:sz w:val="22"/>
          <w:shd w:val="clear" w:color="auto" w:fill="FFFFFF"/>
        </w:rPr>
        <w:t>13</w:t>
      </w:r>
      <w:r w:rsidRPr="00A32029">
        <w:rPr>
          <w:b/>
          <w:sz w:val="22"/>
          <w:shd w:val="clear" w:color="auto" w:fill="FFFFFF"/>
        </w:rPr>
        <w:t xml:space="preserve"> </w:t>
      </w:r>
      <w:r w:rsidR="00CF3C20">
        <w:rPr>
          <w:b/>
          <w:sz w:val="22"/>
          <w:shd w:val="clear" w:color="auto" w:fill="FFFFFF"/>
        </w:rPr>
        <w:t>lipca</w:t>
      </w:r>
      <w:r w:rsidR="00A32029">
        <w:rPr>
          <w:b/>
          <w:sz w:val="22"/>
          <w:shd w:val="clear" w:color="auto" w:fill="FFFFFF"/>
        </w:rPr>
        <w:t xml:space="preserve"> 2023 r.</w:t>
      </w:r>
      <w:r w:rsidRPr="00A32029">
        <w:rPr>
          <w:b/>
          <w:sz w:val="22"/>
          <w:shd w:val="clear" w:color="auto" w:fill="FFFFFF"/>
        </w:rPr>
        <w:t>]</w:t>
      </w:r>
      <w:r w:rsidRPr="000166D4">
        <w:rPr>
          <w:sz w:val="22"/>
          <w:shd w:val="clear" w:color="auto" w:fill="FFFFFF"/>
        </w:rPr>
        <w:t xml:space="preserve"> Nowelizacja ustawy o przeciwdziałaniu nadmiernym opóźnieniom w transakcjach handlowych, która weszła w życie w grudniu 2022 r.</w:t>
      </w:r>
      <w:r w:rsidR="003D3165">
        <w:rPr>
          <w:sz w:val="22"/>
          <w:shd w:val="clear" w:color="auto" w:fill="FFFFFF"/>
        </w:rPr>
        <w:t>,</w:t>
      </w:r>
      <w:r w:rsidRPr="000166D4">
        <w:rPr>
          <w:sz w:val="22"/>
          <w:shd w:val="clear" w:color="auto" w:fill="FFFFFF"/>
        </w:rPr>
        <w:t xml:space="preserve"> wprowadziła m.in. instytucję tzw. wystąpienia miękkiego. Jest to instrument stosowany </w:t>
      </w:r>
      <w:r w:rsidR="00BE3493">
        <w:rPr>
          <w:sz w:val="22"/>
          <w:shd w:val="clear" w:color="auto" w:fill="FFFFFF"/>
        </w:rPr>
        <w:t>skutecznie od wielu lat np. w obszarze ochrony konsumentów</w:t>
      </w:r>
      <w:r w:rsidR="00474452">
        <w:rPr>
          <w:sz w:val="22"/>
          <w:shd w:val="clear" w:color="auto" w:fill="FFFFFF"/>
        </w:rPr>
        <w:t xml:space="preserve"> i konkurencji</w:t>
      </w:r>
      <w:r w:rsidR="00BE3493">
        <w:rPr>
          <w:sz w:val="22"/>
          <w:shd w:val="clear" w:color="auto" w:fill="FFFFFF"/>
        </w:rPr>
        <w:t>.</w:t>
      </w:r>
      <w:r w:rsidRPr="000166D4">
        <w:rPr>
          <w:sz w:val="22"/>
          <w:shd w:val="clear" w:color="auto" w:fill="FFFFFF"/>
        </w:rPr>
        <w:t xml:space="preserve"> Pozwala </w:t>
      </w:r>
      <w:r w:rsidR="00BE3493">
        <w:rPr>
          <w:sz w:val="22"/>
          <w:shd w:val="clear" w:color="auto" w:fill="FFFFFF"/>
        </w:rPr>
        <w:t>za</w:t>
      </w:r>
      <w:r w:rsidRPr="000166D4">
        <w:rPr>
          <w:sz w:val="22"/>
          <w:shd w:val="clear" w:color="auto" w:fill="FFFFFF"/>
        </w:rPr>
        <w:t>sygnalizować możliwe nieprawidłowości i wpływać na działania spółek bez konieczności wszczynania formalnych postępowań. Służy do pokazania przedsiębiorcom, że ich praktyki mogą naruszać prawo</w:t>
      </w:r>
      <w:r w:rsidR="00597B3E">
        <w:rPr>
          <w:sz w:val="22"/>
          <w:shd w:val="clear" w:color="auto" w:fill="FFFFFF"/>
        </w:rPr>
        <w:t xml:space="preserve">, </w:t>
      </w:r>
      <w:r w:rsidRPr="000166D4">
        <w:rPr>
          <w:sz w:val="22"/>
          <w:shd w:val="clear" w:color="auto" w:fill="FFFFFF"/>
        </w:rPr>
        <w:t>z jednoczesnym sugerowaniem im rozwiązania – w tym przypadku popraw</w:t>
      </w:r>
      <w:r w:rsidR="002C180F">
        <w:rPr>
          <w:sz w:val="22"/>
          <w:shd w:val="clear" w:color="auto" w:fill="FFFFFF"/>
        </w:rPr>
        <w:t>ą</w:t>
      </w:r>
      <w:r w:rsidRPr="000166D4">
        <w:rPr>
          <w:sz w:val="22"/>
          <w:shd w:val="clear" w:color="auto" w:fill="FFFFFF"/>
        </w:rPr>
        <w:t xml:space="preserve"> dyscypliny płatniczej względem dostawców.</w:t>
      </w:r>
    </w:p>
    <w:p w14:paraId="74C7E72E" w14:textId="77777777" w:rsidR="000166D4" w:rsidRPr="000166D4" w:rsidRDefault="000166D4" w:rsidP="000166D4">
      <w:pPr>
        <w:pStyle w:val="Akapitzlist"/>
        <w:spacing w:after="120" w:line="360" w:lineRule="auto"/>
        <w:ind w:left="0"/>
        <w:jc w:val="both"/>
        <w:rPr>
          <w:sz w:val="22"/>
          <w:shd w:val="clear" w:color="auto" w:fill="FFFFFF"/>
        </w:rPr>
      </w:pPr>
    </w:p>
    <w:p w14:paraId="33FCC5F3" w14:textId="4C574420" w:rsidR="000166D4" w:rsidRPr="000166D4" w:rsidRDefault="000166D4" w:rsidP="000166D4">
      <w:pPr>
        <w:pStyle w:val="Akapitzlist"/>
        <w:spacing w:after="120" w:line="360" w:lineRule="auto"/>
        <w:ind w:left="0"/>
        <w:jc w:val="both"/>
        <w:rPr>
          <w:b/>
          <w:sz w:val="22"/>
          <w:shd w:val="clear" w:color="auto" w:fill="FFFFFF"/>
        </w:rPr>
      </w:pPr>
      <w:r w:rsidRPr="000166D4">
        <w:rPr>
          <w:b/>
          <w:sz w:val="22"/>
          <w:shd w:val="clear" w:color="auto" w:fill="FFFFFF"/>
        </w:rPr>
        <w:t xml:space="preserve">Wystąpienia miękkie do </w:t>
      </w:r>
      <w:r w:rsidR="0013070E">
        <w:rPr>
          <w:b/>
          <w:sz w:val="22"/>
          <w:shd w:val="clear" w:color="auto" w:fill="FFFFFF"/>
        </w:rPr>
        <w:t>62</w:t>
      </w:r>
      <w:r w:rsidRPr="000166D4">
        <w:rPr>
          <w:b/>
          <w:sz w:val="22"/>
          <w:shd w:val="clear" w:color="auto" w:fill="FFFFFF"/>
        </w:rPr>
        <w:t xml:space="preserve"> spółek</w:t>
      </w:r>
    </w:p>
    <w:p w14:paraId="75034514" w14:textId="17892A69" w:rsidR="00F57830" w:rsidRPr="002D2506" w:rsidRDefault="000166D4" w:rsidP="00F57830">
      <w:pPr>
        <w:spacing w:after="120" w:line="360" w:lineRule="auto"/>
        <w:jc w:val="both"/>
        <w:rPr>
          <w:sz w:val="22"/>
          <w:shd w:val="clear" w:color="auto" w:fill="FFFFFF"/>
        </w:rPr>
      </w:pPr>
      <w:r w:rsidRPr="002D2506">
        <w:rPr>
          <w:sz w:val="22"/>
          <w:shd w:val="clear" w:color="auto" w:fill="FFFFFF"/>
        </w:rPr>
        <w:t xml:space="preserve">Prezes UOKiK wystosował wystąpienia miękkie do </w:t>
      </w:r>
      <w:r w:rsidR="0013070E">
        <w:rPr>
          <w:sz w:val="22"/>
          <w:shd w:val="clear" w:color="auto" w:fill="FFFFFF"/>
        </w:rPr>
        <w:t>62</w:t>
      </w:r>
      <w:r w:rsidRPr="002D2506">
        <w:rPr>
          <w:sz w:val="22"/>
          <w:shd w:val="clear" w:color="auto" w:fill="FFFFFF"/>
        </w:rPr>
        <w:t xml:space="preserve"> przedsiębiorców</w:t>
      </w:r>
      <w:r w:rsidR="00F57830" w:rsidRPr="002D2506">
        <w:rPr>
          <w:sz w:val="22"/>
          <w:shd w:val="clear" w:color="auto" w:fill="FFFFFF"/>
        </w:rPr>
        <w:t xml:space="preserve"> działających w następujących branżach:</w:t>
      </w:r>
    </w:p>
    <w:p w14:paraId="197E1950" w14:textId="43F3E86B" w:rsidR="00F57830" w:rsidRPr="002D2506" w:rsidRDefault="00F57830" w:rsidP="00F57830">
      <w:pPr>
        <w:pStyle w:val="Akapitzlist"/>
        <w:numPr>
          <w:ilvl w:val="0"/>
          <w:numId w:val="12"/>
        </w:numPr>
        <w:spacing w:line="360" w:lineRule="auto"/>
        <w:ind w:left="568" w:hanging="284"/>
        <w:jc w:val="both"/>
        <w:rPr>
          <w:sz w:val="22"/>
          <w:shd w:val="clear" w:color="auto" w:fill="FFFFFF"/>
        </w:rPr>
      </w:pPr>
      <w:r w:rsidRPr="002D2506">
        <w:rPr>
          <w:sz w:val="22"/>
          <w:shd w:val="clear" w:color="auto" w:fill="FFFFFF"/>
        </w:rPr>
        <w:t>przemysł elektromaszynowy, metalurgiczny, chemiczny, spożywczy, farmaceutyczny, kosmetyczny</w:t>
      </w:r>
      <w:r w:rsidR="00597B3E">
        <w:rPr>
          <w:sz w:val="22"/>
          <w:shd w:val="clear" w:color="auto" w:fill="FFFFFF"/>
        </w:rPr>
        <w:t>, obuwniczy</w:t>
      </w:r>
      <w:r w:rsidR="003C50A4">
        <w:rPr>
          <w:sz w:val="22"/>
          <w:shd w:val="clear" w:color="auto" w:fill="FFFFFF"/>
        </w:rPr>
        <w:t>, stoczniowy</w:t>
      </w:r>
    </w:p>
    <w:p w14:paraId="159DCE15" w14:textId="77777777" w:rsidR="00F57830" w:rsidRPr="002D2506" w:rsidRDefault="00F57830" w:rsidP="00F57830">
      <w:pPr>
        <w:pStyle w:val="Akapitzlist"/>
        <w:numPr>
          <w:ilvl w:val="0"/>
          <w:numId w:val="12"/>
        </w:numPr>
        <w:spacing w:line="360" w:lineRule="auto"/>
        <w:ind w:left="568" w:hanging="284"/>
        <w:jc w:val="both"/>
        <w:rPr>
          <w:sz w:val="22"/>
          <w:shd w:val="clear" w:color="auto" w:fill="FFFFFF"/>
        </w:rPr>
      </w:pPr>
      <w:r w:rsidRPr="002D2506">
        <w:rPr>
          <w:sz w:val="22"/>
          <w:shd w:val="clear" w:color="auto" w:fill="FFFFFF"/>
        </w:rPr>
        <w:t>handel hurtowy i detaliczny na rynkach: spożywczym, farmaceutycznym i motoryzacyjnym</w:t>
      </w:r>
    </w:p>
    <w:p w14:paraId="61F7C20F" w14:textId="77777777" w:rsidR="00F57830" w:rsidRPr="002D2506" w:rsidRDefault="00F57830" w:rsidP="00F57830">
      <w:pPr>
        <w:pStyle w:val="Akapitzlist"/>
        <w:numPr>
          <w:ilvl w:val="0"/>
          <w:numId w:val="12"/>
        </w:numPr>
        <w:spacing w:line="360" w:lineRule="auto"/>
        <w:ind w:left="568" w:hanging="284"/>
        <w:jc w:val="both"/>
        <w:rPr>
          <w:sz w:val="22"/>
          <w:shd w:val="clear" w:color="auto" w:fill="FFFFFF"/>
        </w:rPr>
      </w:pPr>
      <w:r w:rsidRPr="002D2506">
        <w:rPr>
          <w:sz w:val="22"/>
          <w:shd w:val="clear" w:color="auto" w:fill="FFFFFF"/>
        </w:rPr>
        <w:t>transport, spedycja i logistyka</w:t>
      </w:r>
    </w:p>
    <w:p w14:paraId="0342C709" w14:textId="14484F51" w:rsidR="000166D4" w:rsidRPr="002D2506" w:rsidRDefault="00F57830" w:rsidP="002D2506">
      <w:pPr>
        <w:pStyle w:val="Akapitzlist"/>
        <w:numPr>
          <w:ilvl w:val="0"/>
          <w:numId w:val="12"/>
        </w:numPr>
        <w:spacing w:after="120" w:line="360" w:lineRule="auto"/>
        <w:ind w:left="567" w:hanging="283"/>
        <w:jc w:val="both"/>
        <w:rPr>
          <w:sz w:val="22"/>
          <w:shd w:val="clear" w:color="auto" w:fill="FFFFFF"/>
        </w:rPr>
      </w:pPr>
      <w:r w:rsidRPr="002D2506">
        <w:rPr>
          <w:sz w:val="22"/>
          <w:shd w:val="clear" w:color="auto" w:fill="FFFFFF"/>
        </w:rPr>
        <w:t>budownictwo.</w:t>
      </w:r>
    </w:p>
    <w:p w14:paraId="33DA49E2" w14:textId="4150B650" w:rsidR="000166D4" w:rsidRDefault="000166D4" w:rsidP="00E23346">
      <w:pPr>
        <w:pStyle w:val="NormalnyWeb"/>
        <w:shd w:val="clear" w:color="auto" w:fill="FFFFFF"/>
        <w:spacing w:before="0" w:beforeAutospacing="0" w:after="12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0166D4">
        <w:rPr>
          <w:rFonts w:ascii="Trebuchet MS" w:hAnsi="Trebuchet MS"/>
          <w:sz w:val="22"/>
          <w:szCs w:val="22"/>
        </w:rPr>
        <w:t>P</w:t>
      </w:r>
      <w:r w:rsidR="00F57830">
        <w:rPr>
          <w:rFonts w:ascii="Trebuchet MS" w:hAnsi="Trebuchet MS"/>
          <w:sz w:val="22"/>
          <w:szCs w:val="22"/>
        </w:rPr>
        <w:t>rezes UOKiK oczekuje, że przedsiębiorcy</w:t>
      </w:r>
      <w:r w:rsidR="002C180F">
        <w:rPr>
          <w:rFonts w:ascii="Trebuchet MS" w:hAnsi="Trebuchet MS"/>
          <w:sz w:val="22"/>
          <w:szCs w:val="22"/>
        </w:rPr>
        <w:t>,</w:t>
      </w:r>
      <w:r w:rsidR="00F57830">
        <w:rPr>
          <w:rFonts w:ascii="Trebuchet MS" w:hAnsi="Trebuchet MS"/>
          <w:sz w:val="22"/>
          <w:szCs w:val="22"/>
        </w:rPr>
        <w:t xml:space="preserve"> do których zostało wystosowane wystąpienie miękkie</w:t>
      </w:r>
      <w:r w:rsidR="002C180F">
        <w:rPr>
          <w:rFonts w:ascii="Trebuchet MS" w:hAnsi="Trebuchet MS"/>
          <w:sz w:val="22"/>
          <w:szCs w:val="22"/>
        </w:rPr>
        <w:t>,</w:t>
      </w:r>
      <w:r w:rsidR="00F57830">
        <w:rPr>
          <w:rFonts w:ascii="Trebuchet MS" w:hAnsi="Trebuchet MS"/>
          <w:sz w:val="22"/>
          <w:szCs w:val="22"/>
        </w:rPr>
        <w:t xml:space="preserve"> </w:t>
      </w:r>
      <w:r w:rsidRPr="000166D4">
        <w:rPr>
          <w:rFonts w:ascii="Trebuchet MS" w:hAnsi="Trebuchet MS"/>
          <w:sz w:val="22"/>
          <w:szCs w:val="22"/>
        </w:rPr>
        <w:t>niezwłoczn</w:t>
      </w:r>
      <w:r w:rsidR="00F57830">
        <w:rPr>
          <w:rFonts w:ascii="Trebuchet MS" w:hAnsi="Trebuchet MS"/>
          <w:sz w:val="22"/>
          <w:szCs w:val="22"/>
        </w:rPr>
        <w:t>ie</w:t>
      </w:r>
      <w:r w:rsidRPr="000166D4">
        <w:rPr>
          <w:rFonts w:ascii="Trebuchet MS" w:hAnsi="Trebuchet MS"/>
          <w:sz w:val="22"/>
          <w:szCs w:val="22"/>
        </w:rPr>
        <w:t xml:space="preserve"> popraw</w:t>
      </w:r>
      <w:r w:rsidR="00F57830">
        <w:rPr>
          <w:rFonts w:ascii="Trebuchet MS" w:hAnsi="Trebuchet MS"/>
          <w:sz w:val="22"/>
          <w:szCs w:val="22"/>
        </w:rPr>
        <w:t>ią</w:t>
      </w:r>
      <w:r w:rsidRPr="000166D4">
        <w:rPr>
          <w:rFonts w:ascii="Trebuchet MS" w:hAnsi="Trebuchet MS"/>
          <w:sz w:val="22"/>
          <w:szCs w:val="22"/>
        </w:rPr>
        <w:t xml:space="preserve"> kultur</w:t>
      </w:r>
      <w:r w:rsidR="001C5A2C">
        <w:rPr>
          <w:rFonts w:ascii="Trebuchet MS" w:hAnsi="Trebuchet MS"/>
          <w:sz w:val="22"/>
          <w:szCs w:val="22"/>
        </w:rPr>
        <w:t>ę</w:t>
      </w:r>
      <w:r w:rsidRPr="000166D4">
        <w:rPr>
          <w:rFonts w:ascii="Trebuchet MS" w:hAnsi="Trebuchet MS"/>
          <w:sz w:val="22"/>
          <w:szCs w:val="22"/>
        </w:rPr>
        <w:t xml:space="preserve"> płatnicz</w:t>
      </w:r>
      <w:r w:rsidR="001C5A2C">
        <w:rPr>
          <w:rFonts w:ascii="Trebuchet MS" w:hAnsi="Trebuchet MS"/>
          <w:sz w:val="22"/>
          <w:szCs w:val="22"/>
        </w:rPr>
        <w:t>ą</w:t>
      </w:r>
      <w:r w:rsidRPr="000166D4">
        <w:rPr>
          <w:rFonts w:ascii="Trebuchet MS" w:hAnsi="Trebuchet MS"/>
          <w:sz w:val="22"/>
          <w:szCs w:val="22"/>
        </w:rPr>
        <w:t xml:space="preserve"> w stosunku do swoich kontrahentów. </w:t>
      </w:r>
      <w:r w:rsidR="00F57830">
        <w:rPr>
          <w:rFonts w:ascii="Trebuchet MS" w:hAnsi="Trebuchet MS"/>
          <w:sz w:val="22"/>
          <w:szCs w:val="22"/>
        </w:rPr>
        <w:t>W</w:t>
      </w:r>
      <w:r w:rsidR="001C5A2C">
        <w:rPr>
          <w:rFonts w:ascii="Trebuchet MS" w:hAnsi="Trebuchet MS"/>
          <w:sz w:val="22"/>
          <w:szCs w:val="22"/>
        </w:rPr>
        <w:t> </w:t>
      </w:r>
      <w:r w:rsidR="00F57830">
        <w:rPr>
          <w:rFonts w:ascii="Trebuchet MS" w:hAnsi="Trebuchet MS"/>
          <w:sz w:val="22"/>
          <w:szCs w:val="22"/>
        </w:rPr>
        <w:t xml:space="preserve">przeciwnym razie </w:t>
      </w:r>
      <w:r w:rsidRPr="000166D4">
        <w:rPr>
          <w:rFonts w:ascii="Trebuchet MS" w:hAnsi="Trebuchet MS"/>
          <w:sz w:val="22"/>
          <w:szCs w:val="22"/>
        </w:rPr>
        <w:t>Prezes Urzędu</w:t>
      </w:r>
      <w:r w:rsidR="00F57830">
        <w:rPr>
          <w:rFonts w:ascii="Trebuchet MS" w:hAnsi="Trebuchet MS"/>
          <w:sz w:val="22"/>
          <w:szCs w:val="22"/>
        </w:rPr>
        <w:t xml:space="preserve"> będzie</w:t>
      </w:r>
      <w:r w:rsidRPr="000166D4">
        <w:rPr>
          <w:rFonts w:ascii="Trebuchet MS" w:hAnsi="Trebuchet MS"/>
          <w:sz w:val="22"/>
          <w:szCs w:val="22"/>
        </w:rPr>
        <w:t xml:space="preserve"> podejmował działania formalne</w:t>
      </w:r>
      <w:r w:rsidR="001C5A2C">
        <w:rPr>
          <w:rFonts w:ascii="Trebuchet MS" w:hAnsi="Trebuchet MS"/>
          <w:sz w:val="22"/>
          <w:szCs w:val="22"/>
        </w:rPr>
        <w:t>,</w:t>
      </w:r>
      <w:r w:rsidRPr="000166D4">
        <w:rPr>
          <w:rFonts w:ascii="Trebuchet MS" w:hAnsi="Trebuchet MS"/>
          <w:sz w:val="22"/>
          <w:szCs w:val="22"/>
        </w:rPr>
        <w:t xml:space="preserve"> czyli wszczynał postępowania administracyjne i nakładał kary finansowe.</w:t>
      </w:r>
    </w:p>
    <w:p w14:paraId="15F29EA5" w14:textId="506EFCFE" w:rsidR="003C50A4" w:rsidRDefault="0047739E" w:rsidP="00596137">
      <w:pPr>
        <w:pStyle w:val="NormalnyWeb"/>
        <w:shd w:val="clear" w:color="auto" w:fill="FFFFFF"/>
        <w:spacing w:before="0" w:beforeAutospacing="0" w:after="120" w:afterAutospacing="0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Są też już pierwsze reakcje przedsiębiorców na </w:t>
      </w:r>
      <w:r w:rsidR="008A284A">
        <w:rPr>
          <w:rFonts w:ascii="Trebuchet MS" w:hAnsi="Trebuchet MS"/>
          <w:sz w:val="22"/>
          <w:szCs w:val="22"/>
        </w:rPr>
        <w:t>działania</w:t>
      </w:r>
      <w:r>
        <w:rPr>
          <w:rFonts w:ascii="Trebuchet MS" w:hAnsi="Trebuchet MS"/>
          <w:sz w:val="22"/>
          <w:szCs w:val="22"/>
        </w:rPr>
        <w:t xml:space="preserve"> Prezesa UOKiK. Część spółek, które otrzymały pisma</w:t>
      </w:r>
      <w:r w:rsidR="002C180F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 xml:space="preserve"> zadeklarowało niezwłoczny przegląd </w:t>
      </w:r>
      <w:r w:rsidR="00596137">
        <w:rPr>
          <w:rFonts w:ascii="Trebuchet MS" w:hAnsi="Trebuchet MS"/>
          <w:sz w:val="22"/>
          <w:szCs w:val="22"/>
        </w:rPr>
        <w:t>swoich procedur</w:t>
      </w:r>
      <w:r>
        <w:rPr>
          <w:rFonts w:ascii="Trebuchet MS" w:hAnsi="Trebuchet MS"/>
          <w:sz w:val="22"/>
          <w:szCs w:val="22"/>
        </w:rPr>
        <w:t xml:space="preserve"> płatniczych</w:t>
      </w:r>
      <w:r w:rsidR="009B663A">
        <w:rPr>
          <w:rFonts w:ascii="Trebuchet MS" w:hAnsi="Trebuchet MS"/>
          <w:sz w:val="22"/>
          <w:szCs w:val="22"/>
        </w:rPr>
        <w:t>,</w:t>
      </w:r>
      <w:r w:rsidR="003C50A4">
        <w:rPr>
          <w:rFonts w:ascii="Trebuchet MS" w:hAnsi="Trebuchet MS"/>
          <w:sz w:val="22"/>
          <w:szCs w:val="22"/>
        </w:rPr>
        <w:t xml:space="preserve"> </w:t>
      </w:r>
      <w:r w:rsidR="00596137">
        <w:rPr>
          <w:rFonts w:ascii="Trebuchet MS" w:hAnsi="Trebuchet MS"/>
          <w:sz w:val="22"/>
          <w:szCs w:val="22"/>
        </w:rPr>
        <w:t>podjęcie niezbędnych</w:t>
      </w:r>
      <w:r w:rsidR="00E76D76" w:rsidRPr="00E76D76">
        <w:rPr>
          <w:rFonts w:ascii="Trebuchet MS" w:hAnsi="Trebuchet MS"/>
          <w:sz w:val="22"/>
          <w:szCs w:val="22"/>
        </w:rPr>
        <w:t xml:space="preserve"> działa</w:t>
      </w:r>
      <w:r w:rsidR="00596137">
        <w:rPr>
          <w:rFonts w:ascii="Trebuchet MS" w:hAnsi="Trebuchet MS"/>
          <w:sz w:val="22"/>
          <w:szCs w:val="22"/>
        </w:rPr>
        <w:t>ń</w:t>
      </w:r>
      <w:r w:rsidR="00E76D76" w:rsidRPr="00E76D76">
        <w:rPr>
          <w:rFonts w:ascii="Trebuchet MS" w:hAnsi="Trebuchet MS"/>
          <w:sz w:val="22"/>
          <w:szCs w:val="22"/>
        </w:rPr>
        <w:t xml:space="preserve"> mających na celu poprawę dyscypliny płatniczej wobec kontrahentów</w:t>
      </w:r>
      <w:r w:rsidR="009E79F7">
        <w:rPr>
          <w:rFonts w:ascii="Trebuchet MS" w:hAnsi="Trebuchet MS"/>
          <w:sz w:val="22"/>
          <w:szCs w:val="22"/>
        </w:rPr>
        <w:t xml:space="preserve"> </w:t>
      </w:r>
      <w:r w:rsidR="00596137">
        <w:rPr>
          <w:rFonts w:ascii="Trebuchet MS" w:hAnsi="Trebuchet MS"/>
          <w:sz w:val="22"/>
          <w:szCs w:val="22"/>
        </w:rPr>
        <w:t>i </w:t>
      </w:r>
      <w:r w:rsidR="009E79F7" w:rsidRPr="009E79F7">
        <w:rPr>
          <w:rFonts w:ascii="Trebuchet MS" w:hAnsi="Trebuchet MS"/>
          <w:sz w:val="22"/>
          <w:szCs w:val="22"/>
        </w:rPr>
        <w:t>wyeliminowani</w:t>
      </w:r>
      <w:r w:rsidR="00596137">
        <w:rPr>
          <w:rFonts w:ascii="Trebuchet MS" w:hAnsi="Trebuchet MS"/>
          <w:sz w:val="22"/>
          <w:szCs w:val="22"/>
        </w:rPr>
        <w:t>e</w:t>
      </w:r>
      <w:r w:rsidR="009E79F7" w:rsidRPr="009E79F7">
        <w:rPr>
          <w:rFonts w:ascii="Trebuchet MS" w:hAnsi="Trebuchet MS"/>
          <w:sz w:val="22"/>
          <w:szCs w:val="22"/>
        </w:rPr>
        <w:t xml:space="preserve"> stwierdzonych opóźnień. </w:t>
      </w:r>
    </w:p>
    <w:p w14:paraId="585143FC" w14:textId="0F6ECDA0" w:rsidR="000166D4" w:rsidRPr="000166D4" w:rsidRDefault="000166D4" w:rsidP="000166D4">
      <w:pPr>
        <w:pStyle w:val="NormalnyWeb"/>
        <w:shd w:val="clear" w:color="auto" w:fill="FFFFFF"/>
        <w:spacing w:before="240" w:beforeAutospacing="0" w:after="120" w:afterAutospacing="0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0166D4">
        <w:rPr>
          <w:rFonts w:ascii="Trebuchet MS" w:hAnsi="Trebuchet MS" w:cs="Tahoma"/>
          <w:b/>
          <w:sz w:val="22"/>
          <w:szCs w:val="22"/>
        </w:rPr>
        <w:t xml:space="preserve">Kolejnych </w:t>
      </w:r>
      <w:r w:rsidR="00AE7F91">
        <w:rPr>
          <w:rFonts w:ascii="Trebuchet MS" w:hAnsi="Trebuchet MS" w:cs="Tahoma"/>
          <w:b/>
          <w:sz w:val="22"/>
          <w:szCs w:val="22"/>
        </w:rPr>
        <w:t>30</w:t>
      </w:r>
      <w:r w:rsidRPr="000166D4">
        <w:rPr>
          <w:rFonts w:ascii="Trebuchet MS" w:hAnsi="Trebuchet MS" w:cs="Tahoma"/>
          <w:b/>
          <w:sz w:val="22"/>
          <w:szCs w:val="22"/>
        </w:rPr>
        <w:t xml:space="preserve"> decyzji w sprawach zatorów płatniczych</w:t>
      </w:r>
    </w:p>
    <w:p w14:paraId="40AA0612" w14:textId="172CE7C8" w:rsidR="000166D4" w:rsidRPr="000166D4" w:rsidRDefault="000166D4" w:rsidP="000166D4">
      <w:pPr>
        <w:pStyle w:val="NormalnyWeb"/>
        <w:shd w:val="clear" w:color="auto" w:fill="FFFFFF"/>
        <w:spacing w:before="0" w:beforeAutospacing="0" w:after="120" w:afterAutospacing="0" w:line="360" w:lineRule="auto"/>
        <w:jc w:val="both"/>
        <w:rPr>
          <w:rFonts w:ascii="Trebuchet MS" w:hAnsi="Trebuchet MS" w:cs="Tahoma"/>
          <w:sz w:val="22"/>
          <w:szCs w:val="22"/>
        </w:rPr>
      </w:pPr>
      <w:r w:rsidRPr="000166D4">
        <w:rPr>
          <w:rFonts w:ascii="Trebuchet MS" w:hAnsi="Trebuchet MS" w:cs="Tahoma"/>
          <w:sz w:val="22"/>
          <w:szCs w:val="22"/>
        </w:rPr>
        <w:t xml:space="preserve">Prezes UOKiK kontynuuje jednocześnie działania podjęte na podstawie przepisów obowiązujących przed grudniem 2022 r. Od początku bieżącego roku wydał </w:t>
      </w:r>
      <w:r w:rsidR="00B45600">
        <w:rPr>
          <w:rFonts w:ascii="Trebuchet MS" w:hAnsi="Trebuchet MS" w:cs="Tahoma"/>
          <w:sz w:val="22"/>
          <w:szCs w:val="22"/>
        </w:rPr>
        <w:t>3</w:t>
      </w:r>
      <w:bookmarkStart w:id="1" w:name="_GoBack"/>
      <w:bookmarkEnd w:id="1"/>
      <w:r w:rsidRPr="000166D4">
        <w:rPr>
          <w:rFonts w:ascii="Trebuchet MS" w:hAnsi="Trebuchet MS" w:cs="Tahoma"/>
          <w:sz w:val="22"/>
          <w:szCs w:val="22"/>
        </w:rPr>
        <w:t xml:space="preserve">0 decyzji, w których stwierdził nadmierne opóźnianie się ze spełnianiem świadczeń pieniężnych przez przedsiębiorców. </w:t>
      </w:r>
      <w:r w:rsidRPr="000166D4">
        <w:rPr>
          <w:rFonts w:ascii="Trebuchet MS" w:hAnsi="Trebuchet MS" w:cs="Tahoma"/>
          <w:b/>
          <w:sz w:val="22"/>
          <w:szCs w:val="22"/>
        </w:rPr>
        <w:t>Nałożył kary finansowe na 1</w:t>
      </w:r>
      <w:r w:rsidR="001C5A2C">
        <w:rPr>
          <w:rFonts w:ascii="Trebuchet MS" w:hAnsi="Trebuchet MS" w:cs="Tahoma"/>
          <w:b/>
          <w:sz w:val="22"/>
          <w:szCs w:val="22"/>
        </w:rPr>
        <w:t>6</w:t>
      </w:r>
      <w:r w:rsidRPr="000166D4">
        <w:rPr>
          <w:rFonts w:ascii="Trebuchet MS" w:hAnsi="Trebuchet MS" w:cs="Tahoma"/>
          <w:b/>
          <w:sz w:val="22"/>
          <w:szCs w:val="22"/>
        </w:rPr>
        <w:t xml:space="preserve"> spółek:</w:t>
      </w:r>
    </w:p>
    <w:p w14:paraId="53FCA421" w14:textId="3F620BAF" w:rsidR="001C5A2C" w:rsidRDefault="001C5A2C" w:rsidP="000166D4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Tahoma"/>
          <w:sz w:val="22"/>
          <w:szCs w:val="22"/>
        </w:rPr>
      </w:pPr>
      <w:r w:rsidRPr="001C5A2C">
        <w:rPr>
          <w:rFonts w:ascii="Trebuchet MS" w:hAnsi="Trebuchet MS" w:cs="Tahoma"/>
          <w:sz w:val="22"/>
          <w:szCs w:val="22"/>
        </w:rPr>
        <w:t>FCA Poland</w:t>
      </w:r>
      <w:r>
        <w:rPr>
          <w:rFonts w:ascii="Trebuchet MS" w:hAnsi="Trebuchet MS" w:cs="Tahoma"/>
          <w:sz w:val="22"/>
          <w:szCs w:val="22"/>
        </w:rPr>
        <w:t xml:space="preserve"> </w:t>
      </w:r>
      <w:r w:rsidR="00597B3E">
        <w:rPr>
          <w:rFonts w:ascii="Trebuchet MS" w:hAnsi="Trebuchet MS" w:cs="Tahoma"/>
          <w:sz w:val="22"/>
          <w:szCs w:val="22"/>
        </w:rPr>
        <w:t>–</w:t>
      </w:r>
      <w:r>
        <w:rPr>
          <w:rFonts w:ascii="Trebuchet MS" w:hAnsi="Trebuchet MS" w:cs="Tahoma"/>
          <w:sz w:val="22"/>
          <w:szCs w:val="22"/>
        </w:rPr>
        <w:t xml:space="preserve"> </w:t>
      </w:r>
      <w:r w:rsidR="00597B3E">
        <w:rPr>
          <w:rFonts w:ascii="Trebuchet MS" w:hAnsi="Trebuchet MS" w:cs="Tahoma"/>
          <w:sz w:val="22"/>
          <w:szCs w:val="22"/>
        </w:rPr>
        <w:t>7,4 mln zł</w:t>
      </w:r>
    </w:p>
    <w:p w14:paraId="55B7AD1D" w14:textId="28538965" w:rsidR="000166D4" w:rsidRDefault="000166D4" w:rsidP="000166D4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Tahoma"/>
          <w:sz w:val="22"/>
          <w:szCs w:val="22"/>
        </w:rPr>
      </w:pPr>
      <w:r w:rsidRPr="000166D4">
        <w:rPr>
          <w:rFonts w:ascii="Trebuchet MS" w:hAnsi="Trebuchet MS" w:cs="Tahoma"/>
          <w:sz w:val="22"/>
          <w:szCs w:val="22"/>
        </w:rPr>
        <w:t xml:space="preserve">CELSA Huta Ostrowiec – ponad 3 mln zł </w:t>
      </w:r>
    </w:p>
    <w:p w14:paraId="27CAA0DD" w14:textId="149BBA4B" w:rsidR="00597B3E" w:rsidRDefault="00597B3E" w:rsidP="000166D4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 xml:space="preserve">Wojas – </w:t>
      </w:r>
      <w:r w:rsidR="008A284A">
        <w:rPr>
          <w:rFonts w:ascii="Trebuchet MS" w:hAnsi="Trebuchet MS" w:cs="Tahoma"/>
          <w:sz w:val="22"/>
          <w:szCs w:val="22"/>
        </w:rPr>
        <w:t xml:space="preserve">prawie </w:t>
      </w:r>
      <w:r>
        <w:rPr>
          <w:rFonts w:ascii="Trebuchet MS" w:hAnsi="Trebuchet MS" w:cs="Tahoma"/>
          <w:sz w:val="22"/>
          <w:szCs w:val="22"/>
        </w:rPr>
        <w:t>1,</w:t>
      </w:r>
      <w:r w:rsidR="008A284A">
        <w:rPr>
          <w:rFonts w:ascii="Trebuchet MS" w:hAnsi="Trebuchet MS" w:cs="Tahoma"/>
          <w:sz w:val="22"/>
          <w:szCs w:val="22"/>
        </w:rPr>
        <w:t>7</w:t>
      </w:r>
      <w:r>
        <w:rPr>
          <w:rFonts w:ascii="Trebuchet MS" w:hAnsi="Trebuchet MS" w:cs="Tahoma"/>
          <w:sz w:val="22"/>
          <w:szCs w:val="22"/>
        </w:rPr>
        <w:t xml:space="preserve"> mln zł</w:t>
      </w:r>
    </w:p>
    <w:p w14:paraId="20935A2C" w14:textId="0391AED5" w:rsidR="00597B3E" w:rsidRPr="000166D4" w:rsidRDefault="00597B3E" w:rsidP="000166D4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>Cognor – 1,4 mln zł</w:t>
      </w:r>
    </w:p>
    <w:p w14:paraId="027923CE" w14:textId="06ECC26D" w:rsidR="000166D4" w:rsidRDefault="000166D4" w:rsidP="000166D4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Tahoma"/>
          <w:sz w:val="22"/>
          <w:szCs w:val="22"/>
        </w:rPr>
      </w:pPr>
      <w:r w:rsidRPr="000166D4">
        <w:rPr>
          <w:rFonts w:ascii="Trebuchet MS" w:hAnsi="Trebuchet MS" w:cs="Tahoma"/>
          <w:sz w:val="22"/>
          <w:szCs w:val="22"/>
        </w:rPr>
        <w:t xml:space="preserve">Hurtownia Motoryzacyjna Gordon – 1,3 mln zł </w:t>
      </w:r>
    </w:p>
    <w:p w14:paraId="43EB870B" w14:textId="0A731A8C" w:rsidR="00597B3E" w:rsidRDefault="00597B3E" w:rsidP="000166D4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>Rossmann – 1,2 mln zł</w:t>
      </w:r>
    </w:p>
    <w:p w14:paraId="7CCE1564" w14:textId="3F6C49E3" w:rsidR="00597B3E" w:rsidRPr="000166D4" w:rsidRDefault="00597B3E" w:rsidP="000166D4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>Wkręt-Met – 1,1 mln zł</w:t>
      </w:r>
    </w:p>
    <w:p w14:paraId="7C5F4962" w14:textId="77777777" w:rsidR="000166D4" w:rsidRPr="000166D4" w:rsidRDefault="000166D4" w:rsidP="000166D4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Tahoma"/>
          <w:sz w:val="22"/>
          <w:szCs w:val="22"/>
        </w:rPr>
      </w:pPr>
      <w:r w:rsidRPr="000166D4">
        <w:rPr>
          <w:rFonts w:ascii="Trebuchet MS" w:hAnsi="Trebuchet MS" w:cs="Tahoma"/>
          <w:sz w:val="22"/>
          <w:szCs w:val="22"/>
        </w:rPr>
        <w:t xml:space="preserve">Aldi – 830 tys. zł </w:t>
      </w:r>
    </w:p>
    <w:p w14:paraId="6E8F339B" w14:textId="77777777" w:rsidR="000166D4" w:rsidRPr="000166D4" w:rsidRDefault="000166D4" w:rsidP="000166D4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cs="Tahoma"/>
          <w:sz w:val="22"/>
        </w:rPr>
      </w:pPr>
      <w:r w:rsidRPr="000166D4">
        <w:rPr>
          <w:rFonts w:cs="Tahoma"/>
          <w:sz w:val="22"/>
        </w:rPr>
        <w:t xml:space="preserve">Agri Plus – 476 tys. zł </w:t>
      </w:r>
    </w:p>
    <w:p w14:paraId="06BBAD95" w14:textId="77777777" w:rsidR="000166D4" w:rsidRPr="000166D4" w:rsidRDefault="000166D4" w:rsidP="000166D4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cs="Tahoma"/>
          <w:sz w:val="22"/>
        </w:rPr>
      </w:pPr>
      <w:r w:rsidRPr="000166D4">
        <w:rPr>
          <w:rFonts w:cs="Tahoma"/>
          <w:sz w:val="22"/>
        </w:rPr>
        <w:t xml:space="preserve">Grudnik – ponad 400 tys. zł </w:t>
      </w:r>
    </w:p>
    <w:p w14:paraId="68FEF2BC" w14:textId="77777777" w:rsidR="000166D4" w:rsidRPr="000166D4" w:rsidRDefault="000166D4" w:rsidP="000166D4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cs="Tahoma"/>
          <w:sz w:val="22"/>
        </w:rPr>
      </w:pPr>
      <w:r w:rsidRPr="000166D4">
        <w:rPr>
          <w:rFonts w:cs="Tahoma"/>
          <w:sz w:val="22"/>
        </w:rPr>
        <w:t xml:space="preserve">Przedsiębiorstwo Usług Technicznych Intercor – 360 tys. zł </w:t>
      </w:r>
    </w:p>
    <w:p w14:paraId="17B30CB0" w14:textId="77777777" w:rsidR="000166D4" w:rsidRPr="000166D4" w:rsidRDefault="000166D4" w:rsidP="000166D4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cs="Tahoma"/>
          <w:sz w:val="22"/>
        </w:rPr>
      </w:pPr>
      <w:r w:rsidRPr="000166D4">
        <w:rPr>
          <w:rFonts w:cs="Tahoma"/>
          <w:sz w:val="22"/>
        </w:rPr>
        <w:t xml:space="preserve">Elit Polska – 250 tys. zł </w:t>
      </w:r>
    </w:p>
    <w:p w14:paraId="4AFA6F1D" w14:textId="77777777" w:rsidR="000166D4" w:rsidRPr="000166D4" w:rsidRDefault="000166D4" w:rsidP="000166D4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cs="Tahoma"/>
          <w:sz w:val="22"/>
          <w:lang w:val="en-GB"/>
        </w:rPr>
      </w:pPr>
      <w:r w:rsidRPr="000166D4">
        <w:rPr>
          <w:rFonts w:cs="Tahoma"/>
          <w:sz w:val="22"/>
          <w:lang w:val="en-GB"/>
        </w:rPr>
        <w:t xml:space="preserve">The Lorenz Bahlsen Snack-World – 240 tys. zł </w:t>
      </w:r>
    </w:p>
    <w:p w14:paraId="048587B3" w14:textId="77777777" w:rsidR="000166D4" w:rsidRPr="000166D4" w:rsidRDefault="000166D4" w:rsidP="000166D4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cs="Tahoma"/>
          <w:sz w:val="22"/>
        </w:rPr>
      </w:pPr>
      <w:r w:rsidRPr="000166D4">
        <w:rPr>
          <w:rFonts w:cs="Tahoma"/>
          <w:sz w:val="22"/>
        </w:rPr>
        <w:t xml:space="preserve">Biazet – 227 tys. zł </w:t>
      </w:r>
    </w:p>
    <w:p w14:paraId="11B3A18A" w14:textId="77777777" w:rsidR="000166D4" w:rsidRPr="000166D4" w:rsidRDefault="000166D4" w:rsidP="000166D4">
      <w:pPr>
        <w:pStyle w:val="Akapitzlist"/>
        <w:numPr>
          <w:ilvl w:val="0"/>
          <w:numId w:val="11"/>
        </w:numPr>
        <w:spacing w:line="360" w:lineRule="auto"/>
        <w:contextualSpacing w:val="0"/>
        <w:jc w:val="both"/>
        <w:rPr>
          <w:rFonts w:cs="Tahoma"/>
          <w:sz w:val="22"/>
        </w:rPr>
      </w:pPr>
      <w:r w:rsidRPr="000166D4">
        <w:rPr>
          <w:rFonts w:cs="Tahoma"/>
          <w:sz w:val="22"/>
        </w:rPr>
        <w:t xml:space="preserve">Caterpillar Poland – 183 tys. zł </w:t>
      </w:r>
    </w:p>
    <w:p w14:paraId="3348F7DC" w14:textId="77777777" w:rsidR="000166D4" w:rsidRPr="000166D4" w:rsidRDefault="000166D4" w:rsidP="000166D4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sz w:val="22"/>
          <w:szCs w:val="22"/>
        </w:rPr>
      </w:pPr>
      <w:r w:rsidRPr="000166D4">
        <w:rPr>
          <w:rFonts w:ascii="Trebuchet MS" w:hAnsi="Trebuchet MS" w:cs="Tahoma"/>
          <w:sz w:val="22"/>
          <w:szCs w:val="22"/>
        </w:rPr>
        <w:t>DSV Road – 164 tys. zł.</w:t>
      </w:r>
    </w:p>
    <w:p w14:paraId="11598CC4" w14:textId="4E3C292A" w:rsidR="000166D4" w:rsidRPr="000166D4" w:rsidRDefault="000166D4" w:rsidP="000166D4">
      <w:pPr>
        <w:pStyle w:val="NormalnyWeb"/>
        <w:shd w:val="clear" w:color="auto" w:fill="FFFFFF"/>
        <w:spacing w:before="0" w:beforeAutospacing="0" w:after="120" w:afterAutospacing="0" w:line="360" w:lineRule="auto"/>
        <w:jc w:val="both"/>
        <w:rPr>
          <w:rFonts w:ascii="Trebuchet MS" w:hAnsi="Trebuchet MS" w:cs="Tahoma"/>
          <w:sz w:val="22"/>
          <w:szCs w:val="22"/>
        </w:rPr>
      </w:pPr>
      <w:r w:rsidRPr="000166D4">
        <w:rPr>
          <w:rFonts w:ascii="Trebuchet MS" w:hAnsi="Trebuchet MS" w:cs="Tahoma"/>
          <w:sz w:val="22"/>
          <w:szCs w:val="22"/>
        </w:rPr>
        <w:t xml:space="preserve">W przypadku </w:t>
      </w:r>
      <w:r w:rsidR="001C5A2C">
        <w:rPr>
          <w:rFonts w:ascii="Trebuchet MS" w:hAnsi="Trebuchet MS" w:cs="Tahoma"/>
          <w:sz w:val="22"/>
          <w:szCs w:val="22"/>
        </w:rPr>
        <w:t>14</w:t>
      </w:r>
      <w:r w:rsidRPr="000166D4">
        <w:rPr>
          <w:rFonts w:ascii="Trebuchet MS" w:hAnsi="Trebuchet MS" w:cs="Tahoma"/>
          <w:sz w:val="22"/>
          <w:szCs w:val="22"/>
        </w:rPr>
        <w:t xml:space="preserve"> przedsiębiorców Prezes UOKiK również stwierdził, że zalegali z płatnościami swoim kontrahentom, lecz równocześnie wystąpiły przesłanki obligujące do odstąpienia od wymierzenia im sankcji pieniężnej. Ustalono bowiem, że w badanym okresie przedsiębiorcy sami byli </w:t>
      </w:r>
      <w:r w:rsidR="002C180F">
        <w:rPr>
          <w:rFonts w:ascii="Trebuchet MS" w:hAnsi="Trebuchet MS" w:cs="Tahoma"/>
          <w:sz w:val="22"/>
          <w:szCs w:val="22"/>
        </w:rPr>
        <w:t>narażeni na</w:t>
      </w:r>
      <w:r w:rsidRPr="000166D4">
        <w:rPr>
          <w:rFonts w:ascii="Trebuchet MS" w:hAnsi="Trebuchet MS" w:cs="Tahoma"/>
          <w:sz w:val="22"/>
          <w:szCs w:val="22"/>
        </w:rPr>
        <w:t xml:space="preserve"> zator</w:t>
      </w:r>
      <w:r w:rsidR="002C180F">
        <w:rPr>
          <w:rFonts w:ascii="Trebuchet MS" w:hAnsi="Trebuchet MS" w:cs="Tahoma"/>
          <w:sz w:val="22"/>
          <w:szCs w:val="22"/>
        </w:rPr>
        <w:t>y</w:t>
      </w:r>
      <w:r w:rsidRPr="000166D4">
        <w:rPr>
          <w:rFonts w:ascii="Trebuchet MS" w:hAnsi="Trebuchet MS" w:cs="Tahoma"/>
          <w:sz w:val="22"/>
          <w:szCs w:val="22"/>
        </w:rPr>
        <w:t xml:space="preserve"> płatnicz</w:t>
      </w:r>
      <w:r w:rsidR="002C180F">
        <w:rPr>
          <w:rFonts w:ascii="Trebuchet MS" w:hAnsi="Trebuchet MS" w:cs="Tahoma"/>
          <w:sz w:val="22"/>
          <w:szCs w:val="22"/>
        </w:rPr>
        <w:t>e</w:t>
      </w:r>
      <w:r w:rsidRPr="000166D4">
        <w:rPr>
          <w:rFonts w:ascii="Trebuchet MS" w:hAnsi="Trebuchet MS" w:cs="Tahoma"/>
          <w:sz w:val="22"/>
          <w:szCs w:val="22"/>
        </w:rPr>
        <w:t xml:space="preserve">. Takie sytuacje wystąpiły w przypadku spółek: DHL Parcel Polska, BP Europa SE Oddział w Polsce, Rawlplug, REAL, Pepco Poland, Cemex Polska, </w:t>
      </w:r>
      <w:r w:rsidRPr="000166D4">
        <w:rPr>
          <w:rFonts w:ascii="Trebuchet MS" w:hAnsi="Trebuchet MS" w:cs="Tahoma"/>
          <w:sz w:val="22"/>
          <w:szCs w:val="22"/>
        </w:rPr>
        <w:lastRenderedPageBreak/>
        <w:t>Garmond Press, Superdrob</w:t>
      </w:r>
      <w:r w:rsidR="001C5A2C">
        <w:rPr>
          <w:rFonts w:ascii="Trebuchet MS" w:hAnsi="Trebuchet MS" w:cs="Tahoma"/>
          <w:sz w:val="22"/>
          <w:szCs w:val="22"/>
        </w:rPr>
        <w:t xml:space="preserve">, </w:t>
      </w:r>
      <w:r w:rsidRPr="000166D4">
        <w:rPr>
          <w:rFonts w:ascii="Trebuchet MS" w:hAnsi="Trebuchet MS" w:cs="Tahoma"/>
          <w:sz w:val="22"/>
          <w:szCs w:val="22"/>
        </w:rPr>
        <w:t>Raben Logistics Polska</w:t>
      </w:r>
      <w:r w:rsidR="001C5A2C">
        <w:rPr>
          <w:rFonts w:ascii="Trebuchet MS" w:hAnsi="Trebuchet MS" w:cs="Tahoma"/>
          <w:sz w:val="22"/>
          <w:szCs w:val="22"/>
        </w:rPr>
        <w:t>, Viterra Polska, Zakład Przemysłu Mięsnego Biernacki, Mars Polska, BSH Sprzęt Gospodarstwa Domowego, TIM</w:t>
      </w:r>
      <w:r w:rsidRPr="000166D4">
        <w:rPr>
          <w:rFonts w:ascii="Trebuchet MS" w:hAnsi="Trebuchet MS" w:cs="Tahoma"/>
          <w:sz w:val="22"/>
          <w:szCs w:val="22"/>
        </w:rPr>
        <w:t>.</w:t>
      </w:r>
    </w:p>
    <w:p w14:paraId="3379E683" w14:textId="77777777" w:rsidR="000166D4" w:rsidRPr="000166D4" w:rsidRDefault="000166D4" w:rsidP="000166D4">
      <w:pPr>
        <w:shd w:val="clear" w:color="auto" w:fill="FFFFFF"/>
        <w:spacing w:line="360" w:lineRule="auto"/>
        <w:jc w:val="both"/>
        <w:rPr>
          <w:rFonts w:cs="Tahoma"/>
          <w:b/>
          <w:sz w:val="22"/>
        </w:rPr>
      </w:pPr>
      <w:r w:rsidRPr="000166D4">
        <w:rPr>
          <w:rFonts w:cs="Tahoma"/>
          <w:b/>
          <w:sz w:val="22"/>
        </w:rPr>
        <w:t>Rola Prezesa UOKiK w walce z zatorami płatniczymi</w:t>
      </w:r>
    </w:p>
    <w:p w14:paraId="668D08FA" w14:textId="4FB2F610" w:rsidR="000166D4" w:rsidRPr="000166D4" w:rsidRDefault="000166D4" w:rsidP="002D2506">
      <w:pPr>
        <w:spacing w:after="240" w:line="360" w:lineRule="auto"/>
        <w:jc w:val="both"/>
        <w:rPr>
          <w:rStyle w:val="Uwydatnienie"/>
          <w:rFonts w:cs="Tahoma"/>
          <w:i w:val="0"/>
          <w:sz w:val="22"/>
          <w:shd w:val="clear" w:color="auto" w:fill="FFFFFF"/>
        </w:rPr>
      </w:pPr>
      <w:r w:rsidRPr="000166D4">
        <w:rPr>
          <w:color w:val="000000" w:themeColor="text1"/>
          <w:sz w:val="22"/>
        </w:rPr>
        <w:t xml:space="preserve">Kompetencje Prezesa UOKiK w zakresie przeciwdziałania zatorom płatniczym skupiają się na poprawie dyscypliny płatniczej przedsiębiorców. Nakładane </w:t>
      </w:r>
      <w:r w:rsidRPr="000166D4">
        <w:rPr>
          <w:rFonts w:cs="Tahoma"/>
          <w:sz w:val="22"/>
        </w:rPr>
        <w:t xml:space="preserve">na spółki kary finansowe służą wywieraniu prewencyjnej presji na spółki, w celu terminowego regulowania przez </w:t>
      </w:r>
      <w:r w:rsidR="00E23346">
        <w:rPr>
          <w:rFonts w:cs="Tahoma"/>
          <w:sz w:val="22"/>
        </w:rPr>
        <w:t>nie</w:t>
      </w:r>
      <w:r w:rsidR="00E23346" w:rsidRPr="000166D4">
        <w:rPr>
          <w:rFonts w:cs="Tahoma"/>
          <w:sz w:val="22"/>
        </w:rPr>
        <w:t xml:space="preserve"> </w:t>
      </w:r>
      <w:r w:rsidRPr="000166D4">
        <w:rPr>
          <w:rFonts w:cs="Tahoma"/>
          <w:sz w:val="22"/>
        </w:rPr>
        <w:t xml:space="preserve">zobowiązań wobec swoich kontrahentów. Jednak </w:t>
      </w:r>
      <w:r w:rsidRPr="000166D4">
        <w:rPr>
          <w:color w:val="000000" w:themeColor="text1"/>
          <w:sz w:val="22"/>
        </w:rPr>
        <w:t>nadrzędnym celem podejmowanych przez Prezesa UOKiK działań jest efektywne czuwanie nad rynkiem, z wykorzystaniem różnych  instrumentów prawnych, również tych mniej formalnych – jakimi są „wystąpienia miękkie”. Powinny one przyczynić się do zmniejszenia poziomu zatorów płatniczych na rynku.</w:t>
      </w:r>
      <w:bookmarkEnd w:id="0"/>
    </w:p>
    <w:p w14:paraId="18819E28" w14:textId="77777777" w:rsidR="00F57830" w:rsidRPr="0013070E" w:rsidRDefault="00F57830" w:rsidP="002D2506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13070E">
        <w:rPr>
          <w:rStyle w:val="Pogrubienie"/>
          <w:rFonts w:ascii="Trebuchet MS" w:eastAsia="Calibri" w:hAnsi="Trebuchet MS" w:cs="Tahoma"/>
          <w:color w:val="000000" w:themeColor="text1"/>
          <w:sz w:val="22"/>
          <w:szCs w:val="22"/>
        </w:rPr>
        <w:t>Wejdź na stronę poświęconą zatorom płatniczym</w:t>
      </w:r>
    </w:p>
    <w:p w14:paraId="3F9D1982" w14:textId="7D37C9F5" w:rsidR="00F57830" w:rsidRPr="0013070E" w:rsidRDefault="00F57830" w:rsidP="002D2506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13070E">
        <w:rPr>
          <w:rFonts w:ascii="Trebuchet MS" w:hAnsi="Trebuchet MS" w:cs="Tahoma"/>
          <w:color w:val="000000" w:themeColor="text1"/>
          <w:sz w:val="22"/>
          <w:szCs w:val="22"/>
        </w:rPr>
        <w:t>Najważniejsze informacje o kompetencjach Prezesa UOKiK w obszarze zatorów płatniczych, można znaleźć na specjalnej stronie internetowej. Czym są zatory, kiedy może zająć się nimi Prezes Urzędu, jak można zgłosić, że przedsiębiorca nie płaci i kto może to zrobić? Te i wiele innych pytań oraz odpowiedzi znajdziesz na </w:t>
      </w:r>
      <w:hyperlink r:id="rId9" w:history="1">
        <w:r w:rsidRPr="0013070E">
          <w:rPr>
            <w:rStyle w:val="Hipercze"/>
            <w:rFonts w:ascii="Trebuchet MS" w:hAnsi="Trebuchet MS" w:cs="Tahoma"/>
            <w:color w:val="000000" w:themeColor="text1"/>
            <w:sz w:val="22"/>
            <w:szCs w:val="22"/>
          </w:rPr>
          <w:t>zatoryplatnicze.uokik.gov.pl</w:t>
        </w:r>
      </w:hyperlink>
      <w:r w:rsidRPr="0013070E">
        <w:rPr>
          <w:rFonts w:ascii="Trebuchet MS" w:hAnsi="Trebuchet MS" w:cs="Tahoma"/>
          <w:color w:val="000000" w:themeColor="text1"/>
          <w:sz w:val="22"/>
          <w:szCs w:val="22"/>
        </w:rPr>
        <w:t>.</w:t>
      </w:r>
    </w:p>
    <w:p w14:paraId="7F91F4EC" w14:textId="3251F341" w:rsidR="00B075C5" w:rsidRPr="000166D4" w:rsidRDefault="00B075C5" w:rsidP="002D2506">
      <w:pPr>
        <w:spacing w:after="240" w:line="360" w:lineRule="auto"/>
      </w:pPr>
    </w:p>
    <w:sectPr w:rsidR="00B075C5" w:rsidRPr="000166D4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B0359" w14:textId="77777777" w:rsidR="006F1F41" w:rsidRDefault="006F1F41">
      <w:r>
        <w:separator/>
      </w:r>
    </w:p>
  </w:endnote>
  <w:endnote w:type="continuationSeparator" w:id="0">
    <w:p w14:paraId="15788453" w14:textId="77777777" w:rsidR="006F1F41" w:rsidRDefault="006F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557B9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38F306" wp14:editId="14CFFD48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B730A16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2D324" w14:textId="77777777" w:rsidR="006F1F41" w:rsidRDefault="006F1F41">
      <w:r>
        <w:separator/>
      </w:r>
    </w:p>
  </w:footnote>
  <w:footnote w:type="continuationSeparator" w:id="0">
    <w:p w14:paraId="1A02B25A" w14:textId="77777777" w:rsidR="006F1F41" w:rsidRDefault="006F1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5576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0342081" wp14:editId="4ACFE96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D52D1"/>
    <w:multiLevelType w:val="hybridMultilevel"/>
    <w:tmpl w:val="D4E87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D63E8"/>
    <w:multiLevelType w:val="hybridMultilevel"/>
    <w:tmpl w:val="8D50E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83497"/>
    <w:multiLevelType w:val="hybridMultilevel"/>
    <w:tmpl w:val="6C9AB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854653"/>
    <w:multiLevelType w:val="hybridMultilevel"/>
    <w:tmpl w:val="1A06D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82AEA"/>
    <w:multiLevelType w:val="hybridMultilevel"/>
    <w:tmpl w:val="1A8A64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FB0AE5"/>
    <w:multiLevelType w:val="hybridMultilevel"/>
    <w:tmpl w:val="D52E0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66D4"/>
    <w:rsid w:val="00023634"/>
    <w:rsid w:val="0002523D"/>
    <w:rsid w:val="000369A6"/>
    <w:rsid w:val="00042F96"/>
    <w:rsid w:val="00044726"/>
    <w:rsid w:val="000651E9"/>
    <w:rsid w:val="00073AA7"/>
    <w:rsid w:val="0007679D"/>
    <w:rsid w:val="00095CC0"/>
    <w:rsid w:val="000A2771"/>
    <w:rsid w:val="000A74FA"/>
    <w:rsid w:val="000B149D"/>
    <w:rsid w:val="000B1AC5"/>
    <w:rsid w:val="000B7247"/>
    <w:rsid w:val="0010221B"/>
    <w:rsid w:val="0010559C"/>
    <w:rsid w:val="00107844"/>
    <w:rsid w:val="00120FBD"/>
    <w:rsid w:val="0012424D"/>
    <w:rsid w:val="0013070E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B40B0"/>
    <w:rsid w:val="001C1FAD"/>
    <w:rsid w:val="001C5A2C"/>
    <w:rsid w:val="001C793B"/>
    <w:rsid w:val="001E0713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75774"/>
    <w:rsid w:val="002801AA"/>
    <w:rsid w:val="00281E09"/>
    <w:rsid w:val="00295B34"/>
    <w:rsid w:val="002A0A0E"/>
    <w:rsid w:val="002A182F"/>
    <w:rsid w:val="002A5D69"/>
    <w:rsid w:val="002B1DBF"/>
    <w:rsid w:val="002B335E"/>
    <w:rsid w:val="002C0D5D"/>
    <w:rsid w:val="002C180F"/>
    <w:rsid w:val="002C692D"/>
    <w:rsid w:val="002C6ABE"/>
    <w:rsid w:val="002C7471"/>
    <w:rsid w:val="002D2506"/>
    <w:rsid w:val="002D7FB4"/>
    <w:rsid w:val="002E388C"/>
    <w:rsid w:val="002F1BF3"/>
    <w:rsid w:val="002F4D43"/>
    <w:rsid w:val="003021FE"/>
    <w:rsid w:val="003056C6"/>
    <w:rsid w:val="00310937"/>
    <w:rsid w:val="00311B14"/>
    <w:rsid w:val="00324306"/>
    <w:rsid w:val="0032666E"/>
    <w:rsid w:val="003278D6"/>
    <w:rsid w:val="003303F0"/>
    <w:rsid w:val="0034059B"/>
    <w:rsid w:val="0035019C"/>
    <w:rsid w:val="00352A6F"/>
    <w:rsid w:val="00354B0C"/>
    <w:rsid w:val="00360248"/>
    <w:rsid w:val="00360C66"/>
    <w:rsid w:val="00366A46"/>
    <w:rsid w:val="00377A0D"/>
    <w:rsid w:val="0038677D"/>
    <w:rsid w:val="003C50A4"/>
    <w:rsid w:val="003D3165"/>
    <w:rsid w:val="003D3FF4"/>
    <w:rsid w:val="003D7161"/>
    <w:rsid w:val="003E3F9D"/>
    <w:rsid w:val="003E65A2"/>
    <w:rsid w:val="003E69E5"/>
    <w:rsid w:val="004031CF"/>
    <w:rsid w:val="00405F97"/>
    <w:rsid w:val="0040748E"/>
    <w:rsid w:val="00412206"/>
    <w:rsid w:val="00427E08"/>
    <w:rsid w:val="004319D4"/>
    <w:rsid w:val="004349BA"/>
    <w:rsid w:val="0043575C"/>
    <w:rsid w:val="004365C7"/>
    <w:rsid w:val="004420EB"/>
    <w:rsid w:val="004425B7"/>
    <w:rsid w:val="00444A85"/>
    <w:rsid w:val="004453F5"/>
    <w:rsid w:val="00460B46"/>
    <w:rsid w:val="00462CFA"/>
    <w:rsid w:val="00473121"/>
    <w:rsid w:val="00474452"/>
    <w:rsid w:val="0047739E"/>
    <w:rsid w:val="00486DB1"/>
    <w:rsid w:val="0048708F"/>
    <w:rsid w:val="00493E10"/>
    <w:rsid w:val="004972E8"/>
    <w:rsid w:val="004A2CED"/>
    <w:rsid w:val="004C0F9E"/>
    <w:rsid w:val="004C1243"/>
    <w:rsid w:val="004C5C26"/>
    <w:rsid w:val="004E7EA0"/>
    <w:rsid w:val="004F7E99"/>
    <w:rsid w:val="005003F9"/>
    <w:rsid w:val="0050417B"/>
    <w:rsid w:val="00506C74"/>
    <w:rsid w:val="005133CE"/>
    <w:rsid w:val="00521BA3"/>
    <w:rsid w:val="00523E0D"/>
    <w:rsid w:val="00525588"/>
    <w:rsid w:val="0052710E"/>
    <w:rsid w:val="0053698B"/>
    <w:rsid w:val="005418E5"/>
    <w:rsid w:val="005442FC"/>
    <w:rsid w:val="00544B8D"/>
    <w:rsid w:val="0055631D"/>
    <w:rsid w:val="00557FC8"/>
    <w:rsid w:val="00593935"/>
    <w:rsid w:val="00596137"/>
    <w:rsid w:val="005973FD"/>
    <w:rsid w:val="00597B3E"/>
    <w:rsid w:val="00597C68"/>
    <w:rsid w:val="005A2F1A"/>
    <w:rsid w:val="005A382B"/>
    <w:rsid w:val="005A4047"/>
    <w:rsid w:val="005B02CF"/>
    <w:rsid w:val="005B4409"/>
    <w:rsid w:val="005C0D39"/>
    <w:rsid w:val="005C6232"/>
    <w:rsid w:val="005D6F7A"/>
    <w:rsid w:val="005E07C7"/>
    <w:rsid w:val="005E17D0"/>
    <w:rsid w:val="005E5B88"/>
    <w:rsid w:val="005E78EE"/>
    <w:rsid w:val="005F139F"/>
    <w:rsid w:val="005F1EBD"/>
    <w:rsid w:val="006063D0"/>
    <w:rsid w:val="00613C45"/>
    <w:rsid w:val="00622F06"/>
    <w:rsid w:val="00633D4E"/>
    <w:rsid w:val="0063526F"/>
    <w:rsid w:val="00637E86"/>
    <w:rsid w:val="006422DE"/>
    <w:rsid w:val="006439FA"/>
    <w:rsid w:val="00662726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E55A7"/>
    <w:rsid w:val="006F143B"/>
    <w:rsid w:val="006F1F41"/>
    <w:rsid w:val="006F2239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2336"/>
    <w:rsid w:val="0075524D"/>
    <w:rsid w:val="007560B0"/>
    <w:rsid w:val="007627D7"/>
    <w:rsid w:val="00776C4F"/>
    <w:rsid w:val="00777045"/>
    <w:rsid w:val="007838E4"/>
    <w:rsid w:val="007846DC"/>
    <w:rsid w:val="007A19D8"/>
    <w:rsid w:val="007B4DBB"/>
    <w:rsid w:val="007E36E4"/>
    <w:rsid w:val="007F0ACE"/>
    <w:rsid w:val="00800F0E"/>
    <w:rsid w:val="008024AF"/>
    <w:rsid w:val="00804024"/>
    <w:rsid w:val="0081753E"/>
    <w:rsid w:val="0085010E"/>
    <w:rsid w:val="0085454F"/>
    <w:rsid w:val="00856F5F"/>
    <w:rsid w:val="0087354F"/>
    <w:rsid w:val="008854D4"/>
    <w:rsid w:val="00896985"/>
    <w:rsid w:val="008A284A"/>
    <w:rsid w:val="008A5120"/>
    <w:rsid w:val="008B52BA"/>
    <w:rsid w:val="008C53D0"/>
    <w:rsid w:val="008C7871"/>
    <w:rsid w:val="008D2D77"/>
    <w:rsid w:val="008D527A"/>
    <w:rsid w:val="008D56DA"/>
    <w:rsid w:val="008D5771"/>
    <w:rsid w:val="008E0FBE"/>
    <w:rsid w:val="008F3892"/>
    <w:rsid w:val="008F472E"/>
    <w:rsid w:val="00902556"/>
    <w:rsid w:val="0090338C"/>
    <w:rsid w:val="0091048E"/>
    <w:rsid w:val="00924ABC"/>
    <w:rsid w:val="00940E8F"/>
    <w:rsid w:val="0095309C"/>
    <w:rsid w:val="0095407C"/>
    <w:rsid w:val="009652F2"/>
    <w:rsid w:val="009719ED"/>
    <w:rsid w:val="00986C37"/>
    <w:rsid w:val="00997528"/>
    <w:rsid w:val="0099796A"/>
    <w:rsid w:val="009B663A"/>
    <w:rsid w:val="009B6A0C"/>
    <w:rsid w:val="009C1346"/>
    <w:rsid w:val="009D05C8"/>
    <w:rsid w:val="009E3C0B"/>
    <w:rsid w:val="009E558C"/>
    <w:rsid w:val="009E6388"/>
    <w:rsid w:val="009E79F7"/>
    <w:rsid w:val="00A12AD6"/>
    <w:rsid w:val="00A13244"/>
    <w:rsid w:val="00A17904"/>
    <w:rsid w:val="00A239AA"/>
    <w:rsid w:val="00A32029"/>
    <w:rsid w:val="00A36FDE"/>
    <w:rsid w:val="00A439E8"/>
    <w:rsid w:val="00A45753"/>
    <w:rsid w:val="00A53423"/>
    <w:rsid w:val="00A62659"/>
    <w:rsid w:val="00A65F20"/>
    <w:rsid w:val="00A76293"/>
    <w:rsid w:val="00A77DA2"/>
    <w:rsid w:val="00A81EA8"/>
    <w:rsid w:val="00A85D9D"/>
    <w:rsid w:val="00A92C4C"/>
    <w:rsid w:val="00A93399"/>
    <w:rsid w:val="00AA3AA8"/>
    <w:rsid w:val="00AA602D"/>
    <w:rsid w:val="00AB572D"/>
    <w:rsid w:val="00AE2923"/>
    <w:rsid w:val="00AE7F91"/>
    <w:rsid w:val="00AE7F9D"/>
    <w:rsid w:val="00AF1794"/>
    <w:rsid w:val="00B028F7"/>
    <w:rsid w:val="00B075C5"/>
    <w:rsid w:val="00B21453"/>
    <w:rsid w:val="00B22863"/>
    <w:rsid w:val="00B332F5"/>
    <w:rsid w:val="00B35669"/>
    <w:rsid w:val="00B36958"/>
    <w:rsid w:val="00B41502"/>
    <w:rsid w:val="00B45600"/>
    <w:rsid w:val="00B51024"/>
    <w:rsid w:val="00B512B5"/>
    <w:rsid w:val="00B60CD8"/>
    <w:rsid w:val="00B60F9C"/>
    <w:rsid w:val="00B6769E"/>
    <w:rsid w:val="00B73B3C"/>
    <w:rsid w:val="00B73F22"/>
    <w:rsid w:val="00B76F9A"/>
    <w:rsid w:val="00B774D3"/>
    <w:rsid w:val="00B810B2"/>
    <w:rsid w:val="00BA26F7"/>
    <w:rsid w:val="00BA79F0"/>
    <w:rsid w:val="00BB5068"/>
    <w:rsid w:val="00BB7AE8"/>
    <w:rsid w:val="00BD0481"/>
    <w:rsid w:val="00BD4447"/>
    <w:rsid w:val="00BE2623"/>
    <w:rsid w:val="00BE3493"/>
    <w:rsid w:val="00BE3923"/>
    <w:rsid w:val="00BE4BF0"/>
    <w:rsid w:val="00BE5EE5"/>
    <w:rsid w:val="00BE649D"/>
    <w:rsid w:val="00BE68EE"/>
    <w:rsid w:val="00BE7F63"/>
    <w:rsid w:val="00BF45FB"/>
    <w:rsid w:val="00C054EC"/>
    <w:rsid w:val="00C123B1"/>
    <w:rsid w:val="00C21071"/>
    <w:rsid w:val="00C2398C"/>
    <w:rsid w:val="00C25569"/>
    <w:rsid w:val="00C27366"/>
    <w:rsid w:val="00C4129F"/>
    <w:rsid w:val="00C50C32"/>
    <w:rsid w:val="00C63AA8"/>
    <w:rsid w:val="00C7783C"/>
    <w:rsid w:val="00C81210"/>
    <w:rsid w:val="00C977C3"/>
    <w:rsid w:val="00CA3921"/>
    <w:rsid w:val="00CA5EA9"/>
    <w:rsid w:val="00CA6B58"/>
    <w:rsid w:val="00CB1AE6"/>
    <w:rsid w:val="00CB3ED4"/>
    <w:rsid w:val="00CB3F86"/>
    <w:rsid w:val="00CC26D9"/>
    <w:rsid w:val="00CD34F0"/>
    <w:rsid w:val="00CE0954"/>
    <w:rsid w:val="00CF11F7"/>
    <w:rsid w:val="00CF3C20"/>
    <w:rsid w:val="00D1323F"/>
    <w:rsid w:val="00D202BA"/>
    <w:rsid w:val="00D220E7"/>
    <w:rsid w:val="00D251AC"/>
    <w:rsid w:val="00D42E21"/>
    <w:rsid w:val="00D43766"/>
    <w:rsid w:val="00D457EB"/>
    <w:rsid w:val="00D47CCF"/>
    <w:rsid w:val="00D5278F"/>
    <w:rsid w:val="00D6457B"/>
    <w:rsid w:val="00D66DEC"/>
    <w:rsid w:val="00D71A41"/>
    <w:rsid w:val="00D7606C"/>
    <w:rsid w:val="00D768A4"/>
    <w:rsid w:val="00D76A3C"/>
    <w:rsid w:val="00D846A1"/>
    <w:rsid w:val="00D90C49"/>
    <w:rsid w:val="00D92F52"/>
    <w:rsid w:val="00DA753F"/>
    <w:rsid w:val="00DB484B"/>
    <w:rsid w:val="00DC182C"/>
    <w:rsid w:val="00DC5754"/>
    <w:rsid w:val="00DD34A3"/>
    <w:rsid w:val="00DD6056"/>
    <w:rsid w:val="00DE7C6A"/>
    <w:rsid w:val="00DF2857"/>
    <w:rsid w:val="00DF782B"/>
    <w:rsid w:val="00E03AEF"/>
    <w:rsid w:val="00E076CA"/>
    <w:rsid w:val="00E102DE"/>
    <w:rsid w:val="00E23346"/>
    <w:rsid w:val="00E24825"/>
    <w:rsid w:val="00E4082C"/>
    <w:rsid w:val="00E42093"/>
    <w:rsid w:val="00E522AD"/>
    <w:rsid w:val="00E62788"/>
    <w:rsid w:val="00E64103"/>
    <w:rsid w:val="00E72283"/>
    <w:rsid w:val="00E76CD1"/>
    <w:rsid w:val="00E76D76"/>
    <w:rsid w:val="00E7784F"/>
    <w:rsid w:val="00EA4365"/>
    <w:rsid w:val="00EA794F"/>
    <w:rsid w:val="00EE4AD8"/>
    <w:rsid w:val="00F139AC"/>
    <w:rsid w:val="00F15848"/>
    <w:rsid w:val="00F2098B"/>
    <w:rsid w:val="00F21EAC"/>
    <w:rsid w:val="00F3243D"/>
    <w:rsid w:val="00F46D0D"/>
    <w:rsid w:val="00F57830"/>
    <w:rsid w:val="00F92B59"/>
    <w:rsid w:val="00F948BC"/>
    <w:rsid w:val="00F960CF"/>
    <w:rsid w:val="00FA10A3"/>
    <w:rsid w:val="00FA1226"/>
    <w:rsid w:val="00FD09D8"/>
    <w:rsid w:val="00FE623E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B57BCF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32F5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50C32"/>
    <w:rPr>
      <w:i/>
      <w:iCs/>
    </w:rPr>
  </w:style>
  <w:style w:type="paragraph" w:customStyle="1" w:styleId="xparagraph">
    <w:name w:val="x_paragraph"/>
    <w:basedOn w:val="Normalny"/>
    <w:rsid w:val="003021F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166D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166D4"/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zatoryplatnicze.uokik.gov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689C9-78B2-4913-B2F4-7C4223891F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3BA902-C220-414A-8CCF-3C379DBB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4</cp:revision>
  <cp:lastPrinted>2023-06-14T07:39:00Z</cp:lastPrinted>
  <dcterms:created xsi:type="dcterms:W3CDTF">2023-07-11T06:18:00Z</dcterms:created>
  <dcterms:modified xsi:type="dcterms:W3CDTF">2023-07-13T06:32:00Z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5daa1530-54f2-4ed5-9783-b413774e94ec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