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E7C9" w14:textId="77777777" w:rsidR="00D47CCF" w:rsidRPr="0024118E" w:rsidRDefault="00F0307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NIEDOZWOLONE KLAUZULE W UMOWACH UBEZPIECZENIOWYCH – DECYZJE PREZESA UOKIK </w:t>
      </w:r>
    </w:p>
    <w:p w14:paraId="2CC80427" w14:textId="77777777" w:rsidR="00C2398C" w:rsidRPr="00D7606C" w:rsidRDefault="00307B5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bookmarkStart w:id="0" w:name="_GoBack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Spółki Generali Życie </w:t>
      </w:r>
      <w:r w:rsidR="00F769F5">
        <w:rPr>
          <w:rFonts w:cs="Tahoma"/>
          <w:b/>
          <w:bCs/>
          <w:color w:val="000000" w:themeColor="text1"/>
          <w:sz w:val="22"/>
          <w:lang w:eastAsia="en-GB"/>
        </w:rPr>
        <w:t xml:space="preserve">TU </w:t>
      </w:r>
      <w:r w:rsidR="00A04442">
        <w:rPr>
          <w:rFonts w:cs="Tahoma"/>
          <w:b/>
          <w:bCs/>
          <w:color w:val="000000" w:themeColor="text1"/>
          <w:sz w:val="22"/>
          <w:lang w:eastAsia="en-GB"/>
        </w:rPr>
        <w:t xml:space="preserve">oraz TU Allianz Życie </w:t>
      </w:r>
      <w:r w:rsidR="00AD27EF">
        <w:rPr>
          <w:rFonts w:cs="Tahoma"/>
          <w:b/>
          <w:bCs/>
          <w:color w:val="000000" w:themeColor="text1"/>
          <w:sz w:val="22"/>
          <w:lang w:eastAsia="en-GB"/>
        </w:rPr>
        <w:t>stosowa</w:t>
      </w:r>
      <w:r>
        <w:rPr>
          <w:rFonts w:cs="Tahoma"/>
          <w:b/>
          <w:bCs/>
          <w:color w:val="000000" w:themeColor="text1"/>
          <w:sz w:val="22"/>
          <w:lang w:eastAsia="en-GB"/>
        </w:rPr>
        <w:t>ły</w:t>
      </w:r>
      <w:r w:rsidR="00AD27EF">
        <w:rPr>
          <w:rFonts w:cs="Tahoma"/>
          <w:b/>
          <w:bCs/>
          <w:color w:val="000000" w:themeColor="text1"/>
          <w:sz w:val="22"/>
          <w:lang w:eastAsia="en-GB"/>
        </w:rPr>
        <w:t xml:space="preserve"> niedozwolon</w:t>
      </w:r>
      <w:r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AD27EF">
        <w:rPr>
          <w:rFonts w:cs="Tahoma"/>
          <w:b/>
          <w:bCs/>
          <w:color w:val="000000" w:themeColor="text1"/>
          <w:sz w:val="22"/>
          <w:lang w:eastAsia="en-GB"/>
        </w:rPr>
        <w:t xml:space="preserve"> postanowie</w:t>
      </w:r>
      <w:r>
        <w:rPr>
          <w:rFonts w:cs="Tahoma"/>
          <w:b/>
          <w:bCs/>
          <w:color w:val="000000" w:themeColor="text1"/>
          <w:sz w:val="22"/>
          <w:lang w:eastAsia="en-GB"/>
        </w:rPr>
        <w:t>nia</w:t>
      </w:r>
      <w:r w:rsidR="00AD27EF">
        <w:rPr>
          <w:rFonts w:cs="Tahoma"/>
          <w:b/>
          <w:bCs/>
          <w:color w:val="000000" w:themeColor="text1"/>
          <w:sz w:val="22"/>
          <w:lang w:eastAsia="en-GB"/>
        </w:rPr>
        <w:t xml:space="preserve"> umown</w:t>
      </w:r>
      <w:r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AD27EF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05428DC" w14:textId="3E1D3259" w:rsidR="00986C37" w:rsidRPr="00307B58" w:rsidRDefault="00307B58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UOKiK </w:t>
      </w:r>
      <w:r w:rsidR="00AD27EF">
        <w:rPr>
          <w:rFonts w:cs="Tahoma"/>
          <w:b/>
          <w:color w:val="000000" w:themeColor="text1"/>
          <w:sz w:val="22"/>
          <w:lang w:eastAsia="en-GB"/>
        </w:rPr>
        <w:t xml:space="preserve">zakwestionował </w:t>
      </w:r>
      <w:r w:rsidR="00375D2E">
        <w:rPr>
          <w:rFonts w:cs="Tahoma"/>
          <w:b/>
          <w:color w:val="000000" w:themeColor="text1"/>
          <w:sz w:val="22"/>
          <w:lang w:eastAsia="en-GB"/>
        </w:rPr>
        <w:t xml:space="preserve">mechanizm </w:t>
      </w:r>
      <w:r>
        <w:rPr>
          <w:rFonts w:cs="Tahoma"/>
          <w:b/>
          <w:color w:val="000000" w:themeColor="text1"/>
          <w:sz w:val="22"/>
          <w:lang w:eastAsia="en-GB"/>
        </w:rPr>
        <w:t xml:space="preserve">pobierania </w:t>
      </w:r>
      <w:r w:rsidR="00F769F5">
        <w:rPr>
          <w:rFonts w:cs="Tahoma"/>
          <w:b/>
          <w:color w:val="000000" w:themeColor="text1"/>
          <w:sz w:val="22"/>
          <w:lang w:eastAsia="en-GB"/>
        </w:rPr>
        <w:t>przez Generali</w:t>
      </w:r>
      <w:r w:rsidR="003C1F92">
        <w:rPr>
          <w:rFonts w:cs="Tahoma"/>
          <w:b/>
          <w:color w:val="000000" w:themeColor="text1"/>
          <w:sz w:val="22"/>
          <w:lang w:eastAsia="en-GB"/>
        </w:rPr>
        <w:t xml:space="preserve"> Życie</w:t>
      </w:r>
      <w:r w:rsidR="00F769F5">
        <w:rPr>
          <w:rFonts w:cs="Tahoma"/>
          <w:b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color w:val="000000" w:themeColor="text1"/>
          <w:sz w:val="22"/>
          <w:lang w:eastAsia="en-GB"/>
        </w:rPr>
        <w:t xml:space="preserve">opłat alokacyjnych w </w:t>
      </w:r>
      <w:r w:rsidRPr="00307B58">
        <w:rPr>
          <w:rFonts w:cs="Tahoma"/>
          <w:b/>
          <w:color w:val="000000" w:themeColor="text1"/>
          <w:sz w:val="22"/>
          <w:lang w:eastAsia="en-GB"/>
        </w:rPr>
        <w:t xml:space="preserve">umowach </w:t>
      </w:r>
      <w:r w:rsidRPr="00307B58">
        <w:rPr>
          <w:b/>
          <w:bCs/>
          <w:color w:val="000000" w:themeColor="text1"/>
          <w:sz w:val="22"/>
          <w:lang w:eastAsia="en-GB"/>
        </w:rPr>
        <w:t>ubezpieczenia na życie z ufk</w:t>
      </w:r>
      <w:r>
        <w:rPr>
          <w:b/>
          <w:bCs/>
          <w:color w:val="000000" w:themeColor="text1"/>
          <w:sz w:val="22"/>
          <w:lang w:eastAsia="en-GB"/>
        </w:rPr>
        <w:t xml:space="preserve"> i nałożył </w:t>
      </w:r>
      <w:r w:rsidR="005D58F2">
        <w:rPr>
          <w:b/>
          <w:bCs/>
          <w:color w:val="000000" w:themeColor="text1"/>
          <w:sz w:val="22"/>
          <w:lang w:eastAsia="en-GB"/>
        </w:rPr>
        <w:t xml:space="preserve">na tego przedsiębiorcę </w:t>
      </w:r>
      <w:r>
        <w:rPr>
          <w:b/>
          <w:bCs/>
          <w:color w:val="000000" w:themeColor="text1"/>
          <w:sz w:val="22"/>
          <w:lang w:eastAsia="en-GB"/>
        </w:rPr>
        <w:t xml:space="preserve">blisko </w:t>
      </w:r>
      <w:r w:rsidRPr="005E4C39">
        <w:rPr>
          <w:b/>
          <w:bCs/>
          <w:color w:val="000000" w:themeColor="text1"/>
          <w:sz w:val="22"/>
          <w:lang w:eastAsia="en-GB"/>
        </w:rPr>
        <w:t>11,2</w:t>
      </w:r>
      <w:r>
        <w:rPr>
          <w:b/>
          <w:bCs/>
          <w:color w:val="000000" w:themeColor="text1"/>
          <w:sz w:val="22"/>
          <w:lang w:eastAsia="en-GB"/>
        </w:rPr>
        <w:t xml:space="preserve"> mln zł kary.</w:t>
      </w:r>
    </w:p>
    <w:p w14:paraId="07B0277D" w14:textId="41EB7C4E" w:rsidR="00986C37" w:rsidRPr="00D7606C" w:rsidRDefault="005D58F2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przypadku </w:t>
      </w:r>
      <w:r w:rsidR="00F769F5">
        <w:rPr>
          <w:rFonts w:cs="Tahoma"/>
          <w:b/>
          <w:bCs/>
          <w:color w:val="000000" w:themeColor="text1"/>
          <w:sz w:val="22"/>
          <w:lang w:eastAsia="en-GB"/>
        </w:rPr>
        <w:t xml:space="preserve">Allianz (dawniej Aviva)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zastrzeżenia budziły niejasne klauzule modyfikacyjne umożliwiające podwyżki różnych opłat – spółka </w:t>
      </w:r>
      <w:r w:rsidR="00CA2986">
        <w:rPr>
          <w:rFonts w:cs="Tahoma"/>
          <w:b/>
          <w:bCs/>
          <w:color w:val="000000" w:themeColor="text1"/>
          <w:sz w:val="22"/>
          <w:lang w:eastAsia="en-GB"/>
        </w:rPr>
        <w:t>zaprzestanie ich stosowania</w:t>
      </w:r>
      <w:r w:rsidR="00A96EDD">
        <w:rPr>
          <w:rFonts w:cs="Tahoma"/>
          <w:b/>
          <w:bCs/>
          <w:color w:val="000000" w:themeColor="text1"/>
          <w:sz w:val="22"/>
          <w:lang w:eastAsia="en-GB"/>
        </w:rPr>
        <w:t>, a</w:t>
      </w:r>
      <w:r w:rsidR="000A56B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96EDD">
        <w:rPr>
          <w:rFonts w:cs="Tahoma"/>
          <w:b/>
          <w:bCs/>
          <w:color w:val="000000" w:themeColor="text1"/>
          <w:sz w:val="22"/>
          <w:lang w:eastAsia="en-GB"/>
        </w:rPr>
        <w:t xml:space="preserve">konsumentom dotkniętym zmianami opłat </w:t>
      </w:r>
      <w:r>
        <w:rPr>
          <w:rFonts w:cs="Tahoma"/>
          <w:b/>
          <w:bCs/>
          <w:color w:val="000000" w:themeColor="text1"/>
          <w:sz w:val="22"/>
          <w:lang w:eastAsia="en-GB"/>
        </w:rPr>
        <w:t>wypłaci rekompensaty.</w:t>
      </w:r>
    </w:p>
    <w:p w14:paraId="0BE7964B" w14:textId="35EBBFE6" w:rsidR="00B41502" w:rsidRPr="00595346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F6B5B">
        <w:rPr>
          <w:b/>
          <w:sz w:val="22"/>
        </w:rPr>
        <w:t>20</w:t>
      </w:r>
      <w:r w:rsidR="00986C37">
        <w:rPr>
          <w:b/>
          <w:sz w:val="22"/>
        </w:rPr>
        <w:t xml:space="preserve"> </w:t>
      </w:r>
      <w:r w:rsidR="005D58F2">
        <w:rPr>
          <w:b/>
          <w:sz w:val="22"/>
        </w:rPr>
        <w:t>lutego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D58F2">
        <w:rPr>
          <w:sz w:val="22"/>
        </w:rPr>
        <w:t xml:space="preserve">Prezes UOKiK </w:t>
      </w:r>
      <w:r w:rsidR="00595346">
        <w:rPr>
          <w:sz w:val="22"/>
        </w:rPr>
        <w:t xml:space="preserve">Tomasz Chróstny </w:t>
      </w:r>
      <w:r w:rsidR="005D58F2">
        <w:rPr>
          <w:sz w:val="22"/>
        </w:rPr>
        <w:t xml:space="preserve">wydał </w:t>
      </w:r>
      <w:r w:rsidR="00595346">
        <w:rPr>
          <w:sz w:val="22"/>
        </w:rPr>
        <w:t xml:space="preserve">2 decyzje dotyczące stosowania klauzul niedozwolonych przez </w:t>
      </w:r>
      <w:r w:rsidR="00A96EDD" w:rsidRPr="00595346">
        <w:rPr>
          <w:rFonts w:cs="Tahoma"/>
          <w:bCs/>
          <w:color w:val="000000" w:themeColor="text1"/>
          <w:sz w:val="22"/>
          <w:lang w:eastAsia="en-GB"/>
        </w:rPr>
        <w:t>Generali Życie</w:t>
      </w:r>
      <w:r w:rsidR="00A96ED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96EDD">
        <w:rPr>
          <w:sz w:val="22"/>
        </w:rPr>
        <w:t xml:space="preserve">Towarzystwo Ubezpieczeń </w:t>
      </w:r>
      <w:r w:rsidR="00595346">
        <w:rPr>
          <w:sz w:val="22"/>
        </w:rPr>
        <w:t xml:space="preserve">oraz </w:t>
      </w:r>
      <w:r w:rsidR="00A96EDD">
        <w:rPr>
          <w:sz w:val="22"/>
        </w:rPr>
        <w:t xml:space="preserve">Towarzystwo Ubezpieczeń Allianz Życie </w:t>
      </w:r>
      <w:r w:rsidR="004E4B0A">
        <w:rPr>
          <w:sz w:val="22"/>
        </w:rPr>
        <w:t>(</w:t>
      </w:r>
      <w:r w:rsidR="00375D2E">
        <w:rPr>
          <w:sz w:val="22"/>
        </w:rPr>
        <w:t xml:space="preserve">dawniej </w:t>
      </w:r>
      <w:r w:rsidR="004E4B0A" w:rsidRPr="004E4B0A">
        <w:rPr>
          <w:sz w:val="22"/>
        </w:rPr>
        <w:t>Aviva Towarzystwo Ubezpieczeń na Życie</w:t>
      </w:r>
      <w:r w:rsidR="004E4B0A">
        <w:rPr>
          <w:sz w:val="22"/>
        </w:rPr>
        <w:t>)</w:t>
      </w:r>
      <w:r w:rsidR="00595346">
        <w:rPr>
          <w:sz w:val="22"/>
        </w:rPr>
        <w:t>.</w:t>
      </w:r>
      <w:r w:rsidR="00A04442">
        <w:rPr>
          <w:sz w:val="22"/>
        </w:rPr>
        <w:t xml:space="preserve"> W obu przypadkach dotyczyły one opłat w ubezpieczeniach na życie z ubezpieczeniowym funduszem kapitałowym (ufk). </w:t>
      </w:r>
    </w:p>
    <w:p w14:paraId="4E7D7158" w14:textId="77777777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04442">
        <w:rPr>
          <w:i/>
          <w:sz w:val="22"/>
        </w:rPr>
        <w:t>Przedsiębiorcy nie mogą wykorzystywać swojej silniejszej pozycji i zamieszczać w umowach postanowień, które ograniczają prawa konsumentów</w:t>
      </w:r>
      <w:r w:rsidRPr="00117785">
        <w:rPr>
          <w:i/>
          <w:sz w:val="22"/>
        </w:rPr>
        <w:t xml:space="preserve"> </w:t>
      </w:r>
      <w:r w:rsidR="00A04442">
        <w:rPr>
          <w:i/>
          <w:sz w:val="22"/>
        </w:rPr>
        <w:t xml:space="preserve">i są dla nich niekorzystne finansowo </w:t>
      </w:r>
      <w:r>
        <w:rPr>
          <w:sz w:val="22"/>
        </w:rPr>
        <w:t>– mówi Tomasz Chróstny, Prezes Urzędu Ochrony Konkurencji i Konsumentów.</w:t>
      </w:r>
    </w:p>
    <w:p w14:paraId="3D721C5A" w14:textId="77777777" w:rsidR="00A13244" w:rsidRPr="00D47CCF" w:rsidRDefault="00A04442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Generali </w:t>
      </w:r>
      <w:r w:rsidR="00F61400">
        <w:rPr>
          <w:rFonts w:cs="Tahoma"/>
          <w:b/>
          <w:bCs/>
          <w:sz w:val="22"/>
          <w:lang w:eastAsia="pl-PL"/>
        </w:rPr>
        <w:t xml:space="preserve">Życie TU – blisko </w:t>
      </w:r>
      <w:r w:rsidR="00F61400" w:rsidRPr="005E4C39">
        <w:rPr>
          <w:b/>
          <w:bCs/>
          <w:color w:val="000000" w:themeColor="text1"/>
          <w:sz w:val="22"/>
          <w:lang w:eastAsia="en-GB"/>
        </w:rPr>
        <w:t>11,2</w:t>
      </w:r>
      <w:r w:rsidR="00F61400">
        <w:rPr>
          <w:b/>
          <w:bCs/>
          <w:color w:val="000000" w:themeColor="text1"/>
          <w:sz w:val="22"/>
          <w:lang w:eastAsia="en-GB"/>
        </w:rPr>
        <w:t xml:space="preserve"> mln zł kary</w:t>
      </w:r>
    </w:p>
    <w:p w14:paraId="5DB68B4D" w14:textId="0B317395" w:rsidR="00F61400" w:rsidRDefault="003C1F92" w:rsidP="00072580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latach 2016-2018 </w:t>
      </w:r>
      <w:r w:rsidR="00F234B9" w:rsidRPr="00595346">
        <w:rPr>
          <w:rFonts w:cs="Tahoma"/>
          <w:bCs/>
          <w:color w:val="000000" w:themeColor="text1"/>
          <w:sz w:val="22"/>
          <w:lang w:eastAsia="en-GB"/>
        </w:rPr>
        <w:t>Generali Życie</w:t>
      </w:r>
      <w:r w:rsidR="00F234B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F234B9">
        <w:rPr>
          <w:sz w:val="22"/>
        </w:rPr>
        <w:t>Towarzystwo Ubezpieczeń</w:t>
      </w:r>
      <w:r w:rsidR="00784617">
        <w:rPr>
          <w:sz w:val="22"/>
        </w:rPr>
        <w:t xml:space="preserve"> oferował</w:t>
      </w:r>
      <w:r w:rsidR="00F234B9">
        <w:rPr>
          <w:sz w:val="22"/>
        </w:rPr>
        <w:t>o</w:t>
      </w:r>
      <w:r w:rsidR="00784617">
        <w:rPr>
          <w:sz w:val="22"/>
        </w:rPr>
        <w:t xml:space="preserve"> wieloletnie umowy o ubezpieczenie na życie z ufk o nazwie </w:t>
      </w:r>
      <w:r w:rsidR="00784617" w:rsidRPr="003C1F92">
        <w:rPr>
          <w:i/>
          <w:sz w:val="22"/>
        </w:rPr>
        <w:t>Pro Familia</w:t>
      </w:r>
      <w:r w:rsidR="00784617">
        <w:rPr>
          <w:i/>
          <w:sz w:val="22"/>
        </w:rPr>
        <w:t>.</w:t>
      </w:r>
      <w:r w:rsidR="00784617">
        <w:rPr>
          <w:sz w:val="22"/>
        </w:rPr>
        <w:t xml:space="preserve"> Prezes UOKiK wydał decyzję, w której u</w:t>
      </w:r>
      <w:r w:rsidR="00072580">
        <w:rPr>
          <w:sz w:val="22"/>
        </w:rPr>
        <w:t xml:space="preserve">znał </w:t>
      </w:r>
      <w:r w:rsidR="00F61400">
        <w:rPr>
          <w:sz w:val="22"/>
        </w:rPr>
        <w:t>postanowienia umowne określające tzw. opłaty alokacyjne</w:t>
      </w:r>
      <w:r w:rsidR="00784617">
        <w:rPr>
          <w:sz w:val="22"/>
        </w:rPr>
        <w:t xml:space="preserve"> w tym produkcie za niedozwolone</w:t>
      </w:r>
      <w:r w:rsidR="00F61400">
        <w:rPr>
          <w:sz w:val="22"/>
        </w:rPr>
        <w:t xml:space="preserve">. Na mocy </w:t>
      </w:r>
      <w:r w:rsidR="00784617">
        <w:rPr>
          <w:sz w:val="22"/>
        </w:rPr>
        <w:t xml:space="preserve">zakwestionowanych klauzul spółka </w:t>
      </w:r>
      <w:r w:rsidR="00F61400">
        <w:rPr>
          <w:sz w:val="22"/>
        </w:rPr>
        <w:t>w pierwszy</w:t>
      </w:r>
      <w:r w:rsidR="00072580">
        <w:rPr>
          <w:sz w:val="22"/>
        </w:rPr>
        <w:t>ch dwóch latach</w:t>
      </w:r>
      <w:r w:rsidR="00F61400">
        <w:rPr>
          <w:sz w:val="22"/>
        </w:rPr>
        <w:t xml:space="preserve"> obowiązywania umowy po</w:t>
      </w:r>
      <w:r w:rsidR="00375D2E">
        <w:rPr>
          <w:sz w:val="22"/>
        </w:rPr>
        <w:t>bierała</w:t>
      </w:r>
      <w:r w:rsidR="00F61400">
        <w:rPr>
          <w:sz w:val="22"/>
        </w:rPr>
        <w:t xml:space="preserve"> </w:t>
      </w:r>
      <w:r>
        <w:rPr>
          <w:sz w:val="22"/>
        </w:rPr>
        <w:t xml:space="preserve">– w zależności od wieku ubezpieczonego – od </w:t>
      </w:r>
      <w:r w:rsidR="00072580">
        <w:rPr>
          <w:sz w:val="22"/>
        </w:rPr>
        <w:t>50</w:t>
      </w:r>
      <w:r>
        <w:rPr>
          <w:sz w:val="22"/>
        </w:rPr>
        <w:t xml:space="preserve"> do </w:t>
      </w:r>
      <w:r w:rsidR="00072580">
        <w:rPr>
          <w:sz w:val="22"/>
        </w:rPr>
        <w:t>80</w:t>
      </w:r>
      <w:r w:rsidR="00F61400">
        <w:rPr>
          <w:sz w:val="22"/>
        </w:rPr>
        <w:t xml:space="preserve"> proc. składki</w:t>
      </w:r>
      <w:r>
        <w:rPr>
          <w:sz w:val="22"/>
        </w:rPr>
        <w:t xml:space="preserve"> regularnej. </w:t>
      </w:r>
      <w:r w:rsidR="00F61400">
        <w:rPr>
          <w:sz w:val="22"/>
        </w:rPr>
        <w:t xml:space="preserve">Niezależnie od tego spółka pobierała kilka innych opłat, np. administracyjną, </w:t>
      </w:r>
      <w:r w:rsidR="00784617">
        <w:rPr>
          <w:sz w:val="22"/>
        </w:rPr>
        <w:t>operacyjną, za ryzyko</w:t>
      </w:r>
      <w:r w:rsidR="00F61400">
        <w:rPr>
          <w:sz w:val="22"/>
        </w:rPr>
        <w:t>.</w:t>
      </w:r>
    </w:p>
    <w:p w14:paraId="3F0AE450" w14:textId="2DDA0692" w:rsidR="00F61400" w:rsidRDefault="00F61400" w:rsidP="00F61400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- </w:t>
      </w:r>
      <w:r w:rsidR="00F234B9">
        <w:rPr>
          <w:i/>
          <w:sz w:val="22"/>
        </w:rPr>
        <w:t>Postanowienia określające mechanizm pobierania opłat alokacyjnych</w:t>
      </w:r>
      <w:r>
        <w:rPr>
          <w:i/>
          <w:sz w:val="22"/>
        </w:rPr>
        <w:t xml:space="preserve"> miały </w:t>
      </w:r>
      <w:r w:rsidR="00F234B9">
        <w:rPr>
          <w:i/>
          <w:sz w:val="22"/>
        </w:rPr>
        <w:t xml:space="preserve">zniechęcać </w:t>
      </w:r>
      <w:r>
        <w:rPr>
          <w:i/>
          <w:sz w:val="22"/>
        </w:rPr>
        <w:t>konsument</w:t>
      </w:r>
      <w:r w:rsidR="00F234B9">
        <w:rPr>
          <w:i/>
          <w:sz w:val="22"/>
        </w:rPr>
        <w:t>ów do</w:t>
      </w:r>
      <w:r>
        <w:rPr>
          <w:i/>
          <w:sz w:val="22"/>
        </w:rPr>
        <w:t xml:space="preserve"> odstąpieni</w:t>
      </w:r>
      <w:r w:rsidR="00F234B9">
        <w:rPr>
          <w:i/>
          <w:sz w:val="22"/>
        </w:rPr>
        <w:t>a</w:t>
      </w:r>
      <w:r>
        <w:rPr>
          <w:i/>
          <w:sz w:val="22"/>
        </w:rPr>
        <w:t xml:space="preserve"> od umowy. </w:t>
      </w:r>
      <w:r w:rsidR="00CA2986" w:rsidRPr="00CA2986">
        <w:rPr>
          <w:i/>
          <w:sz w:val="22"/>
        </w:rPr>
        <w:t>Ryzyko utraty znacznej części zgromadzonych oszczędności mogło skłaniać ubezpieczonych do kontynuowania umów, mimo że chcieliby się z nich wycofać. W ten sposób spółka ograniczała konsumentom prawo do rozwiązania umowy. Niedopuszczalne jest także przerzucanie na konsumentów kosztów, które powinny być zaliczane do ryzyka prowadzenia działalności gospodarczej</w:t>
      </w:r>
      <w:r w:rsidR="00CA2986" w:rsidRPr="002A1F64">
        <w:rPr>
          <w:rFonts w:ascii="Arial" w:hAnsi="Arial" w:cs="Arial"/>
          <w:sz w:val="24"/>
          <w:szCs w:val="24"/>
        </w:rPr>
        <w:t xml:space="preserve"> </w:t>
      </w:r>
      <w:r>
        <w:rPr>
          <w:sz w:val="22"/>
        </w:rPr>
        <w:t>– mówi Tomasz Chróstny, Prezes U</w:t>
      </w:r>
      <w:r w:rsidR="002415AF">
        <w:rPr>
          <w:sz w:val="22"/>
        </w:rPr>
        <w:t>OKiK</w:t>
      </w:r>
      <w:r>
        <w:rPr>
          <w:sz w:val="22"/>
        </w:rPr>
        <w:t>.</w:t>
      </w:r>
    </w:p>
    <w:p w14:paraId="1FE594A6" w14:textId="41187DFC" w:rsidR="00F61400" w:rsidRDefault="001D5D66" w:rsidP="001D5D66">
      <w:pPr>
        <w:spacing w:after="240" w:line="360" w:lineRule="auto"/>
        <w:jc w:val="both"/>
        <w:rPr>
          <w:sz w:val="22"/>
        </w:rPr>
      </w:pPr>
      <w:r>
        <w:rPr>
          <w:sz w:val="22"/>
        </w:rPr>
        <w:t>W ocenie U</w:t>
      </w:r>
      <w:r w:rsidR="002415AF">
        <w:rPr>
          <w:sz w:val="22"/>
        </w:rPr>
        <w:t>rzędu</w:t>
      </w:r>
      <w:r>
        <w:rPr>
          <w:sz w:val="22"/>
        </w:rPr>
        <w:t xml:space="preserve"> wysokie o</w:t>
      </w:r>
      <w:r w:rsidR="00F234B9">
        <w:rPr>
          <w:sz w:val="22"/>
        </w:rPr>
        <w:t xml:space="preserve">płaty alokacyjne </w:t>
      </w:r>
      <w:r>
        <w:rPr>
          <w:sz w:val="22"/>
        </w:rPr>
        <w:t>w pierwszych dwóch latach obowiązywania umów mają podobną funkcję jak kwestionowane k</w:t>
      </w:r>
      <w:r w:rsidR="00F61400">
        <w:rPr>
          <w:sz w:val="22"/>
        </w:rPr>
        <w:t>ilka lat temu tzw. opłat</w:t>
      </w:r>
      <w:r>
        <w:rPr>
          <w:sz w:val="22"/>
        </w:rPr>
        <w:t>y</w:t>
      </w:r>
      <w:r w:rsidR="00F61400">
        <w:rPr>
          <w:sz w:val="22"/>
        </w:rPr>
        <w:t xml:space="preserve"> likwidacyjn</w:t>
      </w:r>
      <w:r>
        <w:rPr>
          <w:sz w:val="22"/>
        </w:rPr>
        <w:t>e</w:t>
      </w:r>
      <w:r w:rsidR="00F61400">
        <w:rPr>
          <w:sz w:val="22"/>
        </w:rPr>
        <w:t xml:space="preserve"> pobieran</w:t>
      </w:r>
      <w:r>
        <w:rPr>
          <w:sz w:val="22"/>
        </w:rPr>
        <w:t>e</w:t>
      </w:r>
      <w:r w:rsidR="00F61400">
        <w:rPr>
          <w:sz w:val="22"/>
        </w:rPr>
        <w:t xml:space="preserve"> przez ubezpieczycieli, gdy konsumenci chcieli rozwiązać polisy z ufk przed terminem. </w:t>
      </w:r>
      <w:r w:rsidR="00375D2E" w:rsidRPr="00375D2E">
        <w:rPr>
          <w:sz w:val="22"/>
        </w:rPr>
        <w:t xml:space="preserve">W przypadku obu rodzajów opłat finalnie często oznaczało to utratę </w:t>
      </w:r>
      <w:r w:rsidR="00BB4EF0">
        <w:rPr>
          <w:sz w:val="22"/>
        </w:rPr>
        <w:t>zdecydowanej większości</w:t>
      </w:r>
      <w:r w:rsidR="00BB4EF0" w:rsidRPr="00375D2E">
        <w:rPr>
          <w:sz w:val="22"/>
        </w:rPr>
        <w:t xml:space="preserve"> </w:t>
      </w:r>
      <w:r w:rsidR="00375D2E" w:rsidRPr="00375D2E">
        <w:rPr>
          <w:sz w:val="22"/>
        </w:rPr>
        <w:t>oszczędności przez klientów</w:t>
      </w:r>
      <w:r w:rsidR="00375D2E">
        <w:rPr>
          <w:sz w:val="22"/>
        </w:rPr>
        <w:t xml:space="preserve">. </w:t>
      </w:r>
      <w:r w:rsidR="00BB4EF0">
        <w:rPr>
          <w:sz w:val="22"/>
        </w:rPr>
        <w:t xml:space="preserve">Warto zaznaczyć, że </w:t>
      </w:r>
      <w:r w:rsidR="00F61400">
        <w:rPr>
          <w:sz w:val="22"/>
        </w:rPr>
        <w:t xml:space="preserve">postanowienia </w:t>
      </w:r>
      <w:r w:rsidR="00BB4EF0">
        <w:rPr>
          <w:sz w:val="22"/>
        </w:rPr>
        <w:t>o umowach likwidacyjnych</w:t>
      </w:r>
      <w:r w:rsidR="00F61400">
        <w:rPr>
          <w:sz w:val="22"/>
        </w:rPr>
        <w:t xml:space="preserve"> były uznawane za abuzywne i wpisywane do </w:t>
      </w:r>
      <w:hyperlink r:id="rId8" w:anchor="advancedResults" w:history="1">
        <w:r w:rsidR="00F61400">
          <w:rPr>
            <w:rStyle w:val="Hipercze"/>
            <w:sz w:val="22"/>
          </w:rPr>
          <w:t>rejestru klauzul niedozwolonych</w:t>
        </w:r>
      </w:hyperlink>
      <w:r w:rsidR="00F61400">
        <w:rPr>
          <w:sz w:val="22"/>
        </w:rPr>
        <w:t xml:space="preserve">. </w:t>
      </w:r>
    </w:p>
    <w:p w14:paraId="45847800" w14:textId="63A60BA1" w:rsidR="00F61400" w:rsidRDefault="00F61400" w:rsidP="00F6140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Kara dla </w:t>
      </w:r>
      <w:r w:rsidR="001D5D66" w:rsidRPr="00595346">
        <w:rPr>
          <w:rFonts w:cs="Tahoma"/>
          <w:bCs/>
          <w:color w:val="000000" w:themeColor="text1"/>
          <w:sz w:val="22"/>
          <w:lang w:eastAsia="en-GB"/>
        </w:rPr>
        <w:t>Generali Życie</w:t>
      </w:r>
      <w:r w:rsidR="001D5D66">
        <w:rPr>
          <w:rFonts w:cs="Tahoma"/>
          <w:bCs/>
          <w:color w:val="000000" w:themeColor="text1"/>
          <w:sz w:val="22"/>
          <w:lang w:eastAsia="en-GB"/>
        </w:rPr>
        <w:t xml:space="preserve"> TU</w:t>
      </w:r>
      <w:r>
        <w:rPr>
          <w:sz w:val="22"/>
        </w:rPr>
        <w:t xml:space="preserve"> to </w:t>
      </w:r>
      <w:r w:rsidR="001D5D66" w:rsidRPr="005E4C39">
        <w:rPr>
          <w:sz w:val="22"/>
        </w:rPr>
        <w:t>11 196 788</w:t>
      </w:r>
      <w:r>
        <w:rPr>
          <w:sz w:val="22"/>
        </w:rPr>
        <w:t xml:space="preserve"> zł. </w:t>
      </w:r>
      <w:r w:rsidR="001D5D66">
        <w:rPr>
          <w:sz w:val="22"/>
        </w:rPr>
        <w:t>S</w:t>
      </w:r>
      <w:r>
        <w:rPr>
          <w:sz w:val="22"/>
        </w:rPr>
        <w:t xml:space="preserve">półka musi </w:t>
      </w:r>
      <w:r w:rsidR="001D5D66">
        <w:rPr>
          <w:sz w:val="22"/>
        </w:rPr>
        <w:t xml:space="preserve">też </w:t>
      </w:r>
      <w:r>
        <w:rPr>
          <w:sz w:val="22"/>
        </w:rPr>
        <w:t xml:space="preserve">poinformować konsumentów o decyzji i jej skutkach, czyli o tym, że zakwestionowane klauzule należy traktować tak, jakby ich nie było w umowie. Po uprawomocnieniu się decyzji </w:t>
      </w:r>
      <w:r w:rsidR="00BB4EF0">
        <w:rPr>
          <w:sz w:val="22"/>
        </w:rPr>
        <w:t xml:space="preserve">konsumenci </w:t>
      </w:r>
      <w:r>
        <w:rPr>
          <w:sz w:val="22"/>
        </w:rPr>
        <w:t xml:space="preserve">będą mogli </w:t>
      </w:r>
      <w:r w:rsidR="00BB4EF0">
        <w:rPr>
          <w:sz w:val="22"/>
        </w:rPr>
        <w:t xml:space="preserve">się </w:t>
      </w:r>
      <w:r>
        <w:rPr>
          <w:sz w:val="22"/>
        </w:rPr>
        <w:t>na nią powoływać w sądzie przy dochodzeniu roszczeń.</w:t>
      </w:r>
    </w:p>
    <w:p w14:paraId="05FC6DB9" w14:textId="77777777" w:rsidR="00F61400" w:rsidRDefault="001D5D66" w:rsidP="00F61400">
      <w:pPr>
        <w:spacing w:after="240" w:line="360" w:lineRule="auto"/>
        <w:jc w:val="both"/>
        <w:rPr>
          <w:sz w:val="22"/>
        </w:rPr>
      </w:pPr>
      <w:r>
        <w:rPr>
          <w:sz w:val="22"/>
        </w:rPr>
        <w:t>Wcześniej Prezes UOKiK uznał za niedozwolone klauzule określające sposób pobierania opłat alokacyjnych</w:t>
      </w:r>
      <w:r w:rsidR="00010495">
        <w:rPr>
          <w:sz w:val="22"/>
        </w:rPr>
        <w:t xml:space="preserve"> przez</w:t>
      </w:r>
      <w:r>
        <w:rPr>
          <w:sz w:val="22"/>
        </w:rPr>
        <w:t xml:space="preserve"> </w:t>
      </w:r>
      <w:hyperlink r:id="rId9" w:history="1">
        <w:r w:rsidR="00837C9A" w:rsidRPr="00837C9A">
          <w:rPr>
            <w:rStyle w:val="Hipercze"/>
            <w:sz w:val="22"/>
          </w:rPr>
          <w:t>MetLife Towarzystwo Ubezpieczeń na Życie i Reasekuracji</w:t>
        </w:r>
      </w:hyperlink>
      <w:r w:rsidR="00837C9A" w:rsidRPr="00837C9A">
        <w:rPr>
          <w:sz w:val="22"/>
        </w:rPr>
        <w:t xml:space="preserve"> </w:t>
      </w:r>
      <w:r w:rsidR="00837C9A">
        <w:rPr>
          <w:sz w:val="22"/>
        </w:rPr>
        <w:t xml:space="preserve">oraz </w:t>
      </w:r>
      <w:hyperlink r:id="rId10" w:history="1">
        <w:r w:rsidR="00837C9A" w:rsidRPr="00837C9A">
          <w:rPr>
            <w:rStyle w:val="Hipercze"/>
            <w:sz w:val="22"/>
          </w:rPr>
          <w:t>AXA Życie Towarzystwo Ubezpieczeń</w:t>
        </w:r>
      </w:hyperlink>
      <w:r w:rsidR="00837C9A">
        <w:rPr>
          <w:sz w:val="22"/>
        </w:rPr>
        <w:t xml:space="preserve"> (obecnie UNIQA).</w:t>
      </w:r>
    </w:p>
    <w:p w14:paraId="4009FDE4" w14:textId="77777777" w:rsidR="00417F4B" w:rsidRPr="00417F4B" w:rsidRDefault="00417F4B" w:rsidP="00417F4B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417F4B">
        <w:rPr>
          <w:rFonts w:cs="Tahoma"/>
          <w:b/>
          <w:bCs/>
          <w:sz w:val="22"/>
          <w:lang w:eastAsia="pl-PL"/>
        </w:rPr>
        <w:t>T</w:t>
      </w:r>
      <w:r>
        <w:rPr>
          <w:rFonts w:cs="Tahoma"/>
          <w:b/>
          <w:bCs/>
          <w:sz w:val="22"/>
          <w:lang w:eastAsia="pl-PL"/>
        </w:rPr>
        <w:t>U</w:t>
      </w:r>
      <w:r w:rsidRPr="00417F4B">
        <w:rPr>
          <w:rFonts w:cs="Tahoma"/>
          <w:b/>
          <w:bCs/>
          <w:sz w:val="22"/>
          <w:lang w:eastAsia="pl-PL"/>
        </w:rPr>
        <w:t xml:space="preserve"> Allianz Życie </w:t>
      </w:r>
      <w:r>
        <w:rPr>
          <w:rFonts w:cs="Tahoma"/>
          <w:b/>
          <w:bCs/>
          <w:sz w:val="22"/>
          <w:lang w:eastAsia="pl-PL"/>
        </w:rPr>
        <w:t>– rekompensaty dla konsumentów</w:t>
      </w:r>
    </w:p>
    <w:p w14:paraId="5A5DE9B2" w14:textId="38365EF4" w:rsidR="00675B87" w:rsidRPr="00675B87" w:rsidRDefault="009D77A9" w:rsidP="00675B87">
      <w:pPr>
        <w:spacing w:after="100" w:afterAutospacing="1" w:line="372" w:lineRule="auto"/>
        <w:jc w:val="both"/>
        <w:rPr>
          <w:bCs/>
          <w:sz w:val="22"/>
        </w:rPr>
      </w:pPr>
      <w:r>
        <w:rPr>
          <w:sz w:val="22"/>
        </w:rPr>
        <w:t>Prezes UOKiK zainteresował się s</w:t>
      </w:r>
      <w:r w:rsidR="001C2533">
        <w:rPr>
          <w:sz w:val="22"/>
        </w:rPr>
        <w:t xml:space="preserve">prawą klauzul modyfikacyjnych umożliwiających podwyżki różnych opłat w umowach spółki Aviva Towarzystwo Ubezpieczeń na Życie (obecnie </w:t>
      </w:r>
      <w:r w:rsidR="00AF6465">
        <w:rPr>
          <w:sz w:val="22"/>
        </w:rPr>
        <w:t xml:space="preserve">Towarzystwo Ubezpieczeń Allianz Życie) po zawiadomieniu </w:t>
      </w:r>
      <w:r w:rsidR="00CA2986">
        <w:rPr>
          <w:sz w:val="22"/>
        </w:rPr>
        <w:t>Komisji</w:t>
      </w:r>
      <w:r w:rsidR="00AF6465">
        <w:rPr>
          <w:sz w:val="22"/>
        </w:rPr>
        <w:t xml:space="preserve"> Nadzoru Finansowego. Zakwestionowane postanowienia przyznawały spółce prawo do jednostronnej zmiany warunków umów </w:t>
      </w:r>
      <w:r w:rsidR="00675B87">
        <w:rPr>
          <w:sz w:val="22"/>
        </w:rPr>
        <w:t>ubezpieczeń na życie z ufk</w:t>
      </w:r>
      <w:r w:rsidR="00A96EDD">
        <w:rPr>
          <w:sz w:val="22"/>
        </w:rPr>
        <w:t xml:space="preserve"> w oparciu o nieprecyzyjne przesłanki</w:t>
      </w:r>
      <w:r w:rsidR="00675B87">
        <w:rPr>
          <w:sz w:val="22"/>
        </w:rPr>
        <w:t xml:space="preserve">. </w:t>
      </w:r>
      <w:r w:rsidR="00CB1CCC">
        <w:rPr>
          <w:sz w:val="22"/>
        </w:rPr>
        <w:t>U</w:t>
      </w:r>
      <w:r w:rsidR="00A654B3">
        <w:rPr>
          <w:sz w:val="22"/>
        </w:rPr>
        <w:t>możliwiały przedsiębiorcy dokonywanie zmian</w:t>
      </w:r>
      <w:r w:rsidR="00A96EDD">
        <w:rPr>
          <w:sz w:val="22"/>
        </w:rPr>
        <w:t xml:space="preserve"> </w:t>
      </w:r>
      <w:r w:rsidR="00A654B3">
        <w:rPr>
          <w:sz w:val="22"/>
        </w:rPr>
        <w:t>tak ważnych</w:t>
      </w:r>
      <w:r w:rsidR="00675B87">
        <w:rPr>
          <w:sz w:val="22"/>
        </w:rPr>
        <w:t xml:space="preserve"> dla konsumentów </w:t>
      </w:r>
      <w:r w:rsidR="00A654B3">
        <w:rPr>
          <w:sz w:val="22"/>
        </w:rPr>
        <w:t>opłat</w:t>
      </w:r>
      <w:r w:rsidR="00675B87">
        <w:rPr>
          <w:sz w:val="22"/>
        </w:rPr>
        <w:t xml:space="preserve">, jak np. </w:t>
      </w:r>
      <w:r w:rsidR="00675B87" w:rsidRPr="00675B87">
        <w:rPr>
          <w:sz w:val="22"/>
        </w:rPr>
        <w:t>opłat</w:t>
      </w:r>
      <w:r w:rsidR="00A96EDD">
        <w:rPr>
          <w:sz w:val="22"/>
        </w:rPr>
        <w:t>y</w:t>
      </w:r>
      <w:r w:rsidR="00675B87" w:rsidRPr="00675B87">
        <w:rPr>
          <w:sz w:val="22"/>
        </w:rPr>
        <w:t xml:space="preserve"> administracyjne, alokacyjne, manipulacyjne</w:t>
      </w:r>
      <w:r w:rsidR="00675B87" w:rsidRPr="00675B87">
        <w:rPr>
          <w:bCs/>
          <w:sz w:val="22"/>
        </w:rPr>
        <w:t>, za zarządzanie i administrację ufk</w:t>
      </w:r>
      <w:r w:rsidR="00675B87">
        <w:rPr>
          <w:bCs/>
          <w:sz w:val="22"/>
        </w:rPr>
        <w:t xml:space="preserve"> czy </w:t>
      </w:r>
      <w:r w:rsidR="00675B87" w:rsidRPr="00675B87">
        <w:rPr>
          <w:bCs/>
          <w:sz w:val="22"/>
        </w:rPr>
        <w:lastRenderedPageBreak/>
        <w:t>zwiększenia składki regularnej przy jednoczesnym zachowaniu lub nawet obniżeniu sumy ubezpieczenia</w:t>
      </w:r>
      <w:r w:rsidR="00675B87">
        <w:rPr>
          <w:bCs/>
          <w:sz w:val="22"/>
        </w:rPr>
        <w:t>.</w:t>
      </w:r>
    </w:p>
    <w:p w14:paraId="5FDB31A5" w14:textId="299D631B" w:rsidR="00675B87" w:rsidRDefault="009D77A9" w:rsidP="00675B8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2415AF">
        <w:rPr>
          <w:i/>
          <w:sz w:val="22"/>
        </w:rPr>
        <w:t>W momencie zawierania umowy konsument musi otrzymać jasne</w:t>
      </w:r>
      <w:r w:rsidR="002415AF">
        <w:rPr>
          <w:i/>
          <w:sz w:val="22"/>
        </w:rPr>
        <w:t>, dokładne</w:t>
      </w:r>
      <w:r w:rsidRPr="002415AF">
        <w:rPr>
          <w:i/>
          <w:sz w:val="22"/>
        </w:rPr>
        <w:t xml:space="preserve"> i </w:t>
      </w:r>
      <w:r w:rsidR="002415AF">
        <w:rPr>
          <w:i/>
          <w:sz w:val="22"/>
        </w:rPr>
        <w:t>jednoznacz</w:t>
      </w:r>
      <w:r w:rsidRPr="002415AF">
        <w:rPr>
          <w:i/>
          <w:sz w:val="22"/>
        </w:rPr>
        <w:t>ne informacje na temat zasad wprowadzania przez przedsiębiorcę ewentualnych podwyżek. W tym przypadku tak nie było. W umowach nie były sprecyzowane przesłanki wzrostu opłat, spółka wskazywała tylko na niedookreślone wskaźniki, które będzie brała pod uwagę. Ponadto</w:t>
      </w:r>
      <w:r w:rsidR="00CA2986">
        <w:rPr>
          <w:i/>
          <w:sz w:val="22"/>
        </w:rPr>
        <w:t>,</w:t>
      </w:r>
      <w:r w:rsidRPr="002415AF">
        <w:rPr>
          <w:i/>
          <w:sz w:val="22"/>
        </w:rPr>
        <w:t xml:space="preserve"> nie została zachowana równowaga stron </w:t>
      </w:r>
      <w:r w:rsidR="002415AF" w:rsidRPr="002415AF">
        <w:rPr>
          <w:i/>
          <w:sz w:val="22"/>
        </w:rPr>
        <w:t>–</w:t>
      </w:r>
      <w:r w:rsidRPr="002415AF">
        <w:rPr>
          <w:i/>
          <w:sz w:val="22"/>
        </w:rPr>
        <w:t xml:space="preserve"> </w:t>
      </w:r>
      <w:r w:rsidR="002415AF" w:rsidRPr="002415AF">
        <w:rPr>
          <w:i/>
          <w:sz w:val="22"/>
        </w:rPr>
        <w:t xml:space="preserve">umowy nie przewidywały </w:t>
      </w:r>
      <w:r w:rsidR="005A1503">
        <w:rPr>
          <w:i/>
          <w:sz w:val="22"/>
        </w:rPr>
        <w:t xml:space="preserve">analogicznych </w:t>
      </w:r>
      <w:r w:rsidR="002415AF" w:rsidRPr="002415AF">
        <w:rPr>
          <w:i/>
          <w:sz w:val="22"/>
        </w:rPr>
        <w:t xml:space="preserve">obniżek </w:t>
      </w:r>
      <w:r w:rsidR="002415AF">
        <w:rPr>
          <w:i/>
          <w:sz w:val="22"/>
        </w:rPr>
        <w:t xml:space="preserve">opłat </w:t>
      </w:r>
      <w:r w:rsidR="002415AF" w:rsidRPr="002415AF">
        <w:rPr>
          <w:i/>
          <w:sz w:val="22"/>
        </w:rPr>
        <w:t>w przypadku spadku tych wskaźników</w:t>
      </w:r>
      <w:r w:rsidR="005A1503">
        <w:rPr>
          <w:i/>
          <w:sz w:val="22"/>
        </w:rPr>
        <w:t xml:space="preserve">. </w:t>
      </w:r>
      <w:r w:rsidR="00A96EDD">
        <w:rPr>
          <w:i/>
          <w:sz w:val="22"/>
        </w:rPr>
        <w:t xml:space="preserve">Tego rodzaju postanowienia naruszają dobre obyczaje i </w:t>
      </w:r>
      <w:r w:rsidR="00CA2986">
        <w:rPr>
          <w:i/>
          <w:sz w:val="22"/>
        </w:rPr>
        <w:t>zbiorowe</w:t>
      </w:r>
      <w:r w:rsidR="00A96EDD">
        <w:rPr>
          <w:i/>
          <w:sz w:val="22"/>
        </w:rPr>
        <w:t xml:space="preserve"> interesy konsumentów</w:t>
      </w:r>
      <w:r w:rsidR="002415AF">
        <w:rPr>
          <w:sz w:val="22"/>
        </w:rPr>
        <w:t xml:space="preserve"> – wyjaśnia Tomasz Chróstny, Prezes UOKiK.</w:t>
      </w:r>
    </w:p>
    <w:p w14:paraId="770C7AED" w14:textId="0AFBE378" w:rsidR="005A1503" w:rsidRDefault="005A1503" w:rsidP="005A150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trakcie postępowania TU Allianz Życie </w:t>
      </w:r>
      <w:r w:rsidR="00CA2986">
        <w:rPr>
          <w:sz w:val="22"/>
        </w:rPr>
        <w:t>zobowiązało się</w:t>
      </w:r>
      <w:r>
        <w:rPr>
          <w:sz w:val="22"/>
        </w:rPr>
        <w:t>, że przestanie stosować niedozwolone postanowienia</w:t>
      </w:r>
      <w:r w:rsidR="003D5A8D">
        <w:rPr>
          <w:sz w:val="22"/>
        </w:rPr>
        <w:t>, poinformuje o nich konsumentów</w:t>
      </w:r>
      <w:r>
        <w:rPr>
          <w:sz w:val="22"/>
        </w:rPr>
        <w:t xml:space="preserve"> </w:t>
      </w:r>
      <w:r w:rsidR="003D5A8D">
        <w:rPr>
          <w:sz w:val="22"/>
        </w:rPr>
        <w:t xml:space="preserve">i </w:t>
      </w:r>
      <w:r>
        <w:rPr>
          <w:sz w:val="22"/>
        </w:rPr>
        <w:t xml:space="preserve">wypłaci </w:t>
      </w:r>
      <w:r w:rsidR="003D5A8D">
        <w:rPr>
          <w:sz w:val="22"/>
        </w:rPr>
        <w:t>poszkodowanym rekompensaty. Prezes UOKiK przyjął zobowiązanie, dzięki czemu uniknęła ona kary finansowej.</w:t>
      </w:r>
    </w:p>
    <w:p w14:paraId="34D4DD32" w14:textId="7BB457E4" w:rsidR="008D27AD" w:rsidRDefault="003D5A8D" w:rsidP="005A1503">
      <w:pPr>
        <w:spacing w:after="240" w:line="360" w:lineRule="auto"/>
        <w:jc w:val="both"/>
        <w:rPr>
          <w:sz w:val="22"/>
        </w:rPr>
      </w:pPr>
      <w:r w:rsidRPr="00A13E69">
        <w:rPr>
          <w:b/>
          <w:sz w:val="22"/>
        </w:rPr>
        <w:t>Rekompensaty przysługują uczestnikom grupowych ubezpieczeń na życie z ufk</w:t>
      </w:r>
      <w:r>
        <w:rPr>
          <w:sz w:val="22"/>
        </w:rPr>
        <w:t xml:space="preserve">, którym na mocy zakwestionowanych klauzul ubezpieczyciel </w:t>
      </w:r>
      <w:r w:rsidR="00A13E69">
        <w:rPr>
          <w:sz w:val="22"/>
        </w:rPr>
        <w:t xml:space="preserve">podniósł w rocznicę ubezpieczenia koszty ochrony ubezpieczeniowej lub za ryzyko śmierci. Otrzymają oni zwrot pieniędzy wynikających z podwyżek składki pobranych od 17 kwietnia 2016 r. do dnia zaniechania praktyki. Zwrot nastąpi </w:t>
      </w:r>
      <w:r w:rsidR="00A96EDD">
        <w:rPr>
          <w:sz w:val="22"/>
        </w:rPr>
        <w:t xml:space="preserve">jako wypłata na konto ubezpieczającego, który </w:t>
      </w:r>
      <w:r w:rsidR="00A654B3">
        <w:rPr>
          <w:sz w:val="22"/>
        </w:rPr>
        <w:t>powinien przekazać pieniądze</w:t>
      </w:r>
      <w:r w:rsidR="00A96EDD">
        <w:rPr>
          <w:sz w:val="22"/>
        </w:rPr>
        <w:t xml:space="preserve"> </w:t>
      </w:r>
      <w:r w:rsidR="00A654B3">
        <w:rPr>
          <w:sz w:val="22"/>
        </w:rPr>
        <w:t>uczestnikowi</w:t>
      </w:r>
      <w:r w:rsidR="00A96EDD">
        <w:rPr>
          <w:sz w:val="22"/>
        </w:rPr>
        <w:t xml:space="preserve"> ubezpieczenia</w:t>
      </w:r>
      <w:r w:rsidR="00A654B3">
        <w:rPr>
          <w:sz w:val="22"/>
        </w:rPr>
        <w:t xml:space="preserve"> (ubezpieczonemu</w:t>
      </w:r>
      <w:r w:rsidR="00A96EDD">
        <w:rPr>
          <w:sz w:val="22"/>
        </w:rPr>
        <w:t>) lub – w przypadku braku aktywności konsument</w:t>
      </w:r>
      <w:r w:rsidR="00A654B3">
        <w:rPr>
          <w:sz w:val="22"/>
        </w:rPr>
        <w:t xml:space="preserve">a </w:t>
      </w:r>
      <w:r w:rsidR="00A96EDD">
        <w:rPr>
          <w:sz w:val="22"/>
        </w:rPr>
        <w:t xml:space="preserve">- </w:t>
      </w:r>
      <w:r w:rsidR="00A13E69">
        <w:rPr>
          <w:sz w:val="22"/>
        </w:rPr>
        <w:t>w jednostkach ubezpieczeniowych funduszy kapitałowych</w:t>
      </w:r>
      <w:r w:rsidR="00A96EDD">
        <w:rPr>
          <w:sz w:val="22"/>
        </w:rPr>
        <w:t>.</w:t>
      </w:r>
      <w:r w:rsidR="00A13E69">
        <w:rPr>
          <w:sz w:val="22"/>
        </w:rPr>
        <w:t xml:space="preserve"> </w:t>
      </w:r>
      <w:r w:rsidR="008D27AD">
        <w:rPr>
          <w:sz w:val="22"/>
        </w:rPr>
        <w:t xml:space="preserve">Szczegóły sprawdź w </w:t>
      </w:r>
      <w:hyperlink r:id="rId11" w:history="1">
        <w:r w:rsidR="008D27AD" w:rsidRPr="00CF6B5B">
          <w:rPr>
            <w:rStyle w:val="Hipercze"/>
            <w:sz w:val="22"/>
          </w:rPr>
          <w:t>decyzji Prezesa UOKiK</w:t>
        </w:r>
      </w:hyperlink>
      <w:r w:rsidR="00CF6B5B" w:rsidRPr="00CF6B5B">
        <w:rPr>
          <w:sz w:val="22"/>
        </w:rPr>
        <w:t xml:space="preserve">, </w:t>
      </w:r>
      <w:r w:rsidR="008D27AD">
        <w:rPr>
          <w:sz w:val="22"/>
        </w:rPr>
        <w:t>która jest już prawomocna.</w:t>
      </w:r>
    </w:p>
    <w:p w14:paraId="65368DD2" w14:textId="77777777" w:rsidR="00B075C5" w:rsidRPr="005A6B17" w:rsidRDefault="00B075C5" w:rsidP="00FD563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8EB9624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4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  <w:bookmarkEnd w:id="0"/>
    </w:p>
    <w:sectPr w:rsidR="00B075C5" w:rsidRPr="00B075C5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E79B5" w14:textId="77777777" w:rsidR="00462B9B" w:rsidRDefault="00462B9B">
      <w:r>
        <w:separator/>
      </w:r>
    </w:p>
  </w:endnote>
  <w:endnote w:type="continuationSeparator" w:id="0">
    <w:p w14:paraId="45F23F76" w14:textId="77777777" w:rsidR="00462B9B" w:rsidRDefault="0046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82A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6345C7" wp14:editId="4F78C17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CB1561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06EE" w14:textId="77777777" w:rsidR="00462B9B" w:rsidRDefault="00462B9B">
      <w:r>
        <w:separator/>
      </w:r>
    </w:p>
  </w:footnote>
  <w:footnote w:type="continuationSeparator" w:id="0">
    <w:p w14:paraId="17F8B087" w14:textId="77777777" w:rsidR="00462B9B" w:rsidRDefault="0046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103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7350C90" wp14:editId="692FA89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D292D"/>
    <w:multiLevelType w:val="hybridMultilevel"/>
    <w:tmpl w:val="C3540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0495"/>
    <w:rsid w:val="00011AF2"/>
    <w:rsid w:val="00023634"/>
    <w:rsid w:val="0002523D"/>
    <w:rsid w:val="00042F96"/>
    <w:rsid w:val="000651E9"/>
    <w:rsid w:val="00072580"/>
    <w:rsid w:val="00073AA7"/>
    <w:rsid w:val="000A56B5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C2533"/>
    <w:rsid w:val="001D5D66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5AF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5AF4"/>
    <w:rsid w:val="002C692D"/>
    <w:rsid w:val="002C6ABE"/>
    <w:rsid w:val="002E388C"/>
    <w:rsid w:val="002F1BF3"/>
    <w:rsid w:val="002F4D43"/>
    <w:rsid w:val="003056C6"/>
    <w:rsid w:val="00307B58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5D2E"/>
    <w:rsid w:val="00377A0D"/>
    <w:rsid w:val="0038677D"/>
    <w:rsid w:val="003C1F92"/>
    <w:rsid w:val="003D3FF4"/>
    <w:rsid w:val="003D5A8D"/>
    <w:rsid w:val="003D7161"/>
    <w:rsid w:val="003E3F9D"/>
    <w:rsid w:val="003E69E5"/>
    <w:rsid w:val="0040748E"/>
    <w:rsid w:val="00412206"/>
    <w:rsid w:val="00417F4B"/>
    <w:rsid w:val="00427E08"/>
    <w:rsid w:val="004349BA"/>
    <w:rsid w:val="0043575C"/>
    <w:rsid w:val="004365C7"/>
    <w:rsid w:val="004425B7"/>
    <w:rsid w:val="00444A85"/>
    <w:rsid w:val="00462B9B"/>
    <w:rsid w:val="00462CFA"/>
    <w:rsid w:val="00486DB1"/>
    <w:rsid w:val="00493E10"/>
    <w:rsid w:val="004972E8"/>
    <w:rsid w:val="004C0F9E"/>
    <w:rsid w:val="004C1243"/>
    <w:rsid w:val="004C5C26"/>
    <w:rsid w:val="004E4B0A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5708"/>
    <w:rsid w:val="00546C83"/>
    <w:rsid w:val="0055631D"/>
    <w:rsid w:val="00593935"/>
    <w:rsid w:val="00595346"/>
    <w:rsid w:val="005973FD"/>
    <w:rsid w:val="00597C68"/>
    <w:rsid w:val="005A1503"/>
    <w:rsid w:val="005A382B"/>
    <w:rsid w:val="005A4047"/>
    <w:rsid w:val="005C0D39"/>
    <w:rsid w:val="005C6232"/>
    <w:rsid w:val="005D58F2"/>
    <w:rsid w:val="005D6F7A"/>
    <w:rsid w:val="005E4C39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75B87"/>
    <w:rsid w:val="006A2065"/>
    <w:rsid w:val="006A3D88"/>
    <w:rsid w:val="006A4A7A"/>
    <w:rsid w:val="006B0848"/>
    <w:rsid w:val="006B733D"/>
    <w:rsid w:val="006C34AE"/>
    <w:rsid w:val="006C67AF"/>
    <w:rsid w:val="006D3DC5"/>
    <w:rsid w:val="006E1807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17"/>
    <w:rsid w:val="007846DC"/>
    <w:rsid w:val="007A19D8"/>
    <w:rsid w:val="007E36E4"/>
    <w:rsid w:val="007F0ACE"/>
    <w:rsid w:val="00800F0E"/>
    <w:rsid w:val="00804024"/>
    <w:rsid w:val="0081753E"/>
    <w:rsid w:val="00837C9A"/>
    <w:rsid w:val="0085010E"/>
    <w:rsid w:val="0085454F"/>
    <w:rsid w:val="0087354F"/>
    <w:rsid w:val="00894601"/>
    <w:rsid w:val="00896985"/>
    <w:rsid w:val="008C53D0"/>
    <w:rsid w:val="008D27AD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D77A9"/>
    <w:rsid w:val="009E3C0B"/>
    <w:rsid w:val="009E558C"/>
    <w:rsid w:val="00A04442"/>
    <w:rsid w:val="00A13244"/>
    <w:rsid w:val="00A13E69"/>
    <w:rsid w:val="00A239AA"/>
    <w:rsid w:val="00A439E8"/>
    <w:rsid w:val="00A45753"/>
    <w:rsid w:val="00A53423"/>
    <w:rsid w:val="00A62659"/>
    <w:rsid w:val="00A654B3"/>
    <w:rsid w:val="00A65F20"/>
    <w:rsid w:val="00A76293"/>
    <w:rsid w:val="00A77DA2"/>
    <w:rsid w:val="00A85D9D"/>
    <w:rsid w:val="00A92C4C"/>
    <w:rsid w:val="00A96EDD"/>
    <w:rsid w:val="00AA602D"/>
    <w:rsid w:val="00AB572D"/>
    <w:rsid w:val="00AD27EF"/>
    <w:rsid w:val="00AE2923"/>
    <w:rsid w:val="00AE7F9D"/>
    <w:rsid w:val="00AF1794"/>
    <w:rsid w:val="00AF6465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42B2"/>
    <w:rsid w:val="00B76F9A"/>
    <w:rsid w:val="00B774D3"/>
    <w:rsid w:val="00B810B2"/>
    <w:rsid w:val="00BA26F7"/>
    <w:rsid w:val="00BA79F0"/>
    <w:rsid w:val="00BB4E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2986"/>
    <w:rsid w:val="00CA6B58"/>
    <w:rsid w:val="00CB1AE6"/>
    <w:rsid w:val="00CB1CCC"/>
    <w:rsid w:val="00CB3ED4"/>
    <w:rsid w:val="00CB3F86"/>
    <w:rsid w:val="00CD34F0"/>
    <w:rsid w:val="00CE0954"/>
    <w:rsid w:val="00CF11F7"/>
    <w:rsid w:val="00CF6B5B"/>
    <w:rsid w:val="00D1323F"/>
    <w:rsid w:val="00D202BA"/>
    <w:rsid w:val="00D251AC"/>
    <w:rsid w:val="00D43766"/>
    <w:rsid w:val="00D44393"/>
    <w:rsid w:val="00D47CCF"/>
    <w:rsid w:val="00D63580"/>
    <w:rsid w:val="00D63884"/>
    <w:rsid w:val="00D6457B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A1EB0"/>
    <w:rsid w:val="00EC53C3"/>
    <w:rsid w:val="00EE4AD8"/>
    <w:rsid w:val="00F03070"/>
    <w:rsid w:val="00F05AFE"/>
    <w:rsid w:val="00F139AC"/>
    <w:rsid w:val="00F21EAC"/>
    <w:rsid w:val="00F234B9"/>
    <w:rsid w:val="00F3243D"/>
    <w:rsid w:val="00F46D0D"/>
    <w:rsid w:val="00F61400"/>
    <w:rsid w:val="00F769F5"/>
    <w:rsid w:val="00F92B59"/>
    <w:rsid w:val="00F948BC"/>
    <w:rsid w:val="00F960CF"/>
    <w:rsid w:val="00FA10A3"/>
    <w:rsid w:val="00FA1226"/>
    <w:rsid w:val="00FD09D8"/>
    <w:rsid w:val="00FD405C"/>
    <w:rsid w:val="00FD563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5243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7C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plik=27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90D4F4F-9D7B-472C-BF12-7E56BA7768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6</cp:revision>
  <cp:lastPrinted>2019-03-06T14:11:00Z</cp:lastPrinted>
  <dcterms:created xsi:type="dcterms:W3CDTF">2023-02-09T12:58:00Z</dcterms:created>
  <dcterms:modified xsi:type="dcterms:W3CDTF">2023-02-20T09:51:00Z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