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39D6" w14:textId="3FAEA76A" w:rsidR="00A301A7" w:rsidRPr="00C51B25" w:rsidRDefault="00A301A7" w:rsidP="00A301A7">
      <w:pPr>
        <w:jc w:val="right"/>
        <w:rPr>
          <w:rFonts w:ascii="Times New Roman" w:hAnsi="Times New Roman" w:cs="Times New Roman"/>
          <w:sz w:val="24"/>
          <w:szCs w:val="24"/>
        </w:rPr>
      </w:pPr>
      <w:r w:rsidRPr="00C51B25">
        <w:rPr>
          <w:rFonts w:ascii="Times New Roman" w:hAnsi="Times New Roman" w:cs="Times New Roman"/>
          <w:sz w:val="24"/>
          <w:szCs w:val="24"/>
        </w:rPr>
        <w:t xml:space="preserve">Rzeszów, </w:t>
      </w:r>
      <w:r w:rsidR="001845C9" w:rsidRPr="001845C9">
        <w:rPr>
          <w:rFonts w:ascii="Times New Roman" w:hAnsi="Times New Roman" w:cs="Times New Roman"/>
          <w:sz w:val="24"/>
          <w:szCs w:val="24"/>
        </w:rPr>
        <w:t>28</w:t>
      </w:r>
      <w:r w:rsidR="00540963" w:rsidRPr="001845C9">
        <w:rPr>
          <w:rFonts w:ascii="Times New Roman" w:hAnsi="Times New Roman" w:cs="Times New Roman"/>
          <w:sz w:val="24"/>
          <w:szCs w:val="24"/>
        </w:rPr>
        <w:t xml:space="preserve"> </w:t>
      </w:r>
      <w:r w:rsidR="00917C50" w:rsidRPr="001845C9">
        <w:rPr>
          <w:rFonts w:ascii="Times New Roman" w:hAnsi="Times New Roman" w:cs="Times New Roman"/>
          <w:sz w:val="24"/>
          <w:szCs w:val="24"/>
        </w:rPr>
        <w:t>lipca</w:t>
      </w:r>
      <w:r w:rsidRPr="001845C9">
        <w:rPr>
          <w:rFonts w:ascii="Times New Roman" w:hAnsi="Times New Roman" w:cs="Times New Roman"/>
          <w:sz w:val="24"/>
          <w:szCs w:val="24"/>
        </w:rPr>
        <w:t xml:space="preserve"> 202</w:t>
      </w:r>
      <w:r w:rsidR="00540963" w:rsidRPr="001845C9">
        <w:rPr>
          <w:rFonts w:ascii="Times New Roman" w:hAnsi="Times New Roman" w:cs="Times New Roman"/>
          <w:sz w:val="24"/>
          <w:szCs w:val="24"/>
        </w:rPr>
        <w:t>3</w:t>
      </w:r>
      <w:r w:rsidRPr="00C51B25">
        <w:rPr>
          <w:rFonts w:ascii="Times New Roman" w:hAnsi="Times New Roman" w:cs="Times New Roman"/>
          <w:sz w:val="24"/>
          <w:szCs w:val="24"/>
        </w:rPr>
        <w:t xml:space="preserve"> r.</w:t>
      </w:r>
    </w:p>
    <w:p w14:paraId="7D1ED03B" w14:textId="77777777" w:rsidR="00A301A7" w:rsidRPr="00C51B25" w:rsidRDefault="00A301A7">
      <w:pPr>
        <w:rPr>
          <w:rFonts w:ascii="Times New Roman" w:hAnsi="Times New Roman" w:cs="Times New Roman"/>
          <w:sz w:val="24"/>
          <w:szCs w:val="24"/>
        </w:rPr>
      </w:pPr>
    </w:p>
    <w:p w14:paraId="222773A0" w14:textId="77777777" w:rsidR="00A301A7" w:rsidRPr="00C51B25" w:rsidRDefault="00A301A7">
      <w:pPr>
        <w:rPr>
          <w:rFonts w:ascii="Times New Roman" w:hAnsi="Times New Roman" w:cs="Times New Roman"/>
          <w:sz w:val="24"/>
          <w:szCs w:val="24"/>
        </w:rPr>
      </w:pPr>
    </w:p>
    <w:p w14:paraId="5E8B9545" w14:textId="77777777" w:rsidR="00A301A7" w:rsidRPr="00C51B25" w:rsidRDefault="00A301A7">
      <w:pPr>
        <w:rPr>
          <w:rFonts w:ascii="Times New Roman" w:hAnsi="Times New Roman" w:cs="Times New Roman"/>
          <w:sz w:val="24"/>
          <w:szCs w:val="24"/>
        </w:rPr>
      </w:pPr>
    </w:p>
    <w:p w14:paraId="2BEA513C" w14:textId="77777777" w:rsidR="00A301A7" w:rsidRPr="00C51B25" w:rsidRDefault="00A301A7">
      <w:pPr>
        <w:rPr>
          <w:rFonts w:ascii="Times New Roman" w:hAnsi="Times New Roman" w:cs="Times New Roman"/>
          <w:sz w:val="24"/>
          <w:szCs w:val="24"/>
        </w:rPr>
      </w:pPr>
    </w:p>
    <w:p w14:paraId="573B241E" w14:textId="77777777" w:rsidR="00A301A7" w:rsidRPr="00C51B25" w:rsidRDefault="00A301A7">
      <w:pPr>
        <w:rPr>
          <w:rFonts w:ascii="Times New Roman" w:hAnsi="Times New Roman" w:cs="Times New Roman"/>
          <w:sz w:val="24"/>
          <w:szCs w:val="24"/>
        </w:rPr>
      </w:pPr>
    </w:p>
    <w:p w14:paraId="2187CEA1" w14:textId="6E1BAA62" w:rsidR="00A301A7" w:rsidRPr="00C51B25" w:rsidRDefault="00A301A7">
      <w:pPr>
        <w:rPr>
          <w:rFonts w:ascii="Times New Roman" w:hAnsi="Times New Roman" w:cs="Times New Roman"/>
          <w:sz w:val="24"/>
          <w:szCs w:val="24"/>
        </w:rPr>
      </w:pPr>
      <w:r w:rsidRPr="00C51B25">
        <w:rPr>
          <w:rFonts w:ascii="Times New Roman" w:hAnsi="Times New Roman" w:cs="Times New Roman"/>
          <w:noProof/>
          <w:sz w:val="24"/>
          <w:szCs w:val="24"/>
          <w:lang w:eastAsia="pl-PL"/>
        </w:rPr>
        <mc:AlternateContent>
          <mc:Choice Requires="wps">
            <w:drawing>
              <wp:anchor distT="45720" distB="45720" distL="114300" distR="114300" simplePos="0" relativeHeight="251659264" behindDoc="0" locked="1" layoutInCell="1" allowOverlap="1" wp14:anchorId="4DCFE4C9" wp14:editId="3B88DD91">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8B2F91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350BAD9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C0F74D1"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8012C2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008814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15567B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FE4C9"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68B2F91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350BAD9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C0F74D1"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8012C2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008814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15567B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Pr="00C51B25">
        <w:rPr>
          <w:rFonts w:ascii="Times New Roman" w:hAnsi="Times New Roman" w:cs="Times New Roman"/>
          <w:sz w:val="24"/>
          <w:szCs w:val="24"/>
        </w:rPr>
        <w:t>KP.8361.</w:t>
      </w:r>
      <w:r w:rsidR="00540963">
        <w:rPr>
          <w:rFonts w:ascii="Times New Roman" w:hAnsi="Times New Roman" w:cs="Times New Roman"/>
          <w:sz w:val="24"/>
          <w:szCs w:val="24"/>
        </w:rPr>
        <w:t>235</w:t>
      </w:r>
      <w:r w:rsidRPr="00C51B25">
        <w:rPr>
          <w:rFonts w:ascii="Times New Roman" w:hAnsi="Times New Roman" w:cs="Times New Roman"/>
          <w:sz w:val="24"/>
          <w:szCs w:val="24"/>
        </w:rPr>
        <w:t>.2022</w:t>
      </w:r>
    </w:p>
    <w:p w14:paraId="720EC695" w14:textId="36452A8C" w:rsidR="00C51B25" w:rsidRPr="00540963" w:rsidRDefault="009C6506" w:rsidP="00083AAB">
      <w:pPr>
        <w:ind w:left="3119" w:firstLine="708"/>
        <w:rPr>
          <w:rFonts w:ascii="Times New Roman" w:hAnsi="Times New Roman" w:cs="Times New Roman"/>
          <w:b/>
          <w:sz w:val="28"/>
          <w:szCs w:val="24"/>
        </w:rPr>
      </w:pPr>
      <w:r w:rsidRPr="009C6506">
        <w:rPr>
          <w:rFonts w:ascii="Times New Roman" w:hAnsi="Times New Roman" w:cs="Times New Roman"/>
          <w:b/>
          <w:sz w:val="28"/>
          <w:szCs w:val="24"/>
        </w:rPr>
        <w:t>(dane zanonimizowane)</w:t>
      </w:r>
      <w:r w:rsidR="00C51B25" w:rsidRPr="00540963">
        <w:rPr>
          <w:rFonts w:ascii="Times New Roman" w:hAnsi="Times New Roman" w:cs="Times New Roman"/>
          <w:b/>
          <w:sz w:val="28"/>
          <w:szCs w:val="24"/>
        </w:rPr>
        <w:t xml:space="preserve"> </w:t>
      </w:r>
    </w:p>
    <w:p w14:paraId="3BE54900" w14:textId="77777777" w:rsidR="00540963" w:rsidRPr="00540963" w:rsidRDefault="00540963" w:rsidP="00083AAB">
      <w:pPr>
        <w:ind w:left="3119" w:firstLine="708"/>
        <w:rPr>
          <w:rFonts w:ascii="Times New Roman" w:hAnsi="Times New Roman" w:cs="Times New Roman"/>
          <w:sz w:val="24"/>
          <w:szCs w:val="24"/>
        </w:rPr>
      </w:pPr>
      <w:r w:rsidRPr="00540963">
        <w:rPr>
          <w:rFonts w:ascii="Times New Roman" w:hAnsi="Times New Roman" w:cs="Times New Roman"/>
          <w:sz w:val="24"/>
          <w:szCs w:val="24"/>
        </w:rPr>
        <w:t>prowadzący działalność gospodarczą pod firmą</w:t>
      </w:r>
    </w:p>
    <w:p w14:paraId="662E5D0A" w14:textId="77777777" w:rsidR="00C51B25" w:rsidRPr="00540963" w:rsidRDefault="00540963" w:rsidP="00083AAB">
      <w:pPr>
        <w:ind w:left="3119" w:firstLine="708"/>
        <w:rPr>
          <w:rFonts w:ascii="Times New Roman" w:hAnsi="Times New Roman" w:cs="Times New Roman"/>
          <w:b/>
          <w:sz w:val="28"/>
          <w:szCs w:val="24"/>
        </w:rPr>
      </w:pPr>
      <w:r w:rsidRPr="00540963">
        <w:rPr>
          <w:rFonts w:ascii="Times New Roman" w:hAnsi="Times New Roman" w:cs="Times New Roman"/>
          <w:b/>
          <w:sz w:val="28"/>
          <w:szCs w:val="24"/>
        </w:rPr>
        <w:t xml:space="preserve">Stacja Paliw Płynnych Tadeusz </w:t>
      </w:r>
      <w:proofErr w:type="spellStart"/>
      <w:r w:rsidRPr="00540963">
        <w:rPr>
          <w:rFonts w:ascii="Times New Roman" w:hAnsi="Times New Roman" w:cs="Times New Roman"/>
          <w:b/>
          <w:sz w:val="28"/>
          <w:szCs w:val="24"/>
        </w:rPr>
        <w:t>Krzanik</w:t>
      </w:r>
      <w:proofErr w:type="spellEnd"/>
      <w:r w:rsidR="00C51B25" w:rsidRPr="00540963">
        <w:rPr>
          <w:rFonts w:ascii="Times New Roman" w:hAnsi="Times New Roman" w:cs="Times New Roman"/>
          <w:b/>
          <w:sz w:val="28"/>
          <w:szCs w:val="24"/>
        </w:rPr>
        <w:t xml:space="preserve"> </w:t>
      </w:r>
    </w:p>
    <w:p w14:paraId="25F3DF5C" w14:textId="77777777" w:rsidR="009C6506" w:rsidRDefault="009C6506" w:rsidP="00E419C2">
      <w:pPr>
        <w:ind w:left="3119" w:firstLine="708"/>
        <w:rPr>
          <w:rFonts w:ascii="Times New Roman" w:hAnsi="Times New Roman" w:cs="Times New Roman"/>
          <w:b/>
          <w:sz w:val="28"/>
          <w:szCs w:val="24"/>
        </w:rPr>
      </w:pPr>
      <w:r w:rsidRPr="009C6506">
        <w:rPr>
          <w:rFonts w:ascii="Times New Roman" w:hAnsi="Times New Roman" w:cs="Times New Roman"/>
          <w:b/>
          <w:sz w:val="28"/>
          <w:szCs w:val="24"/>
        </w:rPr>
        <w:t>(dane zanonimizowane)</w:t>
      </w:r>
    </w:p>
    <w:p w14:paraId="7F3A88EE" w14:textId="17CC9C4C" w:rsidR="00C51B25" w:rsidRPr="00E419C2" w:rsidRDefault="00C51B25" w:rsidP="00E419C2">
      <w:pPr>
        <w:ind w:left="3119" w:firstLine="708"/>
        <w:rPr>
          <w:rFonts w:ascii="Times New Roman" w:hAnsi="Times New Roman" w:cs="Times New Roman"/>
          <w:b/>
          <w:sz w:val="24"/>
          <w:szCs w:val="24"/>
          <w:u w:val="single"/>
        </w:rPr>
      </w:pPr>
      <w:r w:rsidRPr="00E419C2">
        <w:rPr>
          <w:rFonts w:ascii="Times New Roman" w:hAnsi="Times New Roman" w:cs="Times New Roman"/>
          <w:b/>
          <w:sz w:val="28"/>
          <w:szCs w:val="24"/>
          <w:u w:val="single"/>
        </w:rPr>
        <w:t xml:space="preserve">Rakszawa </w:t>
      </w:r>
    </w:p>
    <w:p w14:paraId="03A40C60" w14:textId="77777777" w:rsidR="00C51B25" w:rsidRPr="00C51B25" w:rsidRDefault="00C51B25" w:rsidP="00C51B25">
      <w:pPr>
        <w:jc w:val="both"/>
        <w:rPr>
          <w:rFonts w:ascii="Times New Roman" w:hAnsi="Times New Roman" w:cs="Times New Roman"/>
          <w:sz w:val="24"/>
          <w:szCs w:val="24"/>
        </w:rPr>
      </w:pPr>
    </w:p>
    <w:p w14:paraId="477B605E" w14:textId="77777777" w:rsidR="00C51B25" w:rsidRPr="00C51B25" w:rsidRDefault="00C51B25" w:rsidP="00C51B25">
      <w:pPr>
        <w:jc w:val="center"/>
        <w:rPr>
          <w:rFonts w:ascii="Times New Roman" w:hAnsi="Times New Roman" w:cs="Times New Roman"/>
          <w:b/>
          <w:spacing w:val="20"/>
          <w:sz w:val="24"/>
          <w:szCs w:val="24"/>
        </w:rPr>
      </w:pPr>
      <w:r w:rsidRPr="00C51B25">
        <w:rPr>
          <w:rFonts w:ascii="Times New Roman" w:hAnsi="Times New Roman" w:cs="Times New Roman"/>
          <w:b/>
          <w:spacing w:val="20"/>
          <w:sz w:val="24"/>
          <w:szCs w:val="24"/>
        </w:rPr>
        <w:t>DECYZJA</w:t>
      </w:r>
    </w:p>
    <w:p w14:paraId="632CD767" w14:textId="77777777" w:rsidR="00C51B25" w:rsidRPr="00C51B25" w:rsidRDefault="00C51B25" w:rsidP="00C51B25">
      <w:pPr>
        <w:jc w:val="center"/>
        <w:rPr>
          <w:rFonts w:ascii="Times New Roman" w:hAnsi="Times New Roman" w:cs="Times New Roman"/>
          <w:b/>
          <w:sz w:val="24"/>
          <w:szCs w:val="24"/>
        </w:rPr>
      </w:pPr>
      <w:r w:rsidRPr="00C51B25">
        <w:rPr>
          <w:rFonts w:ascii="Times New Roman" w:hAnsi="Times New Roman" w:cs="Times New Roman"/>
          <w:b/>
          <w:sz w:val="24"/>
          <w:szCs w:val="24"/>
        </w:rPr>
        <w:t>o wymierzeniu kary pieniężnej</w:t>
      </w:r>
    </w:p>
    <w:p w14:paraId="4A5081C7" w14:textId="77777777" w:rsidR="00C51B25" w:rsidRPr="00C51B25" w:rsidRDefault="00C51B25" w:rsidP="00C51B25">
      <w:pPr>
        <w:jc w:val="both"/>
        <w:rPr>
          <w:rFonts w:ascii="Times New Roman" w:hAnsi="Times New Roman" w:cs="Times New Roman"/>
          <w:sz w:val="24"/>
          <w:szCs w:val="24"/>
        </w:rPr>
      </w:pPr>
    </w:p>
    <w:p w14:paraId="0D8F96B3" w14:textId="2F70A290" w:rsidR="003C6CCF" w:rsidRPr="003C6CCF" w:rsidRDefault="00C51B25" w:rsidP="005A396B">
      <w:pPr>
        <w:jc w:val="both"/>
        <w:rPr>
          <w:rFonts w:ascii="Times New Roman" w:hAnsi="Times New Roman" w:cs="Times New Roman"/>
          <w:bCs/>
          <w:kern w:val="2"/>
          <w:sz w:val="24"/>
          <w:szCs w:val="24"/>
          <w:lang w:eastAsia="zh-CN"/>
        </w:rPr>
      </w:pPr>
      <w:r w:rsidRPr="00C51B25">
        <w:rPr>
          <w:rFonts w:ascii="Times New Roman" w:hAnsi="Times New Roman" w:cs="Times New Roman"/>
          <w:kern w:val="2"/>
          <w:sz w:val="24"/>
          <w:szCs w:val="24"/>
          <w:lang w:eastAsia="zh-CN"/>
        </w:rPr>
        <w:t xml:space="preserve">Na podstawie </w:t>
      </w:r>
      <w:r w:rsidRPr="00C51B25">
        <w:rPr>
          <w:rFonts w:ascii="Times New Roman" w:hAnsi="Times New Roman" w:cs="Times New Roman"/>
          <w:sz w:val="24"/>
          <w:szCs w:val="24"/>
        </w:rPr>
        <w:t xml:space="preserve">art. 35a pkt 11 </w:t>
      </w:r>
      <w:r w:rsidR="00A42AC3">
        <w:rPr>
          <w:rFonts w:ascii="Times New Roman" w:hAnsi="Times New Roman" w:cs="Times New Roman"/>
          <w:sz w:val="24"/>
          <w:szCs w:val="24"/>
        </w:rPr>
        <w:t>u</w:t>
      </w:r>
      <w:r w:rsidRPr="00C51B25">
        <w:rPr>
          <w:rFonts w:ascii="Times New Roman" w:hAnsi="Times New Roman" w:cs="Times New Roman"/>
          <w:sz w:val="24"/>
          <w:szCs w:val="24"/>
        </w:rPr>
        <w:t>stawy o systemie monitorowania i kontrolowania jakości paliw (tekst jednolity: Dz. U z 2023</w:t>
      </w:r>
      <w:r w:rsidR="00A42AC3">
        <w:rPr>
          <w:rFonts w:ascii="Times New Roman" w:hAnsi="Times New Roman" w:cs="Times New Roman"/>
          <w:sz w:val="24"/>
          <w:szCs w:val="24"/>
        </w:rPr>
        <w:t xml:space="preserve"> </w:t>
      </w:r>
      <w:r w:rsidRPr="00C51B25">
        <w:rPr>
          <w:rFonts w:ascii="Times New Roman" w:hAnsi="Times New Roman" w:cs="Times New Roman"/>
          <w:sz w:val="24"/>
          <w:szCs w:val="24"/>
        </w:rPr>
        <w:t xml:space="preserve">r. poz. 846) </w:t>
      </w:r>
      <w:r w:rsidRPr="00C51B25">
        <w:rPr>
          <w:rFonts w:ascii="Times New Roman" w:hAnsi="Times New Roman" w:cs="Times New Roman"/>
          <w:kern w:val="2"/>
          <w:sz w:val="24"/>
          <w:szCs w:val="24"/>
          <w:lang w:eastAsia="zh-CN"/>
        </w:rPr>
        <w:t>oraz art. 104 § 1 ustawy z dnia 14 czerwca 1960r. Kodeks postępowania administracyjnego (tekst jednolity: Dz.</w:t>
      </w:r>
      <w:r w:rsidR="00A42AC3">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U. z 2023</w:t>
      </w:r>
      <w:r w:rsidR="00A42AC3">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 xml:space="preserve">r. poz. 775 </w:t>
      </w:r>
      <w:r w:rsidR="00A42AC3">
        <w:rPr>
          <w:rFonts w:ascii="Times New Roman" w:hAnsi="Times New Roman" w:cs="Times New Roman"/>
          <w:kern w:val="2"/>
          <w:sz w:val="24"/>
          <w:szCs w:val="24"/>
          <w:lang w:eastAsia="zh-CN"/>
        </w:rPr>
        <w:t>ze zm.)</w:t>
      </w:r>
      <w:r w:rsidR="00E419C2">
        <w:rPr>
          <w:rFonts w:ascii="Times New Roman" w:hAnsi="Times New Roman" w:cs="Times New Roman"/>
          <w:kern w:val="2"/>
          <w:sz w:val="24"/>
          <w:szCs w:val="24"/>
          <w:lang w:eastAsia="zh-CN"/>
        </w:rPr>
        <w:t xml:space="preserve"> </w:t>
      </w:r>
      <w:r w:rsidR="00A42AC3">
        <w:rPr>
          <w:rFonts w:ascii="Times New Roman" w:hAnsi="Times New Roman" w:cs="Times New Roman"/>
          <w:kern w:val="2"/>
          <w:sz w:val="24"/>
          <w:szCs w:val="24"/>
          <w:lang w:eastAsia="zh-CN"/>
        </w:rPr>
        <w:t>po p</w:t>
      </w:r>
      <w:r w:rsidRPr="00C51B25">
        <w:rPr>
          <w:rFonts w:ascii="Times New Roman" w:hAnsi="Times New Roman" w:cs="Times New Roman"/>
          <w:kern w:val="2"/>
          <w:sz w:val="24"/>
          <w:szCs w:val="24"/>
          <w:lang w:eastAsia="zh-CN"/>
        </w:rPr>
        <w:t xml:space="preserve">rzeprowadzeniu postępowania administracyjnego wszczętego z urzędu, Podkarpacki Wojewódzki Inspektor Inspekcji Handlowej wymierza przedsiębiorcy </w:t>
      </w:r>
      <w:r w:rsidR="009C6506" w:rsidRPr="009C6506">
        <w:rPr>
          <w:rFonts w:ascii="Times New Roman" w:hAnsi="Times New Roman" w:cs="Times New Roman"/>
          <w:b/>
          <w:sz w:val="24"/>
          <w:szCs w:val="24"/>
        </w:rPr>
        <w:t>(dane zanonimizowane)</w:t>
      </w:r>
      <w:r w:rsidRPr="00C51B25">
        <w:rPr>
          <w:rFonts w:ascii="Times New Roman" w:hAnsi="Times New Roman" w:cs="Times New Roman"/>
          <w:sz w:val="24"/>
          <w:szCs w:val="24"/>
        </w:rPr>
        <w:t xml:space="preserve"> </w:t>
      </w:r>
      <w:r w:rsidR="00A42AC3">
        <w:rPr>
          <w:rFonts w:ascii="Times New Roman" w:hAnsi="Times New Roman" w:cs="Times New Roman"/>
          <w:sz w:val="24"/>
          <w:szCs w:val="24"/>
        </w:rPr>
        <w:t xml:space="preserve">prowadzącemu działalność gospodarczą pod firmą </w:t>
      </w:r>
      <w:r w:rsidRPr="003C6CCF">
        <w:rPr>
          <w:rFonts w:ascii="Times New Roman" w:hAnsi="Times New Roman" w:cs="Times New Roman"/>
          <w:b/>
          <w:sz w:val="24"/>
          <w:szCs w:val="24"/>
        </w:rPr>
        <w:t xml:space="preserve">Stacja Paliw Płynnych Tadeusz </w:t>
      </w:r>
      <w:proofErr w:type="spellStart"/>
      <w:r w:rsidRPr="003C6CCF">
        <w:rPr>
          <w:rFonts w:ascii="Times New Roman" w:hAnsi="Times New Roman" w:cs="Times New Roman"/>
          <w:b/>
          <w:sz w:val="24"/>
          <w:szCs w:val="24"/>
        </w:rPr>
        <w:t>Krzanik</w:t>
      </w:r>
      <w:proofErr w:type="spellEnd"/>
      <w:r w:rsidRPr="003C6CCF">
        <w:rPr>
          <w:rFonts w:ascii="Times New Roman" w:hAnsi="Times New Roman" w:cs="Times New Roman"/>
          <w:b/>
          <w:sz w:val="24"/>
          <w:szCs w:val="24"/>
        </w:rPr>
        <w:t xml:space="preserve">,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A42AC3" w:rsidRPr="003C6CCF">
        <w:rPr>
          <w:rFonts w:ascii="Times New Roman" w:hAnsi="Times New Roman" w:cs="Times New Roman"/>
          <w:b/>
          <w:sz w:val="24"/>
          <w:szCs w:val="24"/>
        </w:rPr>
        <w:t>Rakszawa</w:t>
      </w:r>
      <w:r w:rsidRPr="00C51B25">
        <w:rPr>
          <w:rFonts w:ascii="Times New Roman" w:hAnsi="Times New Roman" w:cs="Times New Roman"/>
          <w:bCs/>
          <w:kern w:val="2"/>
          <w:sz w:val="24"/>
          <w:szCs w:val="24"/>
          <w:lang w:eastAsia="zh-CN"/>
        </w:rPr>
        <w:t xml:space="preserve">, świadczącemu usługę tankowania pojazdów samochodowych paliwami ciekłymi, karę pieniężną w wysokości </w:t>
      </w:r>
      <w:r w:rsidRPr="00C51B25">
        <w:rPr>
          <w:rFonts w:ascii="Times New Roman" w:hAnsi="Times New Roman" w:cs="Times New Roman"/>
          <w:b/>
          <w:bCs/>
          <w:kern w:val="2"/>
          <w:sz w:val="24"/>
          <w:szCs w:val="24"/>
          <w:lang w:eastAsia="zh-CN"/>
        </w:rPr>
        <w:t>5</w:t>
      </w:r>
      <w:r w:rsidR="003C6CCF">
        <w:rPr>
          <w:rFonts w:ascii="Times New Roman" w:hAnsi="Times New Roman" w:cs="Times New Roman"/>
          <w:b/>
          <w:bCs/>
          <w:kern w:val="2"/>
          <w:sz w:val="24"/>
          <w:szCs w:val="24"/>
          <w:lang w:eastAsia="zh-CN"/>
        </w:rPr>
        <w:t> </w:t>
      </w:r>
      <w:r w:rsidRPr="00C51B25">
        <w:rPr>
          <w:rFonts w:ascii="Times New Roman" w:hAnsi="Times New Roman" w:cs="Times New Roman"/>
          <w:b/>
          <w:bCs/>
          <w:kern w:val="2"/>
          <w:sz w:val="24"/>
          <w:szCs w:val="24"/>
          <w:lang w:eastAsia="zh-CN"/>
        </w:rPr>
        <w:t>000</w:t>
      </w:r>
      <w:r w:rsidR="003C6CCF">
        <w:rPr>
          <w:rFonts w:ascii="Times New Roman" w:hAnsi="Times New Roman" w:cs="Times New Roman"/>
          <w:b/>
          <w:bCs/>
          <w:kern w:val="2"/>
          <w:sz w:val="24"/>
          <w:szCs w:val="24"/>
          <w:lang w:eastAsia="zh-CN"/>
        </w:rPr>
        <w:t xml:space="preserve"> </w:t>
      </w:r>
      <w:r w:rsidRPr="00C51B25">
        <w:rPr>
          <w:rFonts w:ascii="Times New Roman" w:hAnsi="Times New Roman" w:cs="Times New Roman"/>
          <w:b/>
          <w:bCs/>
          <w:kern w:val="2"/>
          <w:sz w:val="24"/>
          <w:szCs w:val="24"/>
          <w:lang w:eastAsia="zh-CN"/>
        </w:rPr>
        <w:t>zł</w:t>
      </w:r>
      <w:r w:rsidRPr="00C51B25">
        <w:rPr>
          <w:rFonts w:ascii="Times New Roman" w:hAnsi="Times New Roman" w:cs="Times New Roman"/>
          <w:b/>
          <w:kern w:val="2"/>
          <w:sz w:val="24"/>
          <w:szCs w:val="24"/>
          <w:lang w:eastAsia="zh-CN"/>
        </w:rPr>
        <w:t xml:space="preserve"> </w:t>
      </w:r>
      <w:r w:rsidRPr="00C51B25">
        <w:rPr>
          <w:rFonts w:ascii="Times New Roman" w:hAnsi="Times New Roman" w:cs="Times New Roman"/>
          <w:kern w:val="2"/>
          <w:sz w:val="24"/>
          <w:szCs w:val="24"/>
          <w:lang w:eastAsia="zh-CN"/>
        </w:rPr>
        <w:t xml:space="preserve">(słownie: </w:t>
      </w:r>
      <w:r w:rsidRPr="00C51B25">
        <w:rPr>
          <w:rFonts w:ascii="Times New Roman" w:hAnsi="Times New Roman" w:cs="Times New Roman"/>
          <w:b/>
          <w:kern w:val="2"/>
          <w:sz w:val="24"/>
          <w:szCs w:val="24"/>
          <w:lang w:eastAsia="zh-CN"/>
        </w:rPr>
        <w:t>pięć tysięcy złotych</w:t>
      </w:r>
      <w:r w:rsidRPr="00C51B25">
        <w:rPr>
          <w:rFonts w:ascii="Times New Roman" w:hAnsi="Times New Roman" w:cs="Times New Roman"/>
          <w:kern w:val="2"/>
          <w:sz w:val="24"/>
          <w:szCs w:val="24"/>
          <w:lang w:eastAsia="zh-CN"/>
        </w:rPr>
        <w:t xml:space="preserve">) </w:t>
      </w:r>
      <w:r w:rsidRPr="00C51B25">
        <w:rPr>
          <w:rFonts w:ascii="Times New Roman" w:hAnsi="Times New Roman" w:cs="Times New Roman"/>
          <w:bCs/>
          <w:kern w:val="2"/>
          <w:sz w:val="24"/>
          <w:szCs w:val="24"/>
          <w:lang w:eastAsia="zh-CN"/>
        </w:rPr>
        <w:t xml:space="preserve">za nieprzestrzeganie na </w:t>
      </w:r>
      <w:r w:rsidRPr="00C51B25">
        <w:rPr>
          <w:rFonts w:ascii="Times New Roman" w:hAnsi="Times New Roman" w:cs="Times New Roman"/>
          <w:sz w:val="24"/>
          <w:szCs w:val="24"/>
        </w:rPr>
        <w:t xml:space="preserve">stacji paliw płynnych w Rakszawie </w:t>
      </w:r>
      <w:r w:rsidR="009C6506" w:rsidRPr="009C6506">
        <w:rPr>
          <w:rFonts w:ascii="Times New Roman" w:hAnsi="Times New Roman" w:cs="Times New Roman"/>
          <w:b/>
          <w:sz w:val="24"/>
          <w:szCs w:val="24"/>
        </w:rPr>
        <w:t>(dane zanonimizowane)</w:t>
      </w:r>
      <w:r w:rsidRPr="00C51B25">
        <w:rPr>
          <w:rFonts w:ascii="Times New Roman" w:hAnsi="Times New Roman" w:cs="Times New Roman"/>
          <w:sz w:val="24"/>
          <w:szCs w:val="24"/>
        </w:rPr>
        <w:t>,</w:t>
      </w:r>
      <w:r w:rsidRPr="00C51B25">
        <w:rPr>
          <w:rFonts w:ascii="Times New Roman" w:hAnsi="Times New Roman" w:cs="Times New Roman"/>
          <w:bCs/>
          <w:kern w:val="2"/>
          <w:sz w:val="24"/>
          <w:szCs w:val="24"/>
          <w:lang w:eastAsia="zh-CN"/>
        </w:rPr>
        <w:t xml:space="preserve"> obowiązku oznakowania pistoletów wydawczych i dystrybutorów w sposób określający rodzaj wydawanego paliwa ciekłego</w:t>
      </w:r>
      <w:r w:rsidR="003C6CCF">
        <w:rPr>
          <w:rFonts w:ascii="Times New Roman" w:hAnsi="Times New Roman" w:cs="Times New Roman"/>
          <w:bCs/>
          <w:kern w:val="2"/>
          <w:sz w:val="24"/>
          <w:szCs w:val="24"/>
          <w:lang w:eastAsia="zh-CN"/>
        </w:rPr>
        <w:t xml:space="preserve">, z uwagi na </w:t>
      </w:r>
      <w:r w:rsidR="006870A1">
        <w:rPr>
          <w:rFonts w:ascii="Times New Roman" w:hAnsi="Times New Roman" w:cs="Times New Roman"/>
          <w:bCs/>
          <w:kern w:val="2"/>
          <w:sz w:val="24"/>
          <w:szCs w:val="24"/>
          <w:lang w:eastAsia="zh-CN"/>
        </w:rPr>
        <w:t>br</w:t>
      </w:r>
      <w:r w:rsidR="003C6CCF" w:rsidRPr="003C6CCF">
        <w:rPr>
          <w:rFonts w:ascii="Times New Roman" w:hAnsi="Times New Roman" w:cs="Times New Roman"/>
          <w:bCs/>
          <w:kern w:val="2"/>
          <w:sz w:val="24"/>
          <w:szCs w:val="24"/>
          <w:lang w:eastAsia="zh-CN"/>
        </w:rPr>
        <w:t>ak oznakowania</w:t>
      </w:r>
      <w:r w:rsidR="006870A1">
        <w:rPr>
          <w:rFonts w:ascii="Times New Roman" w:hAnsi="Times New Roman" w:cs="Times New Roman"/>
          <w:bCs/>
          <w:kern w:val="2"/>
          <w:sz w:val="24"/>
          <w:szCs w:val="24"/>
          <w:lang w:eastAsia="zh-CN"/>
        </w:rPr>
        <w:t>:</w:t>
      </w:r>
      <w:r w:rsidR="003C6CCF" w:rsidRPr="003C6CCF">
        <w:rPr>
          <w:rFonts w:ascii="Times New Roman" w:hAnsi="Times New Roman" w:cs="Times New Roman"/>
          <w:bCs/>
          <w:kern w:val="2"/>
          <w:sz w:val="24"/>
          <w:szCs w:val="24"/>
          <w:lang w:eastAsia="zh-CN"/>
        </w:rPr>
        <w:t xml:space="preserve"> </w:t>
      </w:r>
    </w:p>
    <w:p w14:paraId="5894F79D" w14:textId="25A427F1" w:rsidR="003C6CCF" w:rsidRPr="006870A1" w:rsidRDefault="006870A1" w:rsidP="005A396B">
      <w:pPr>
        <w:pStyle w:val="Akapitzlist"/>
        <w:numPr>
          <w:ilvl w:val="0"/>
          <w:numId w:val="17"/>
        </w:numPr>
        <w:ind w:left="426"/>
        <w:jc w:val="both"/>
        <w:rPr>
          <w:rFonts w:ascii="Times New Roman" w:hAnsi="Times New Roman" w:cs="Times New Roman"/>
          <w:sz w:val="24"/>
          <w:szCs w:val="24"/>
        </w:rPr>
      </w:pPr>
      <w:r w:rsidRPr="006870A1">
        <w:rPr>
          <w:rFonts w:ascii="Times New Roman" w:hAnsi="Times New Roman" w:cs="Times New Roman"/>
          <w:bCs/>
          <w:kern w:val="2"/>
          <w:sz w:val="24"/>
          <w:szCs w:val="24"/>
          <w:lang w:eastAsia="zh-CN"/>
        </w:rPr>
        <w:t xml:space="preserve">dwóch dystrybutorów </w:t>
      </w:r>
      <w:r w:rsidR="003C6CCF" w:rsidRPr="006870A1">
        <w:rPr>
          <w:rFonts w:ascii="Times New Roman" w:hAnsi="Times New Roman" w:cs="Times New Roman"/>
          <w:sz w:val="24"/>
          <w:szCs w:val="24"/>
        </w:rPr>
        <w:t xml:space="preserve">dostarczających na stanowiskach 1 – 4 łącznie za pomocą </w:t>
      </w:r>
      <w:r w:rsidR="004E1F28" w:rsidRPr="006870A1">
        <w:rPr>
          <w:rFonts w:ascii="Times New Roman" w:hAnsi="Times New Roman" w:cs="Times New Roman"/>
          <w:sz w:val="24"/>
          <w:szCs w:val="24"/>
        </w:rPr>
        <w:t>6</w:t>
      </w:r>
      <w:r w:rsidR="003C6CCF" w:rsidRPr="006870A1">
        <w:rPr>
          <w:rFonts w:ascii="Times New Roman" w:hAnsi="Times New Roman" w:cs="Times New Roman"/>
          <w:sz w:val="24"/>
          <w:szCs w:val="24"/>
        </w:rPr>
        <w:t xml:space="preserve"> pistoletów wydawczych paliwa ciekłe do pojazdów samochodowych tj.: olej napędowy (</w:t>
      </w:r>
      <w:r w:rsidR="004E1F28" w:rsidRPr="006870A1">
        <w:rPr>
          <w:rFonts w:ascii="Times New Roman" w:hAnsi="Times New Roman" w:cs="Times New Roman"/>
          <w:sz w:val="24"/>
          <w:szCs w:val="24"/>
        </w:rPr>
        <w:t>2</w:t>
      </w:r>
      <w:r w:rsidR="003C6CCF" w:rsidRPr="006870A1">
        <w:rPr>
          <w:rFonts w:ascii="Times New Roman" w:hAnsi="Times New Roman" w:cs="Times New Roman"/>
          <w:sz w:val="24"/>
          <w:szCs w:val="24"/>
        </w:rPr>
        <w:t xml:space="preserve"> pistolety </w:t>
      </w:r>
      <w:r w:rsidR="004E1F28" w:rsidRPr="006870A1">
        <w:rPr>
          <w:rFonts w:ascii="Times New Roman" w:hAnsi="Times New Roman" w:cs="Times New Roman"/>
          <w:sz w:val="24"/>
          <w:szCs w:val="24"/>
        </w:rPr>
        <w:t>podłączone do jednego dystrybutora obsługującego stanowiska 3 i 4) i</w:t>
      </w:r>
      <w:r w:rsidR="003C6CCF" w:rsidRPr="006870A1">
        <w:rPr>
          <w:rFonts w:ascii="Times New Roman" w:hAnsi="Times New Roman" w:cs="Times New Roman"/>
          <w:sz w:val="24"/>
          <w:szCs w:val="24"/>
        </w:rPr>
        <w:t xml:space="preserve"> benzynę bezołowiową </w:t>
      </w:r>
      <w:r w:rsidR="004E1F28" w:rsidRPr="006870A1">
        <w:rPr>
          <w:rFonts w:ascii="Times New Roman" w:hAnsi="Times New Roman" w:cs="Times New Roman"/>
          <w:sz w:val="24"/>
          <w:szCs w:val="24"/>
        </w:rPr>
        <w:t xml:space="preserve">95 </w:t>
      </w:r>
      <w:r w:rsidR="003C6CCF" w:rsidRPr="006870A1">
        <w:rPr>
          <w:rFonts w:ascii="Times New Roman" w:hAnsi="Times New Roman" w:cs="Times New Roman"/>
          <w:sz w:val="24"/>
          <w:szCs w:val="24"/>
        </w:rPr>
        <w:t xml:space="preserve">(4 pistolety </w:t>
      </w:r>
      <w:r w:rsidR="004E1F28" w:rsidRPr="006870A1">
        <w:rPr>
          <w:rFonts w:ascii="Times New Roman" w:hAnsi="Times New Roman" w:cs="Times New Roman"/>
          <w:sz w:val="24"/>
          <w:szCs w:val="24"/>
        </w:rPr>
        <w:t xml:space="preserve">podłączone do dwóch dystrybutora obsługującego stanowiska 1 – 4) </w:t>
      </w:r>
      <w:r w:rsidR="003C6CCF" w:rsidRPr="006870A1">
        <w:rPr>
          <w:rFonts w:ascii="Times New Roman" w:hAnsi="Times New Roman" w:cs="Times New Roman"/>
          <w:sz w:val="24"/>
          <w:szCs w:val="24"/>
        </w:rPr>
        <w:t>– identyfikatorami:</w:t>
      </w:r>
    </w:p>
    <w:p w14:paraId="65EC30C7" w14:textId="77777777" w:rsidR="006870A1" w:rsidRDefault="003C6CCF" w:rsidP="005A396B">
      <w:pPr>
        <w:pStyle w:val="Akapitzlist"/>
        <w:numPr>
          <w:ilvl w:val="0"/>
          <w:numId w:val="13"/>
        </w:numPr>
        <w:ind w:left="851" w:hanging="284"/>
        <w:jc w:val="both"/>
        <w:rPr>
          <w:rFonts w:ascii="Times New Roman" w:hAnsi="Times New Roman" w:cs="Times New Roman"/>
          <w:sz w:val="24"/>
          <w:szCs w:val="24"/>
        </w:rPr>
      </w:pPr>
      <w:r w:rsidRPr="006870A1">
        <w:rPr>
          <w:rFonts w:ascii="Times New Roman" w:hAnsi="Times New Roman" w:cs="Times New Roman"/>
          <w:sz w:val="24"/>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 odniesieniu do wydawanego przez ten dystrybutor paliwa ciekłego typu olej napędowy, </w:t>
      </w:r>
    </w:p>
    <w:p w14:paraId="31182DF7" w14:textId="2BC7A019" w:rsidR="003C6CCF" w:rsidRPr="00E419C2" w:rsidRDefault="003C6CCF" w:rsidP="005A396B">
      <w:pPr>
        <w:jc w:val="both"/>
        <w:rPr>
          <w:rFonts w:ascii="Times New Roman" w:hAnsi="Times New Roman" w:cs="Times New Roman"/>
          <w:sz w:val="24"/>
          <w:szCs w:val="24"/>
        </w:rPr>
      </w:pPr>
      <w:r w:rsidRPr="00E419C2">
        <w:rPr>
          <w:rFonts w:ascii="Times New Roman" w:hAnsi="Times New Roman" w:cs="Times New Roman"/>
          <w:sz w:val="24"/>
          <w:szCs w:val="24"/>
        </w:rPr>
        <w:t xml:space="preserve">co stanowiło naruszenie art. 9ca ust. 1 ustawy </w:t>
      </w:r>
      <w:r w:rsidRPr="00E419C2">
        <w:rPr>
          <w:rFonts w:ascii="Times New Roman" w:hAnsi="Times New Roman" w:cs="Times New Roman"/>
          <w:kern w:val="2"/>
          <w:sz w:val="24"/>
          <w:szCs w:val="24"/>
          <w:lang w:eastAsia="zh-CN"/>
        </w:rPr>
        <w:t xml:space="preserve">o systemie monitorowania i kontrolowania jakości paliw oraz § 2 i § 3 ust. 1 i ust. 2 pkt 2 </w:t>
      </w:r>
      <w:r w:rsidRPr="00E419C2">
        <w:rPr>
          <w:rFonts w:ascii="Times New Roman" w:hAnsi="Times New Roman" w:cs="Times New Roman"/>
          <w:sz w:val="24"/>
          <w:szCs w:val="24"/>
        </w:rPr>
        <w:t>rozporządzenia Ministra Klimatu i Środowiska z dnia 31 sierpnia 2021 r. w sprawie sposobu informowania o rodzaju paliwa ciekłego wykorzystywanego do napędu pojazdu samochodowego oraz oznakowania miejsc tankowania pojazdu samochodowego takim paliwem (Dz. U. z 2021 r. poz.1738),</w:t>
      </w:r>
    </w:p>
    <w:p w14:paraId="07A8373F" w14:textId="77777777" w:rsidR="006870A1" w:rsidRDefault="003C6CCF" w:rsidP="005A396B">
      <w:pPr>
        <w:pStyle w:val="Akapitzlist"/>
        <w:numPr>
          <w:ilvl w:val="0"/>
          <w:numId w:val="13"/>
        </w:numPr>
        <w:suppressAutoHyphens/>
        <w:spacing w:after="120"/>
        <w:ind w:left="851" w:hanging="284"/>
        <w:jc w:val="both"/>
        <w:textAlignment w:val="baseline"/>
        <w:rPr>
          <w:rFonts w:ascii="Times New Roman" w:hAnsi="Times New Roman" w:cs="Times New Roman"/>
          <w:sz w:val="24"/>
          <w:szCs w:val="24"/>
        </w:rPr>
      </w:pPr>
      <w:r w:rsidRPr="006870A1">
        <w:rPr>
          <w:rFonts w:ascii="Times New Roman" w:hAnsi="Times New Roman" w:cs="Times New Roman"/>
          <w:sz w:val="24"/>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 – w odniesieniu do wydawanego przez ten dystrybutor paliwa ciekłego typu benzyna silnikowa,</w:t>
      </w:r>
    </w:p>
    <w:p w14:paraId="5B5C2F8C" w14:textId="6A946078" w:rsidR="003C6CCF" w:rsidRPr="00E419C2" w:rsidRDefault="003C6CCF" w:rsidP="005A396B">
      <w:pPr>
        <w:suppressAutoHyphens/>
        <w:spacing w:after="120"/>
        <w:jc w:val="both"/>
        <w:textAlignment w:val="baseline"/>
        <w:rPr>
          <w:rFonts w:ascii="Times New Roman" w:hAnsi="Times New Roman" w:cs="Times New Roman"/>
          <w:sz w:val="24"/>
          <w:szCs w:val="24"/>
        </w:rPr>
      </w:pPr>
      <w:r w:rsidRPr="00E419C2">
        <w:rPr>
          <w:rFonts w:ascii="Times New Roman" w:hAnsi="Times New Roman" w:cs="Times New Roman"/>
          <w:sz w:val="24"/>
          <w:szCs w:val="24"/>
        </w:rPr>
        <w:lastRenderedPageBreak/>
        <w:t xml:space="preserve">co stanowiło naruszenie art. 9ca ust. 1 ustawy </w:t>
      </w:r>
      <w:r w:rsidRPr="00E419C2">
        <w:rPr>
          <w:rFonts w:ascii="Times New Roman" w:hAnsi="Times New Roman" w:cs="Times New Roman"/>
          <w:kern w:val="2"/>
          <w:sz w:val="24"/>
          <w:szCs w:val="24"/>
          <w:lang w:eastAsia="zh-CN"/>
        </w:rPr>
        <w:t xml:space="preserve">o systemie monitorowania i kontrolowania jakości paliw oraz § 2 i § 4 ust. 1 i ust. 2 pkt 2 </w:t>
      </w:r>
      <w:r w:rsidRPr="00E419C2">
        <w:rPr>
          <w:rFonts w:ascii="Times New Roman" w:hAnsi="Times New Roman" w:cs="Times New Roman"/>
          <w:sz w:val="24"/>
          <w:szCs w:val="24"/>
        </w:rPr>
        <w:t>rozporządzenia Ministra Klimatu i Środowiska w sprawie sposobu informowania o rodzaju paliwa ciekłego wykorzystywanego do napędu pojazdu samochodowego oraz oznakowania miejsc tankowania pojazdu samochodowego takim paliwem;</w:t>
      </w:r>
    </w:p>
    <w:p w14:paraId="7A98E885" w14:textId="77777777" w:rsidR="004E1F28" w:rsidRPr="006870A1" w:rsidRDefault="004E1F28" w:rsidP="005A396B">
      <w:pPr>
        <w:pStyle w:val="Akapitzlist"/>
        <w:numPr>
          <w:ilvl w:val="0"/>
          <w:numId w:val="17"/>
        </w:numPr>
        <w:ind w:left="426"/>
        <w:jc w:val="both"/>
        <w:rPr>
          <w:rFonts w:ascii="Times New Roman" w:hAnsi="Times New Roman" w:cs="Times New Roman"/>
          <w:sz w:val="24"/>
          <w:szCs w:val="24"/>
        </w:rPr>
      </w:pPr>
      <w:r w:rsidRPr="006870A1">
        <w:rPr>
          <w:rFonts w:ascii="Times New Roman" w:hAnsi="Times New Roman" w:cs="Times New Roman"/>
          <w:sz w:val="24"/>
          <w:szCs w:val="24"/>
        </w:rPr>
        <w:t xml:space="preserve">6 pistoletów wydawczych podłączonych do dystrybutorów (opisanych w punkcie 1) obsługujących stanowiska 1 – 4, dostarczających paliwa ciekłe do pojazdów samochodowych – olej napędowy </w:t>
      </w:r>
      <w:r w:rsidR="00F615FF" w:rsidRPr="006870A1">
        <w:rPr>
          <w:rFonts w:ascii="Times New Roman" w:hAnsi="Times New Roman" w:cs="Times New Roman"/>
          <w:sz w:val="24"/>
          <w:szCs w:val="24"/>
        </w:rPr>
        <w:t xml:space="preserve">(2 pistolety) </w:t>
      </w:r>
      <w:r w:rsidRPr="006870A1">
        <w:rPr>
          <w:rFonts w:ascii="Times New Roman" w:hAnsi="Times New Roman" w:cs="Times New Roman"/>
          <w:sz w:val="24"/>
          <w:szCs w:val="24"/>
        </w:rPr>
        <w:t xml:space="preserve">i benzynę bezołowiową 95 </w:t>
      </w:r>
      <w:r w:rsidR="00F615FF" w:rsidRPr="006870A1">
        <w:rPr>
          <w:rFonts w:ascii="Times New Roman" w:hAnsi="Times New Roman" w:cs="Times New Roman"/>
          <w:sz w:val="24"/>
          <w:szCs w:val="24"/>
        </w:rPr>
        <w:t xml:space="preserve">(4 pistolety) </w:t>
      </w:r>
      <w:r w:rsidRPr="006870A1">
        <w:rPr>
          <w:rFonts w:ascii="Times New Roman" w:hAnsi="Times New Roman" w:cs="Times New Roman"/>
          <w:sz w:val="24"/>
          <w:szCs w:val="24"/>
        </w:rPr>
        <w:t>– identyfikatorami:</w:t>
      </w:r>
    </w:p>
    <w:p w14:paraId="571D2E47" w14:textId="77777777" w:rsidR="006870A1" w:rsidRDefault="004E1F28" w:rsidP="005A396B">
      <w:pPr>
        <w:pStyle w:val="Akapitzlist"/>
        <w:numPr>
          <w:ilvl w:val="0"/>
          <w:numId w:val="14"/>
        </w:numPr>
        <w:ind w:left="851" w:hanging="284"/>
        <w:jc w:val="both"/>
        <w:rPr>
          <w:rFonts w:ascii="Times New Roman" w:hAnsi="Times New Roman" w:cs="Times New Roman"/>
          <w:sz w:val="24"/>
          <w:szCs w:val="24"/>
        </w:rPr>
      </w:pPr>
      <w:r w:rsidRPr="006870A1">
        <w:rPr>
          <w:rFonts w:ascii="Times New Roman" w:hAnsi="Times New Roman" w:cs="Times New Roman"/>
          <w:sz w:val="24"/>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13 mm – w odniesieniu do wydawanego przez ten pistolet paliwa ciekłego typu olej napędowy, </w:t>
      </w:r>
    </w:p>
    <w:p w14:paraId="15852C4B" w14:textId="1AD758D1" w:rsidR="004E1F28" w:rsidRPr="00E419C2" w:rsidRDefault="004E1F28" w:rsidP="005A396B">
      <w:pPr>
        <w:jc w:val="both"/>
        <w:rPr>
          <w:rFonts w:ascii="Times New Roman" w:hAnsi="Times New Roman" w:cs="Times New Roman"/>
          <w:sz w:val="24"/>
          <w:szCs w:val="24"/>
        </w:rPr>
      </w:pPr>
      <w:r w:rsidRPr="00E419C2">
        <w:rPr>
          <w:rFonts w:ascii="Times New Roman" w:hAnsi="Times New Roman" w:cs="Times New Roman"/>
          <w:sz w:val="24"/>
          <w:szCs w:val="24"/>
        </w:rPr>
        <w:t xml:space="preserve">co stanowiło naruszenie art. 9ca ust. 1 ustawy </w:t>
      </w:r>
      <w:r w:rsidRPr="00E419C2">
        <w:rPr>
          <w:rFonts w:ascii="Times New Roman" w:hAnsi="Times New Roman" w:cs="Times New Roman"/>
          <w:kern w:val="2"/>
          <w:sz w:val="24"/>
          <w:szCs w:val="24"/>
          <w:lang w:eastAsia="zh-CN"/>
        </w:rPr>
        <w:t xml:space="preserve">o systemie monitorowania i kontrolowania jakości paliw oraz § 2 i § 3 ust. 1 i ust. 2 pkt 1 </w:t>
      </w:r>
      <w:r w:rsidRPr="00E419C2">
        <w:rPr>
          <w:rFonts w:ascii="Times New Roman" w:hAnsi="Times New Roman" w:cs="Times New Roman"/>
          <w:sz w:val="24"/>
          <w:szCs w:val="24"/>
        </w:rPr>
        <w:t xml:space="preserve">rozporządzenia Ministra Klimatu i Środowiska w sprawie sposobu informowania o rodzaju paliwa ciekłego wykorzystywanego do napędu pojazdu samochodowego oraz oznakowania miejsc tankowania pojazdu samochodowego takim paliwem, </w:t>
      </w:r>
    </w:p>
    <w:p w14:paraId="3100EC33" w14:textId="77777777" w:rsidR="006870A1" w:rsidRDefault="004E1F28" w:rsidP="005A396B">
      <w:pPr>
        <w:pStyle w:val="Akapitzlist"/>
        <w:numPr>
          <w:ilvl w:val="0"/>
          <w:numId w:val="14"/>
        </w:numPr>
        <w:suppressAutoHyphens/>
        <w:ind w:left="851" w:hanging="284"/>
        <w:jc w:val="both"/>
        <w:textAlignment w:val="baseline"/>
        <w:rPr>
          <w:rFonts w:ascii="Times New Roman" w:hAnsi="Times New Roman" w:cs="Times New Roman"/>
          <w:sz w:val="24"/>
          <w:szCs w:val="24"/>
        </w:rPr>
      </w:pPr>
      <w:r w:rsidRPr="006870A1">
        <w:rPr>
          <w:rFonts w:ascii="Times New Roman" w:hAnsi="Times New Roman" w:cs="Times New Roman"/>
          <w:sz w:val="24"/>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13 mm – w odniesieniu do wydawanego przez ten pistolet paliwa ciekłego typu benzyna silnikowa,</w:t>
      </w:r>
    </w:p>
    <w:p w14:paraId="356D19E5" w14:textId="5E60ADD2" w:rsidR="00787186" w:rsidRPr="004E1F28" w:rsidRDefault="004E1F28" w:rsidP="005A396B">
      <w:pPr>
        <w:suppressAutoHyphens/>
        <w:jc w:val="both"/>
        <w:textAlignment w:val="baseline"/>
        <w:rPr>
          <w:rFonts w:ascii="Times New Roman" w:hAnsi="Times New Roman" w:cs="Times New Roman"/>
          <w:sz w:val="24"/>
          <w:szCs w:val="24"/>
        </w:rPr>
      </w:pPr>
      <w:r w:rsidRPr="00E419C2">
        <w:rPr>
          <w:rFonts w:ascii="Times New Roman" w:hAnsi="Times New Roman" w:cs="Times New Roman"/>
          <w:sz w:val="24"/>
          <w:szCs w:val="24"/>
        </w:rPr>
        <w:t xml:space="preserve">co stanowiło naruszenie art. 9ca ust. 1 ustawy </w:t>
      </w:r>
      <w:r w:rsidRPr="00E419C2">
        <w:rPr>
          <w:rFonts w:ascii="Times New Roman" w:hAnsi="Times New Roman" w:cs="Times New Roman"/>
          <w:kern w:val="2"/>
          <w:sz w:val="24"/>
          <w:szCs w:val="24"/>
          <w:lang w:eastAsia="zh-CN"/>
        </w:rPr>
        <w:t xml:space="preserve">o systemie monitorowania i kontrolowania jakości paliw oraz § 2 i § 4 ust. 1 i ust. 2 pkt 1 </w:t>
      </w:r>
      <w:r w:rsidRPr="00E419C2">
        <w:rPr>
          <w:rFonts w:ascii="Times New Roman" w:hAnsi="Times New Roman" w:cs="Times New Roman"/>
          <w:sz w:val="24"/>
          <w:szCs w:val="24"/>
        </w:rPr>
        <w:t>rozporządzenia Ministra Klimatu i Środowiska w sprawie sposobu informowania o rodzaju paliwa ciekłego wykorzystywanego do napędu pojazdu samochodowego oraz oznakowania miejsc tankowania pojazdu samochodowego takim paliwem.</w:t>
      </w:r>
    </w:p>
    <w:p w14:paraId="1E8E1D27" w14:textId="058ABDD8" w:rsidR="00787186" w:rsidRPr="006D13FA" w:rsidRDefault="00C51B25" w:rsidP="006D13FA">
      <w:pPr>
        <w:suppressAutoHyphens/>
        <w:ind w:left="2835" w:firstLine="709"/>
        <w:jc w:val="both"/>
        <w:textAlignment w:val="baseline"/>
        <w:rPr>
          <w:rFonts w:ascii="Times New Roman" w:hAnsi="Times New Roman" w:cs="Times New Roman"/>
          <w:b/>
          <w:kern w:val="2"/>
          <w:sz w:val="24"/>
          <w:szCs w:val="24"/>
          <w:lang w:eastAsia="zh-CN"/>
        </w:rPr>
      </w:pPr>
      <w:r w:rsidRPr="00C51B25">
        <w:rPr>
          <w:rFonts w:ascii="Times New Roman" w:hAnsi="Times New Roman" w:cs="Times New Roman"/>
          <w:b/>
          <w:kern w:val="2"/>
          <w:sz w:val="24"/>
          <w:szCs w:val="24"/>
          <w:lang w:eastAsia="zh-CN"/>
        </w:rPr>
        <w:t>UZASADNIENIE</w:t>
      </w:r>
    </w:p>
    <w:p w14:paraId="4D0123EE" w14:textId="765996B7" w:rsidR="00C51B25" w:rsidRPr="00690B87" w:rsidRDefault="00C51B25" w:rsidP="005A396B">
      <w:pPr>
        <w:suppressAutoHyphens/>
        <w:spacing w:after="120"/>
        <w:jc w:val="both"/>
        <w:textAlignment w:val="baseline"/>
        <w:outlineLvl w:val="0"/>
        <w:rPr>
          <w:rFonts w:ascii="Times New Roman" w:hAnsi="Times New Roman" w:cs="Times New Roman"/>
          <w:kern w:val="2"/>
          <w:sz w:val="24"/>
          <w:szCs w:val="24"/>
          <w:lang w:eastAsia="zh-CN"/>
        </w:rPr>
      </w:pPr>
      <w:r w:rsidRPr="00C51B25">
        <w:rPr>
          <w:rFonts w:ascii="Times New Roman" w:hAnsi="Times New Roman" w:cs="Times New Roman"/>
          <w:kern w:val="2"/>
          <w:sz w:val="24"/>
          <w:szCs w:val="24"/>
          <w:lang w:eastAsia="zh-CN"/>
        </w:rPr>
        <w:t>Na podstawie art. 3 ust. 1 pkt 6 ustawy z dnia 15 grudnia 2000r. o Inspekcji Handlowej (tekst jednolity: Dz. U. z 2020</w:t>
      </w:r>
      <w:r w:rsidR="006870A1">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r., poz. 1706) oraz art. 9d ust. 1 w związku z art. 9ca ustawy z dnia 25 sierpnia 2006r. o systemie monitorowania i kontrolowania jakości paliw</w:t>
      </w:r>
      <w:r w:rsidR="009C6506">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(tekst jednolity: Dz. U. z 2023</w:t>
      </w:r>
      <w:r w:rsidR="006870A1">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r., poz. 846) – zwanej dalej „</w:t>
      </w:r>
      <w:r w:rsidRPr="006870A1">
        <w:rPr>
          <w:rFonts w:ascii="Times New Roman" w:hAnsi="Times New Roman" w:cs="Times New Roman"/>
          <w:i/>
          <w:kern w:val="2"/>
          <w:sz w:val="24"/>
          <w:szCs w:val="24"/>
          <w:lang w:eastAsia="zh-CN"/>
        </w:rPr>
        <w:t>ustawą</w:t>
      </w:r>
      <w:r w:rsidRPr="00C51B25">
        <w:rPr>
          <w:rFonts w:ascii="Times New Roman" w:hAnsi="Times New Roman" w:cs="Times New Roman"/>
          <w:kern w:val="2"/>
          <w:sz w:val="24"/>
          <w:szCs w:val="24"/>
          <w:lang w:eastAsia="zh-CN"/>
        </w:rPr>
        <w:t>” – zgodnie z upoważnieniem do przeprowadzenia kontroli KP.8361.235.2022 z dnia 4 października 2022</w:t>
      </w:r>
      <w:r w:rsidR="006870A1">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r., inspektorzy reprezentujący Podkarpackiego Wojewódzkiego Inspektora Inspekcji Handlowej przeprowadzili w dniach 4 i 6 października 2022</w:t>
      </w:r>
      <w:r w:rsidR="006870A1">
        <w:rPr>
          <w:rFonts w:ascii="Times New Roman" w:hAnsi="Times New Roman" w:cs="Times New Roman"/>
          <w:kern w:val="2"/>
          <w:sz w:val="24"/>
          <w:szCs w:val="24"/>
          <w:lang w:eastAsia="zh-CN"/>
        </w:rPr>
        <w:t xml:space="preserve"> </w:t>
      </w:r>
      <w:r w:rsidRPr="00C51B25">
        <w:rPr>
          <w:rFonts w:ascii="Times New Roman" w:hAnsi="Times New Roman" w:cs="Times New Roman"/>
          <w:kern w:val="2"/>
          <w:sz w:val="24"/>
          <w:szCs w:val="24"/>
          <w:lang w:eastAsia="zh-CN"/>
        </w:rPr>
        <w:t>r. kontrolę w stacji</w:t>
      </w:r>
      <w:r w:rsidRPr="00C51B25">
        <w:rPr>
          <w:rFonts w:ascii="Times New Roman" w:hAnsi="Times New Roman" w:cs="Times New Roman"/>
          <w:sz w:val="24"/>
          <w:szCs w:val="24"/>
        </w:rPr>
        <w:t xml:space="preserve"> paliw w Rakszawie</w:t>
      </w:r>
      <w:r w:rsidR="009C6506">
        <w:rPr>
          <w:rFonts w:ascii="Times New Roman" w:hAnsi="Times New Roman" w:cs="Times New Roman"/>
          <w:sz w:val="24"/>
          <w:szCs w:val="24"/>
        </w:rPr>
        <w:t xml:space="preserve">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6870A1">
        <w:rPr>
          <w:rFonts w:ascii="Times New Roman" w:hAnsi="Times New Roman" w:cs="Times New Roman"/>
          <w:kern w:val="2"/>
          <w:sz w:val="24"/>
          <w:szCs w:val="24"/>
          <w:lang w:eastAsia="zh-CN"/>
        </w:rPr>
        <w:t xml:space="preserve">należącą do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9A5341">
        <w:rPr>
          <w:rFonts w:ascii="Times New Roman" w:hAnsi="Times New Roman" w:cs="Times New Roman"/>
          <w:kern w:val="2"/>
          <w:sz w:val="24"/>
          <w:szCs w:val="24"/>
          <w:lang w:eastAsia="zh-CN"/>
        </w:rPr>
        <w:t>prowadzącego</w:t>
      </w:r>
      <w:r w:rsidR="009A5341" w:rsidRPr="009A5341">
        <w:rPr>
          <w:rFonts w:ascii="Times New Roman" w:hAnsi="Times New Roman" w:cs="Times New Roman"/>
          <w:kern w:val="2"/>
          <w:sz w:val="24"/>
          <w:szCs w:val="24"/>
          <w:lang w:eastAsia="zh-CN"/>
        </w:rPr>
        <w:t xml:space="preserve"> działalność gospodarczą pod firmą Stacja Paliw </w:t>
      </w:r>
      <w:r w:rsidR="009A5341" w:rsidRPr="00690B87">
        <w:rPr>
          <w:rFonts w:ascii="Times New Roman" w:hAnsi="Times New Roman" w:cs="Times New Roman"/>
          <w:kern w:val="2"/>
          <w:sz w:val="24"/>
          <w:szCs w:val="24"/>
          <w:lang w:eastAsia="zh-CN"/>
        </w:rPr>
        <w:t xml:space="preserve">Płynnych Tadeusz </w:t>
      </w:r>
      <w:proofErr w:type="spellStart"/>
      <w:r w:rsidR="009A5341" w:rsidRPr="00690B87">
        <w:rPr>
          <w:rFonts w:ascii="Times New Roman" w:hAnsi="Times New Roman" w:cs="Times New Roman"/>
          <w:kern w:val="2"/>
          <w:sz w:val="24"/>
          <w:szCs w:val="24"/>
          <w:lang w:eastAsia="zh-CN"/>
        </w:rPr>
        <w:t>Krzanik</w:t>
      </w:r>
      <w:proofErr w:type="spellEnd"/>
      <w:r w:rsidR="009A5341" w:rsidRPr="00690B87">
        <w:rPr>
          <w:rFonts w:ascii="Times New Roman" w:hAnsi="Times New Roman" w:cs="Times New Roman"/>
          <w:kern w:val="2"/>
          <w:sz w:val="24"/>
          <w:szCs w:val="24"/>
          <w:lang w:eastAsia="zh-CN"/>
        </w:rPr>
        <w:t xml:space="preserve">,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9A5341" w:rsidRPr="00690B87">
        <w:rPr>
          <w:rFonts w:ascii="Times New Roman" w:hAnsi="Times New Roman" w:cs="Times New Roman"/>
          <w:kern w:val="2"/>
          <w:sz w:val="24"/>
          <w:szCs w:val="24"/>
          <w:lang w:eastAsia="zh-CN"/>
        </w:rPr>
        <w:t>Rakszawa</w:t>
      </w:r>
      <w:r w:rsidR="006870A1" w:rsidRPr="00690B87">
        <w:rPr>
          <w:rFonts w:ascii="Times New Roman" w:hAnsi="Times New Roman" w:cs="Times New Roman"/>
          <w:kern w:val="2"/>
          <w:sz w:val="24"/>
          <w:szCs w:val="24"/>
          <w:lang w:eastAsia="zh-CN"/>
        </w:rPr>
        <w:t xml:space="preserve"> </w:t>
      </w:r>
      <w:r w:rsidR="009A5341" w:rsidRPr="00690B87">
        <w:rPr>
          <w:rFonts w:ascii="Times New Roman" w:hAnsi="Times New Roman" w:cs="Times New Roman"/>
          <w:kern w:val="2"/>
          <w:sz w:val="24"/>
          <w:szCs w:val="24"/>
          <w:lang w:eastAsia="zh-CN"/>
        </w:rPr>
        <w:t>– zwanego</w:t>
      </w:r>
      <w:r w:rsidRPr="00690B87">
        <w:rPr>
          <w:rFonts w:ascii="Times New Roman" w:hAnsi="Times New Roman" w:cs="Times New Roman"/>
          <w:kern w:val="2"/>
          <w:sz w:val="24"/>
          <w:szCs w:val="24"/>
          <w:lang w:eastAsia="zh-CN"/>
        </w:rPr>
        <w:t xml:space="preserve"> dalej „</w:t>
      </w:r>
      <w:r w:rsidRPr="00690B87">
        <w:rPr>
          <w:rFonts w:ascii="Times New Roman" w:hAnsi="Times New Roman" w:cs="Times New Roman"/>
          <w:i/>
          <w:kern w:val="2"/>
          <w:sz w:val="24"/>
          <w:szCs w:val="24"/>
          <w:lang w:eastAsia="zh-CN"/>
        </w:rPr>
        <w:t>przedsiębiorcą</w:t>
      </w:r>
      <w:r w:rsidRPr="00690B87">
        <w:rPr>
          <w:rFonts w:ascii="Times New Roman" w:hAnsi="Times New Roman" w:cs="Times New Roman"/>
          <w:kern w:val="2"/>
          <w:sz w:val="24"/>
          <w:szCs w:val="24"/>
          <w:lang w:eastAsia="zh-CN"/>
        </w:rPr>
        <w:t>”, „</w:t>
      </w:r>
      <w:r w:rsidRPr="00690B87">
        <w:rPr>
          <w:rFonts w:ascii="Times New Roman" w:hAnsi="Times New Roman" w:cs="Times New Roman"/>
          <w:i/>
          <w:kern w:val="2"/>
          <w:sz w:val="24"/>
          <w:szCs w:val="24"/>
          <w:lang w:eastAsia="zh-CN"/>
        </w:rPr>
        <w:t>kontrolowanym</w:t>
      </w:r>
      <w:r w:rsidR="009A5341" w:rsidRPr="00690B87">
        <w:rPr>
          <w:rFonts w:ascii="Times New Roman" w:hAnsi="Times New Roman" w:cs="Times New Roman"/>
          <w:kern w:val="2"/>
          <w:sz w:val="24"/>
          <w:szCs w:val="24"/>
          <w:lang w:eastAsia="zh-CN"/>
        </w:rPr>
        <w:t xml:space="preserve">” lub </w:t>
      </w:r>
      <w:r w:rsidRPr="00690B87">
        <w:rPr>
          <w:rFonts w:ascii="Times New Roman" w:hAnsi="Times New Roman" w:cs="Times New Roman"/>
          <w:kern w:val="2"/>
          <w:sz w:val="24"/>
          <w:szCs w:val="24"/>
          <w:lang w:eastAsia="zh-CN"/>
        </w:rPr>
        <w:t>„</w:t>
      </w:r>
      <w:r w:rsidRPr="00690B87">
        <w:rPr>
          <w:rFonts w:ascii="Times New Roman" w:hAnsi="Times New Roman" w:cs="Times New Roman"/>
          <w:i/>
          <w:kern w:val="2"/>
          <w:sz w:val="24"/>
          <w:szCs w:val="24"/>
          <w:lang w:eastAsia="zh-CN"/>
        </w:rPr>
        <w:t>stroną</w:t>
      </w:r>
      <w:r w:rsidRPr="00690B87">
        <w:rPr>
          <w:rFonts w:ascii="Times New Roman" w:hAnsi="Times New Roman" w:cs="Times New Roman"/>
          <w:kern w:val="2"/>
          <w:sz w:val="24"/>
          <w:szCs w:val="24"/>
          <w:lang w:eastAsia="zh-CN"/>
        </w:rPr>
        <w:t>”.</w:t>
      </w:r>
    </w:p>
    <w:p w14:paraId="3FCC353B" w14:textId="77777777" w:rsidR="00690B87" w:rsidRPr="00C820F1" w:rsidRDefault="00690B87" w:rsidP="005A396B">
      <w:pPr>
        <w:suppressAutoHyphens/>
        <w:spacing w:after="120"/>
        <w:jc w:val="both"/>
        <w:textAlignment w:val="baseline"/>
        <w:outlineLvl w:val="0"/>
        <w:rPr>
          <w:rFonts w:ascii="Times New Roman" w:hAnsi="Times New Roman" w:cs="Times New Roman"/>
          <w:kern w:val="2"/>
          <w:sz w:val="24"/>
          <w:szCs w:val="24"/>
          <w:lang w:eastAsia="zh-CN"/>
        </w:rPr>
      </w:pPr>
      <w:r w:rsidRPr="00690B87">
        <w:rPr>
          <w:rFonts w:ascii="Times New Roman" w:hAnsi="Times New Roman" w:cs="Times New Roman"/>
          <w:kern w:val="2"/>
          <w:sz w:val="24"/>
          <w:szCs w:val="24"/>
          <w:lang w:eastAsia="zh-CN"/>
        </w:rPr>
        <w:t xml:space="preserve">W jej trakcie sprawdzano przestrzeganie przez </w:t>
      </w:r>
      <w:r w:rsidRPr="00C820F1">
        <w:rPr>
          <w:rFonts w:ascii="Times New Roman" w:hAnsi="Times New Roman" w:cs="Times New Roman"/>
          <w:kern w:val="2"/>
          <w:sz w:val="24"/>
          <w:szCs w:val="24"/>
          <w:lang w:eastAsia="zh-CN"/>
        </w:rPr>
        <w:t>kontrolowanego obowiązków wynikających z </w:t>
      </w:r>
      <w:r w:rsidRPr="00C820F1">
        <w:rPr>
          <w:rFonts w:ascii="Times New Roman" w:hAnsi="Times New Roman" w:cs="Times New Roman"/>
          <w:sz w:val="24"/>
          <w:szCs w:val="24"/>
        </w:rPr>
        <w:t>art. 9 ca ust. 1 ustawy oraz rozporządzenia Ministra Klimatu i Środowiska z dnia 31 sierpnia 2021 r. w sprawie sposobu informowania o rodzaju paliwa ciekłego wykorzystywanego do napędu pojazdu samochodowego oraz oznakowania miejsc tankowania pojazdu samochodowego takim paliwem (Dz. U. z 2021 r., poz. 1738) – zwanego dalej „</w:t>
      </w:r>
      <w:r w:rsidRPr="00C820F1">
        <w:rPr>
          <w:rFonts w:ascii="Times New Roman" w:hAnsi="Times New Roman" w:cs="Times New Roman"/>
          <w:i/>
          <w:sz w:val="24"/>
          <w:szCs w:val="24"/>
        </w:rPr>
        <w:t>rozporządzeniem</w:t>
      </w:r>
      <w:r w:rsidRPr="00C820F1">
        <w:rPr>
          <w:rFonts w:ascii="Times New Roman" w:hAnsi="Times New Roman" w:cs="Times New Roman"/>
          <w:sz w:val="24"/>
          <w:szCs w:val="24"/>
        </w:rPr>
        <w:t>”</w:t>
      </w:r>
      <w:r w:rsidRPr="00C820F1">
        <w:rPr>
          <w:rFonts w:ascii="Times New Roman" w:hAnsi="Times New Roman" w:cs="Times New Roman"/>
          <w:kern w:val="2"/>
          <w:sz w:val="24"/>
          <w:szCs w:val="24"/>
          <w:lang w:eastAsia="zh-CN"/>
        </w:rPr>
        <w:t>.</w:t>
      </w:r>
    </w:p>
    <w:p w14:paraId="1822F51F" w14:textId="61EED60D" w:rsidR="00FB02F1" w:rsidRDefault="00C51B25" w:rsidP="005A396B">
      <w:pPr>
        <w:jc w:val="both"/>
        <w:rPr>
          <w:rFonts w:ascii="Times New Roman" w:hAnsi="Times New Roman" w:cs="Times New Roman"/>
          <w:sz w:val="24"/>
          <w:szCs w:val="24"/>
        </w:rPr>
      </w:pPr>
      <w:r w:rsidRPr="00C820F1">
        <w:rPr>
          <w:rFonts w:ascii="Times New Roman" w:hAnsi="Times New Roman" w:cs="Times New Roman"/>
          <w:kern w:val="2"/>
          <w:sz w:val="24"/>
          <w:szCs w:val="24"/>
          <w:lang w:eastAsia="zh-CN"/>
        </w:rPr>
        <w:t>W pierwszym dniu kontroli, tj. 4 października 2022</w:t>
      </w:r>
      <w:r w:rsidR="00D568AE">
        <w:rPr>
          <w:rFonts w:ascii="Times New Roman" w:hAnsi="Times New Roman" w:cs="Times New Roman"/>
          <w:kern w:val="2"/>
          <w:sz w:val="24"/>
          <w:szCs w:val="24"/>
          <w:lang w:eastAsia="zh-CN"/>
        </w:rPr>
        <w:t xml:space="preserve"> </w:t>
      </w:r>
      <w:r w:rsidRPr="00C820F1">
        <w:rPr>
          <w:rFonts w:ascii="Times New Roman" w:hAnsi="Times New Roman" w:cs="Times New Roman"/>
          <w:kern w:val="2"/>
          <w:sz w:val="24"/>
          <w:szCs w:val="24"/>
          <w:lang w:eastAsia="zh-CN"/>
        </w:rPr>
        <w:t>r. ustalono, że w objętej sprawdzeniem stacji</w:t>
      </w:r>
      <w:r w:rsidRPr="00C820F1">
        <w:rPr>
          <w:rFonts w:ascii="Times New Roman" w:hAnsi="Times New Roman" w:cs="Times New Roman"/>
          <w:sz w:val="24"/>
          <w:szCs w:val="24"/>
        </w:rPr>
        <w:t xml:space="preserve"> paliw płynnych w Rakszawie </w:t>
      </w:r>
      <w:r w:rsidR="009C6506" w:rsidRPr="009C6506">
        <w:rPr>
          <w:rFonts w:ascii="Times New Roman" w:hAnsi="Times New Roman" w:cs="Times New Roman"/>
          <w:b/>
          <w:sz w:val="24"/>
          <w:szCs w:val="24"/>
        </w:rPr>
        <w:t>(dane zanonimizowane)</w:t>
      </w:r>
      <w:r w:rsidRPr="00C820F1">
        <w:rPr>
          <w:rFonts w:ascii="Times New Roman" w:hAnsi="Times New Roman" w:cs="Times New Roman"/>
          <w:kern w:val="2"/>
          <w:sz w:val="24"/>
          <w:szCs w:val="24"/>
          <w:lang w:eastAsia="zh-CN"/>
        </w:rPr>
        <w:t>, prowadzona jest sprzedaż paliw</w:t>
      </w:r>
      <w:r w:rsidR="00D568AE">
        <w:rPr>
          <w:rFonts w:ascii="Times New Roman" w:hAnsi="Times New Roman" w:cs="Times New Roman"/>
          <w:kern w:val="2"/>
          <w:sz w:val="24"/>
          <w:szCs w:val="24"/>
          <w:lang w:eastAsia="zh-CN"/>
        </w:rPr>
        <w:t xml:space="preserve"> </w:t>
      </w:r>
      <w:r w:rsidR="00D568AE">
        <w:rPr>
          <w:rFonts w:ascii="Times New Roman" w:hAnsi="Times New Roman" w:cs="Times New Roman"/>
          <w:kern w:val="2"/>
          <w:sz w:val="24"/>
          <w:szCs w:val="24"/>
          <w:lang w:eastAsia="zh-CN"/>
        </w:rPr>
        <w:lastRenderedPageBreak/>
        <w:t>ciekłych</w:t>
      </w:r>
      <w:r w:rsidRPr="00C820F1">
        <w:rPr>
          <w:rFonts w:ascii="Times New Roman" w:hAnsi="Times New Roman" w:cs="Times New Roman"/>
          <w:kern w:val="2"/>
          <w:sz w:val="24"/>
          <w:szCs w:val="24"/>
          <w:lang w:eastAsia="zh-CN"/>
        </w:rPr>
        <w:t xml:space="preserve"> typu olej napędowy oraz </w:t>
      </w:r>
      <w:r w:rsidRPr="00C820F1">
        <w:rPr>
          <w:rFonts w:ascii="Times New Roman" w:hAnsi="Times New Roman" w:cs="Times New Roman"/>
          <w:sz w:val="24"/>
          <w:szCs w:val="24"/>
        </w:rPr>
        <w:t>benzyna silnikowa</w:t>
      </w:r>
      <w:r w:rsidR="0013597A">
        <w:rPr>
          <w:rFonts w:ascii="Times New Roman" w:hAnsi="Times New Roman" w:cs="Times New Roman"/>
          <w:sz w:val="24"/>
          <w:szCs w:val="24"/>
        </w:rPr>
        <w:t xml:space="preserve"> za pomocą dwóch </w:t>
      </w:r>
      <w:r w:rsidR="00D568B4">
        <w:rPr>
          <w:rFonts w:ascii="Times New Roman" w:hAnsi="Times New Roman" w:cs="Times New Roman"/>
          <w:sz w:val="24"/>
          <w:szCs w:val="24"/>
        </w:rPr>
        <w:t>dystrybutorów,</w:t>
      </w:r>
      <w:r w:rsidR="00FB02F1">
        <w:rPr>
          <w:rFonts w:ascii="Times New Roman" w:hAnsi="Times New Roman" w:cs="Times New Roman"/>
          <w:sz w:val="24"/>
          <w:szCs w:val="24"/>
        </w:rPr>
        <w:t xml:space="preserve"> </w:t>
      </w:r>
      <w:r w:rsidR="00FB02F1" w:rsidRPr="00FB02F1">
        <w:rPr>
          <w:rFonts w:ascii="Times New Roman" w:hAnsi="Times New Roman" w:cs="Times New Roman"/>
          <w:sz w:val="24"/>
          <w:szCs w:val="24"/>
        </w:rPr>
        <w:t xml:space="preserve">do których podłączone było </w:t>
      </w:r>
      <w:r w:rsidR="00FB02F1">
        <w:rPr>
          <w:rFonts w:ascii="Times New Roman" w:hAnsi="Times New Roman" w:cs="Times New Roman"/>
          <w:sz w:val="24"/>
          <w:szCs w:val="24"/>
        </w:rPr>
        <w:t>6</w:t>
      </w:r>
      <w:r w:rsidR="00FB02F1" w:rsidRPr="00FB02F1">
        <w:rPr>
          <w:rFonts w:ascii="Times New Roman" w:hAnsi="Times New Roman" w:cs="Times New Roman"/>
          <w:sz w:val="24"/>
          <w:szCs w:val="24"/>
        </w:rPr>
        <w:t xml:space="preserve"> łącznie pistole</w:t>
      </w:r>
      <w:r w:rsidR="00FB02F1">
        <w:rPr>
          <w:rFonts w:ascii="Times New Roman" w:hAnsi="Times New Roman" w:cs="Times New Roman"/>
          <w:sz w:val="24"/>
          <w:szCs w:val="24"/>
        </w:rPr>
        <w:t>tów wydawczych</w:t>
      </w:r>
      <w:r w:rsidR="00FB02F1" w:rsidRPr="00FB02F1">
        <w:rPr>
          <w:rFonts w:ascii="Times New Roman" w:hAnsi="Times New Roman" w:cs="Times New Roman"/>
          <w:sz w:val="24"/>
          <w:szCs w:val="24"/>
        </w:rPr>
        <w:t xml:space="preserve"> wydające paliwa na stanowiskach 1 – 4. Pierwszy</w:t>
      </w:r>
      <w:r w:rsidR="009C6506">
        <w:rPr>
          <w:rFonts w:ascii="Times New Roman" w:hAnsi="Times New Roman" w:cs="Times New Roman"/>
          <w:sz w:val="24"/>
          <w:szCs w:val="24"/>
        </w:rPr>
        <w:t xml:space="preserve"> </w:t>
      </w:r>
      <w:r w:rsidR="00FB02F1" w:rsidRPr="00FB02F1">
        <w:rPr>
          <w:rFonts w:ascii="Times New Roman" w:hAnsi="Times New Roman" w:cs="Times New Roman"/>
          <w:sz w:val="24"/>
          <w:szCs w:val="24"/>
        </w:rPr>
        <w:t>z dystrybutorów obsługiwał stanowiska 1 i 2 za pomocą podłączonych</w:t>
      </w:r>
      <w:r w:rsidR="00FB02F1">
        <w:rPr>
          <w:rFonts w:ascii="Times New Roman" w:hAnsi="Times New Roman" w:cs="Times New Roman"/>
          <w:sz w:val="24"/>
          <w:szCs w:val="24"/>
        </w:rPr>
        <w:t xml:space="preserve"> od niego 2 </w:t>
      </w:r>
      <w:r w:rsidR="00FB02F1" w:rsidRPr="00FB02F1">
        <w:rPr>
          <w:rFonts w:ascii="Times New Roman" w:hAnsi="Times New Roman" w:cs="Times New Roman"/>
          <w:sz w:val="24"/>
          <w:szCs w:val="24"/>
        </w:rPr>
        <w:t xml:space="preserve">pistoletów, które wydawały paliwa ciekłe: benzynę bezołowiową </w:t>
      </w:r>
      <w:r w:rsidR="00FB02F1">
        <w:rPr>
          <w:rFonts w:ascii="Times New Roman" w:hAnsi="Times New Roman" w:cs="Times New Roman"/>
          <w:sz w:val="24"/>
          <w:szCs w:val="24"/>
        </w:rPr>
        <w:t xml:space="preserve">95 – </w:t>
      </w:r>
      <w:r w:rsidR="00FB02F1" w:rsidRPr="00FB02F1">
        <w:rPr>
          <w:rFonts w:ascii="Times New Roman" w:hAnsi="Times New Roman" w:cs="Times New Roman"/>
          <w:sz w:val="24"/>
          <w:szCs w:val="24"/>
        </w:rPr>
        <w:t xml:space="preserve">po 1 pistolecie na jedno stanowisko. </w:t>
      </w:r>
      <w:r w:rsidR="00FB02F1">
        <w:rPr>
          <w:rFonts w:ascii="Times New Roman" w:hAnsi="Times New Roman" w:cs="Times New Roman"/>
          <w:sz w:val="24"/>
          <w:szCs w:val="24"/>
        </w:rPr>
        <w:t xml:space="preserve">Podłączone do tego dystrybutora dwa pistolety wydawcze dla benzyny bezołowiowej 98 były nieczynne i nie było możliwości ich użycia. </w:t>
      </w:r>
      <w:r w:rsidR="00FB02F1" w:rsidRPr="00FB02F1">
        <w:rPr>
          <w:rFonts w:ascii="Times New Roman" w:hAnsi="Times New Roman" w:cs="Times New Roman"/>
          <w:sz w:val="24"/>
          <w:szCs w:val="24"/>
        </w:rPr>
        <w:t>Drugi z dystrybutorów obsługiwał stanowisk</w:t>
      </w:r>
      <w:r w:rsidR="00FB02F1">
        <w:rPr>
          <w:rFonts w:ascii="Times New Roman" w:hAnsi="Times New Roman" w:cs="Times New Roman"/>
          <w:sz w:val="24"/>
          <w:szCs w:val="24"/>
        </w:rPr>
        <w:t>a 3</w:t>
      </w:r>
      <w:r w:rsidR="009C6506">
        <w:rPr>
          <w:rFonts w:ascii="Times New Roman" w:hAnsi="Times New Roman" w:cs="Times New Roman"/>
          <w:sz w:val="24"/>
          <w:szCs w:val="24"/>
        </w:rPr>
        <w:t xml:space="preserve"> </w:t>
      </w:r>
      <w:r w:rsidR="00FB02F1">
        <w:rPr>
          <w:rFonts w:ascii="Times New Roman" w:hAnsi="Times New Roman" w:cs="Times New Roman"/>
          <w:sz w:val="24"/>
          <w:szCs w:val="24"/>
        </w:rPr>
        <w:t xml:space="preserve">i 4 za pomocą podłączonych </w:t>
      </w:r>
      <w:r w:rsidR="00FB02F1" w:rsidRPr="00FB02F1">
        <w:rPr>
          <w:rFonts w:ascii="Times New Roman" w:hAnsi="Times New Roman" w:cs="Times New Roman"/>
          <w:sz w:val="24"/>
          <w:szCs w:val="24"/>
        </w:rPr>
        <w:t xml:space="preserve">od niego </w:t>
      </w:r>
      <w:r w:rsidR="00FB02F1">
        <w:rPr>
          <w:rFonts w:ascii="Times New Roman" w:hAnsi="Times New Roman" w:cs="Times New Roman"/>
          <w:sz w:val="24"/>
          <w:szCs w:val="24"/>
        </w:rPr>
        <w:t>4</w:t>
      </w:r>
      <w:r w:rsidR="00FB02F1" w:rsidRPr="00FB02F1">
        <w:rPr>
          <w:rFonts w:ascii="Times New Roman" w:hAnsi="Times New Roman" w:cs="Times New Roman"/>
          <w:sz w:val="24"/>
          <w:szCs w:val="24"/>
        </w:rPr>
        <w:t xml:space="preserve"> pistoletów, które wydawały paliwa ciekłe: benzynę bezołowiową 95 oraz olej napędowy – po 1 pistolecie na jedno stanowisko dla benzyny bezołowiowej 95 i po </w:t>
      </w:r>
      <w:r w:rsidR="00FB02F1">
        <w:rPr>
          <w:rFonts w:ascii="Times New Roman" w:hAnsi="Times New Roman" w:cs="Times New Roman"/>
          <w:sz w:val="24"/>
          <w:szCs w:val="24"/>
        </w:rPr>
        <w:t>1 pistolecie</w:t>
      </w:r>
      <w:r w:rsidR="00FB02F1" w:rsidRPr="00FB02F1">
        <w:rPr>
          <w:rFonts w:ascii="Times New Roman" w:hAnsi="Times New Roman" w:cs="Times New Roman"/>
          <w:sz w:val="24"/>
          <w:szCs w:val="24"/>
        </w:rPr>
        <w:t xml:space="preserve"> na</w:t>
      </w:r>
      <w:r w:rsidR="00FB02F1">
        <w:rPr>
          <w:rFonts w:ascii="Times New Roman" w:hAnsi="Times New Roman" w:cs="Times New Roman"/>
          <w:sz w:val="24"/>
          <w:szCs w:val="24"/>
        </w:rPr>
        <w:t xml:space="preserve"> stanowisko dla oleju napędowego</w:t>
      </w:r>
      <w:r w:rsidR="00FB02F1" w:rsidRPr="00FB02F1">
        <w:rPr>
          <w:rFonts w:ascii="Times New Roman" w:hAnsi="Times New Roman" w:cs="Times New Roman"/>
          <w:sz w:val="24"/>
          <w:szCs w:val="24"/>
        </w:rPr>
        <w:t>.</w:t>
      </w:r>
    </w:p>
    <w:p w14:paraId="10227431" w14:textId="77777777" w:rsidR="003A0614" w:rsidRDefault="003A0614" w:rsidP="005A396B">
      <w:pPr>
        <w:suppressAutoHyphens/>
        <w:contextualSpacing/>
        <w:jc w:val="both"/>
        <w:textAlignment w:val="baseline"/>
        <w:outlineLvl w:val="0"/>
        <w:rPr>
          <w:rFonts w:ascii="Times New Roman" w:hAnsi="Times New Roman" w:cs="Times New Roman"/>
          <w:kern w:val="2"/>
          <w:sz w:val="24"/>
          <w:szCs w:val="24"/>
          <w:lang w:eastAsia="zh-CN"/>
        </w:rPr>
      </w:pPr>
    </w:p>
    <w:p w14:paraId="14D02BAF" w14:textId="2C201CE0" w:rsidR="003A0614" w:rsidRPr="003A0614" w:rsidRDefault="003A0614" w:rsidP="005A396B">
      <w:pPr>
        <w:suppressAutoHyphens/>
        <w:contextualSpacing/>
        <w:jc w:val="both"/>
        <w:textAlignment w:val="baseline"/>
        <w:outlineLvl w:val="0"/>
        <w:rPr>
          <w:rFonts w:ascii="Times New Roman" w:hAnsi="Times New Roman" w:cs="Times New Roman"/>
          <w:kern w:val="2"/>
          <w:sz w:val="24"/>
          <w:szCs w:val="24"/>
          <w:lang w:eastAsia="zh-CN"/>
        </w:rPr>
      </w:pPr>
      <w:r w:rsidRPr="003A0614">
        <w:rPr>
          <w:rFonts w:ascii="Times New Roman" w:hAnsi="Times New Roman" w:cs="Times New Roman"/>
          <w:kern w:val="2"/>
          <w:sz w:val="24"/>
          <w:szCs w:val="24"/>
          <w:lang w:eastAsia="zh-CN"/>
        </w:rPr>
        <w:t>Jednocześnie stwierdzono brak oznakowania tych dystrybutorów identyfikatorami,</w:t>
      </w:r>
      <w:r w:rsidR="00BA2D0B">
        <w:rPr>
          <w:rFonts w:ascii="Times New Roman" w:hAnsi="Times New Roman" w:cs="Times New Roman"/>
          <w:kern w:val="2"/>
          <w:sz w:val="24"/>
          <w:szCs w:val="24"/>
          <w:lang w:eastAsia="zh-CN"/>
        </w:rPr>
        <w:t xml:space="preserve"> </w:t>
      </w:r>
      <w:r w:rsidRPr="003A0614">
        <w:rPr>
          <w:rFonts w:ascii="Times New Roman" w:hAnsi="Times New Roman" w:cs="Times New Roman"/>
          <w:kern w:val="2"/>
          <w:sz w:val="24"/>
          <w:szCs w:val="24"/>
          <w:lang w:eastAsia="zh-CN"/>
        </w:rPr>
        <w:t xml:space="preserve">o których mowa w rozporządzeniu, w odniesieniu do wydawanego przez ten dystrybutor paliwa ciekłego typu benzyna silnikowa (w kształcie okręgu, w środku którego zamieszcza się w kolorze czarnym na białym albo srebrnym tle wewnętrznym symbol "EX") i olej napędowy (w kształcie kwadratu, w środku którego zamieszcza się w kolorze czarnym na białym albo srebrnym tle wewnętrznym symbol "BX"). </w:t>
      </w:r>
    </w:p>
    <w:p w14:paraId="11288EAD" w14:textId="77777777" w:rsidR="003A0614" w:rsidRDefault="003A0614" w:rsidP="005A396B">
      <w:pPr>
        <w:suppressAutoHyphens/>
        <w:contextualSpacing/>
        <w:jc w:val="both"/>
        <w:textAlignment w:val="baseline"/>
        <w:outlineLvl w:val="0"/>
        <w:rPr>
          <w:rFonts w:ascii="Times New Roman" w:hAnsi="Times New Roman" w:cs="Times New Roman"/>
          <w:kern w:val="2"/>
          <w:sz w:val="24"/>
          <w:szCs w:val="24"/>
          <w:lang w:eastAsia="zh-CN"/>
        </w:rPr>
      </w:pPr>
      <w:r w:rsidRPr="003A0614">
        <w:rPr>
          <w:rFonts w:ascii="Times New Roman" w:hAnsi="Times New Roman" w:cs="Times New Roman"/>
          <w:kern w:val="2"/>
          <w:sz w:val="24"/>
          <w:szCs w:val="24"/>
          <w:lang w:eastAsia="zh-CN"/>
        </w:rPr>
        <w:t xml:space="preserve">Ponadto stwierdzono, że na wszystkich </w:t>
      </w:r>
      <w:r>
        <w:rPr>
          <w:rFonts w:ascii="Times New Roman" w:hAnsi="Times New Roman" w:cs="Times New Roman"/>
          <w:kern w:val="2"/>
          <w:sz w:val="24"/>
          <w:szCs w:val="24"/>
          <w:lang w:eastAsia="zh-CN"/>
        </w:rPr>
        <w:t>6</w:t>
      </w:r>
      <w:r w:rsidRPr="003A0614">
        <w:rPr>
          <w:rFonts w:ascii="Times New Roman" w:hAnsi="Times New Roman" w:cs="Times New Roman"/>
          <w:kern w:val="2"/>
          <w:sz w:val="24"/>
          <w:szCs w:val="24"/>
          <w:lang w:eastAsia="zh-CN"/>
        </w:rPr>
        <w:t xml:space="preserve"> podłączonych do obu dystrybutorów pistoletów wydawczych brak było oznakowania określającego rodzaj wydawanego paliwa ciekłego przez te pistolety identyfikatorem, o którym mowa w rozporządzeniu.</w:t>
      </w:r>
    </w:p>
    <w:p w14:paraId="5BF63BDE" w14:textId="77777777" w:rsidR="00C51B25" w:rsidRPr="00C51B25" w:rsidRDefault="002B02C3" w:rsidP="005A396B">
      <w:pPr>
        <w:jc w:val="both"/>
        <w:rPr>
          <w:rFonts w:ascii="Times New Roman" w:hAnsi="Times New Roman" w:cs="Times New Roman"/>
          <w:sz w:val="24"/>
          <w:szCs w:val="24"/>
        </w:rPr>
      </w:pPr>
      <w:r>
        <w:rPr>
          <w:rFonts w:ascii="Times New Roman" w:hAnsi="Times New Roman" w:cs="Times New Roman"/>
          <w:sz w:val="24"/>
          <w:szCs w:val="24"/>
        </w:rPr>
        <w:t xml:space="preserve">Powyższe nieprawidłowości </w:t>
      </w:r>
      <w:r w:rsidR="00C51B25" w:rsidRPr="00C51B25">
        <w:rPr>
          <w:rFonts w:ascii="Times New Roman" w:hAnsi="Times New Roman" w:cs="Times New Roman"/>
          <w:sz w:val="24"/>
          <w:szCs w:val="24"/>
        </w:rPr>
        <w:t>stanowi</w:t>
      </w:r>
      <w:r>
        <w:rPr>
          <w:rFonts w:ascii="Times New Roman" w:hAnsi="Times New Roman" w:cs="Times New Roman"/>
          <w:sz w:val="24"/>
          <w:szCs w:val="24"/>
        </w:rPr>
        <w:t>ły</w:t>
      </w:r>
      <w:r w:rsidR="00C51B25" w:rsidRPr="00C51B25">
        <w:rPr>
          <w:rFonts w:ascii="Times New Roman" w:hAnsi="Times New Roman" w:cs="Times New Roman"/>
          <w:kern w:val="2"/>
          <w:sz w:val="24"/>
          <w:szCs w:val="24"/>
          <w:lang w:eastAsia="zh-CN"/>
        </w:rPr>
        <w:t xml:space="preserve"> naruszenie </w:t>
      </w:r>
      <w:r>
        <w:rPr>
          <w:rFonts w:ascii="Times New Roman" w:hAnsi="Times New Roman" w:cs="Times New Roman"/>
          <w:sz w:val="24"/>
          <w:szCs w:val="24"/>
        </w:rPr>
        <w:t>art. 9</w:t>
      </w:r>
      <w:r w:rsidR="00C51B25" w:rsidRPr="00C51B25">
        <w:rPr>
          <w:rFonts w:ascii="Times New Roman" w:hAnsi="Times New Roman" w:cs="Times New Roman"/>
          <w:sz w:val="24"/>
          <w:szCs w:val="24"/>
        </w:rPr>
        <w:t>ca ust. 1 ustawy oraz § 2, § 3 i § 4 rozporządzenia.</w:t>
      </w:r>
    </w:p>
    <w:p w14:paraId="10639642" w14:textId="77777777" w:rsidR="00C51B25" w:rsidRDefault="00C51B25" w:rsidP="005A396B">
      <w:pPr>
        <w:spacing w:after="160"/>
        <w:jc w:val="both"/>
        <w:rPr>
          <w:rFonts w:ascii="Times New Roman" w:hAnsi="Times New Roman" w:cs="Times New Roman"/>
          <w:sz w:val="24"/>
          <w:szCs w:val="24"/>
        </w:rPr>
      </w:pPr>
      <w:r w:rsidRPr="00C51B25">
        <w:rPr>
          <w:rFonts w:ascii="Times New Roman" w:hAnsi="Times New Roman" w:cs="Times New Roman"/>
          <w:sz w:val="24"/>
          <w:szCs w:val="24"/>
        </w:rPr>
        <w:t xml:space="preserve">Ustalenia z kontroli zawarte zostały w Protokole </w:t>
      </w:r>
      <w:r w:rsidR="00506CA6">
        <w:rPr>
          <w:rFonts w:ascii="Times New Roman" w:hAnsi="Times New Roman" w:cs="Times New Roman"/>
          <w:sz w:val="24"/>
          <w:szCs w:val="24"/>
        </w:rPr>
        <w:t>kontroli sygn. KP.8361.235.2022.</w:t>
      </w:r>
      <w:r w:rsidRPr="00C51B25">
        <w:rPr>
          <w:rFonts w:ascii="Times New Roman" w:hAnsi="Times New Roman" w:cs="Times New Roman"/>
          <w:sz w:val="24"/>
          <w:szCs w:val="24"/>
        </w:rPr>
        <w:t xml:space="preserve"> Kontrolowany do treści protokołu i ustaleń </w:t>
      </w:r>
      <w:r w:rsidR="00506CA6">
        <w:rPr>
          <w:rFonts w:ascii="Times New Roman" w:hAnsi="Times New Roman" w:cs="Times New Roman"/>
          <w:sz w:val="24"/>
          <w:szCs w:val="24"/>
        </w:rPr>
        <w:t>w nim zawartych nie wniósł uwag</w:t>
      </w:r>
      <w:r w:rsidRPr="00C51B25">
        <w:rPr>
          <w:rFonts w:ascii="Times New Roman" w:hAnsi="Times New Roman" w:cs="Times New Roman"/>
          <w:sz w:val="24"/>
          <w:szCs w:val="24"/>
        </w:rPr>
        <w:t>.</w:t>
      </w:r>
    </w:p>
    <w:p w14:paraId="578816F3" w14:textId="7076AAD4" w:rsidR="008975E9" w:rsidRDefault="003A0614" w:rsidP="005A396B">
      <w:pPr>
        <w:spacing w:after="160"/>
        <w:jc w:val="both"/>
        <w:rPr>
          <w:rFonts w:ascii="Times New Roman" w:hAnsi="Times New Roman" w:cs="Times New Roman"/>
          <w:sz w:val="24"/>
          <w:szCs w:val="24"/>
        </w:rPr>
      </w:pPr>
      <w:r>
        <w:rPr>
          <w:rFonts w:ascii="Times New Roman" w:hAnsi="Times New Roman" w:cs="Times New Roman"/>
          <w:sz w:val="24"/>
          <w:szCs w:val="24"/>
        </w:rPr>
        <w:t>Strona, p</w:t>
      </w:r>
      <w:r w:rsidR="008975E9">
        <w:rPr>
          <w:rFonts w:ascii="Times New Roman" w:hAnsi="Times New Roman" w:cs="Times New Roman"/>
          <w:sz w:val="24"/>
          <w:szCs w:val="24"/>
        </w:rPr>
        <w:t>ismem z dnia 6 października 2022 r. poinformował</w:t>
      </w:r>
      <w:r>
        <w:rPr>
          <w:rFonts w:ascii="Times New Roman" w:hAnsi="Times New Roman" w:cs="Times New Roman"/>
          <w:sz w:val="24"/>
          <w:szCs w:val="24"/>
        </w:rPr>
        <w:t>a</w:t>
      </w:r>
      <w:r w:rsidR="008975E9">
        <w:rPr>
          <w:rFonts w:ascii="Times New Roman" w:hAnsi="Times New Roman" w:cs="Times New Roman"/>
          <w:sz w:val="24"/>
          <w:szCs w:val="24"/>
        </w:rPr>
        <w:t xml:space="preserve"> tut. Organ kontroli o podjętych działaniach naprawczych i o prawidłowym oznakowaniu wszystkich dystrybutorów jak i podłączonych do nich pistoletów. </w:t>
      </w:r>
    </w:p>
    <w:p w14:paraId="1AE5523B" w14:textId="001F3864" w:rsidR="00C51B25" w:rsidRPr="00C51B25" w:rsidRDefault="00C51B25" w:rsidP="005A396B">
      <w:pPr>
        <w:tabs>
          <w:tab w:val="left" w:pos="708"/>
        </w:tabs>
        <w:suppressAutoHyphens/>
        <w:jc w:val="both"/>
        <w:textAlignment w:val="baseline"/>
        <w:outlineLvl w:val="0"/>
        <w:rPr>
          <w:rFonts w:ascii="Times New Roman" w:hAnsi="Times New Roman" w:cs="Times New Roman"/>
          <w:kern w:val="2"/>
          <w:sz w:val="24"/>
          <w:szCs w:val="24"/>
          <w:lang w:eastAsia="zh-CN"/>
        </w:rPr>
      </w:pPr>
      <w:r w:rsidRPr="00C51B25">
        <w:rPr>
          <w:rFonts w:ascii="Times New Roman" w:hAnsi="Times New Roman" w:cs="Times New Roman"/>
          <w:kern w:val="2"/>
          <w:sz w:val="24"/>
          <w:szCs w:val="24"/>
          <w:lang w:eastAsia="zh-CN"/>
        </w:rPr>
        <w:t xml:space="preserve">W związku z ustaleniami kontroli, pismem z dnia 30 maja 2023 r., Podkarpacki Wojewódzki Inspektor Inspekcji Handlowej zawiadomił </w:t>
      </w:r>
      <w:r w:rsidR="00215DE6">
        <w:rPr>
          <w:rFonts w:ascii="Times New Roman" w:hAnsi="Times New Roman" w:cs="Times New Roman"/>
          <w:sz w:val="24"/>
          <w:szCs w:val="24"/>
        </w:rPr>
        <w:t>p</w:t>
      </w:r>
      <w:r w:rsidRPr="00C51B25">
        <w:rPr>
          <w:rFonts w:ascii="Times New Roman" w:hAnsi="Times New Roman" w:cs="Times New Roman"/>
          <w:sz w:val="24"/>
          <w:szCs w:val="24"/>
        </w:rPr>
        <w:t>rzedsiębiorcę</w:t>
      </w:r>
      <w:r w:rsidRPr="00C51B25">
        <w:rPr>
          <w:rFonts w:ascii="Times New Roman" w:hAnsi="Times New Roman" w:cs="Times New Roman"/>
          <w:kern w:val="2"/>
          <w:sz w:val="24"/>
          <w:szCs w:val="24"/>
          <w:lang w:eastAsia="zh-CN"/>
        </w:rPr>
        <w:t xml:space="preserve">, o wszczęciu z urzędu postępowania w trybie </w:t>
      </w:r>
      <w:r w:rsidRPr="00C51B25">
        <w:rPr>
          <w:rFonts w:ascii="Times New Roman" w:hAnsi="Times New Roman" w:cs="Times New Roman"/>
          <w:sz w:val="24"/>
          <w:szCs w:val="24"/>
        </w:rPr>
        <w:t xml:space="preserve">art. 35a pkt 11 ustawy </w:t>
      </w:r>
      <w:r w:rsidRPr="00C51B25">
        <w:rPr>
          <w:rFonts w:ascii="Times New Roman" w:hAnsi="Times New Roman" w:cs="Times New Roman"/>
          <w:kern w:val="2"/>
          <w:sz w:val="24"/>
          <w:szCs w:val="24"/>
          <w:lang w:eastAsia="zh-CN"/>
        </w:rPr>
        <w:t>w związku ze stwierdzonymi nieprawidłowościami dotyczącymi oznakowania dystrybutorów i podłączonych do nich pistoletów wydawczych na stacji</w:t>
      </w:r>
      <w:r w:rsidRPr="00C51B25">
        <w:rPr>
          <w:rFonts w:ascii="Times New Roman" w:hAnsi="Times New Roman" w:cs="Times New Roman"/>
          <w:sz w:val="24"/>
          <w:szCs w:val="24"/>
        </w:rPr>
        <w:t xml:space="preserve"> paliw płynnych </w:t>
      </w:r>
      <w:r w:rsidR="00215DE6">
        <w:rPr>
          <w:rFonts w:ascii="Times New Roman" w:hAnsi="Times New Roman" w:cs="Times New Roman"/>
          <w:sz w:val="24"/>
          <w:szCs w:val="24"/>
        </w:rPr>
        <w:t>w Rakszawie</w:t>
      </w:r>
      <w:r w:rsidRPr="00C51B25">
        <w:rPr>
          <w:rFonts w:ascii="Times New Roman" w:hAnsi="Times New Roman" w:cs="Times New Roman"/>
          <w:sz w:val="24"/>
          <w:szCs w:val="24"/>
        </w:rPr>
        <w:t xml:space="preserve"> </w:t>
      </w:r>
      <w:r w:rsidR="009C6506" w:rsidRPr="009C6506">
        <w:rPr>
          <w:rFonts w:ascii="Times New Roman" w:hAnsi="Times New Roman" w:cs="Times New Roman"/>
          <w:b/>
          <w:sz w:val="24"/>
          <w:szCs w:val="24"/>
        </w:rPr>
        <w:t>(dane zanonimizowane)</w:t>
      </w:r>
      <w:r w:rsidRPr="00C51B25">
        <w:rPr>
          <w:rFonts w:ascii="Times New Roman" w:hAnsi="Times New Roman" w:cs="Times New Roman"/>
          <w:sz w:val="24"/>
          <w:szCs w:val="24"/>
        </w:rPr>
        <w:t>.</w:t>
      </w:r>
    </w:p>
    <w:p w14:paraId="6A904EC3" w14:textId="77777777" w:rsidR="00C51B25" w:rsidRPr="00C51B25" w:rsidRDefault="00C51B25" w:rsidP="005A396B">
      <w:pPr>
        <w:tabs>
          <w:tab w:val="left" w:pos="708"/>
        </w:tabs>
        <w:suppressAutoHyphens/>
        <w:jc w:val="both"/>
        <w:textAlignment w:val="baseline"/>
        <w:outlineLvl w:val="0"/>
        <w:rPr>
          <w:rFonts w:ascii="Times New Roman" w:hAnsi="Times New Roman" w:cs="Times New Roman"/>
          <w:kern w:val="2"/>
          <w:sz w:val="24"/>
          <w:szCs w:val="24"/>
          <w:lang w:eastAsia="zh-CN"/>
        </w:rPr>
      </w:pPr>
      <w:r w:rsidRPr="00C51B25">
        <w:rPr>
          <w:rFonts w:ascii="Times New Roman" w:hAnsi="Times New Roman" w:cs="Times New Roman"/>
          <w:kern w:val="2"/>
          <w:sz w:val="24"/>
          <w:szCs w:val="24"/>
          <w:lang w:eastAsia="zh-CN"/>
        </w:rPr>
        <w:t xml:space="preserve">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w:t>
      </w:r>
    </w:p>
    <w:p w14:paraId="3D2A8AEC" w14:textId="0B7ED551" w:rsidR="008975E9" w:rsidRDefault="00153480" w:rsidP="005A396B">
      <w:pPr>
        <w:tabs>
          <w:tab w:val="left" w:pos="708"/>
        </w:tabs>
        <w:suppressAutoHyphens/>
        <w:spacing w:before="120"/>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dniu 20 maja 2023 r. do tut. Inspektoratu wpłynął zwrot korespondencji zawierającej </w:t>
      </w:r>
      <w:r w:rsidRPr="00C51B25">
        <w:rPr>
          <w:rFonts w:ascii="Times New Roman" w:hAnsi="Times New Roman" w:cs="Times New Roman"/>
          <w:kern w:val="2"/>
          <w:sz w:val="24"/>
          <w:szCs w:val="24"/>
          <w:lang w:eastAsia="zh-CN"/>
        </w:rPr>
        <w:t>„zawiadomienie o wszczęciu postepowania z urzędu”</w:t>
      </w:r>
      <w:r>
        <w:rPr>
          <w:rFonts w:ascii="Times New Roman" w:hAnsi="Times New Roman" w:cs="Times New Roman"/>
          <w:kern w:val="2"/>
          <w:sz w:val="24"/>
          <w:szCs w:val="24"/>
          <w:lang w:eastAsia="zh-CN"/>
        </w:rPr>
        <w:t>. Z adnotacji na kopercie wynika</w:t>
      </w:r>
      <w:r w:rsidR="002C485A">
        <w:rPr>
          <w:rFonts w:ascii="Times New Roman" w:hAnsi="Times New Roman" w:cs="Times New Roman"/>
          <w:kern w:val="2"/>
          <w:sz w:val="24"/>
          <w:szCs w:val="24"/>
          <w:lang w:eastAsia="zh-CN"/>
        </w:rPr>
        <w:t>ło</w:t>
      </w:r>
      <w:r>
        <w:rPr>
          <w:rFonts w:ascii="Times New Roman" w:hAnsi="Times New Roman" w:cs="Times New Roman"/>
          <w:kern w:val="2"/>
          <w:sz w:val="24"/>
          <w:szCs w:val="24"/>
          <w:lang w:eastAsia="zh-CN"/>
        </w:rPr>
        <w:t>, że przesyłkę awizowano w dniu 31 maja 2023 r. i ponownie w dniu 9 czerwca 2023 r.</w:t>
      </w:r>
      <w:r w:rsidR="002C485A">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a w dniu 15 czerwca</w:t>
      </w:r>
      <w:r w:rsidR="002C485A">
        <w:rPr>
          <w:rFonts w:ascii="Times New Roman" w:hAnsi="Times New Roman" w:cs="Times New Roman"/>
          <w:kern w:val="2"/>
          <w:sz w:val="24"/>
          <w:szCs w:val="24"/>
          <w:lang w:eastAsia="zh-CN"/>
        </w:rPr>
        <w:t xml:space="preserve"> 2023 r.</w:t>
      </w:r>
      <w:r>
        <w:rPr>
          <w:rFonts w:ascii="Times New Roman" w:hAnsi="Times New Roman" w:cs="Times New Roman"/>
          <w:kern w:val="2"/>
          <w:sz w:val="24"/>
          <w:szCs w:val="24"/>
          <w:lang w:eastAsia="zh-CN"/>
        </w:rPr>
        <w:t xml:space="preserve"> nastąpiła decyzja o zwrocie przesyłki nadawcy – Podkarpackiemu Wojewódzkiemu Inspektorowi Inspekcji Handlowej. Wobec p</w:t>
      </w:r>
      <w:r w:rsidR="003A0614">
        <w:rPr>
          <w:rFonts w:ascii="Times New Roman" w:hAnsi="Times New Roman" w:cs="Times New Roman"/>
          <w:kern w:val="2"/>
          <w:sz w:val="24"/>
          <w:szCs w:val="24"/>
          <w:lang w:eastAsia="zh-CN"/>
        </w:rPr>
        <w:t>owyższego, w dniu 20 czerwca 202</w:t>
      </w:r>
      <w:r>
        <w:rPr>
          <w:rFonts w:ascii="Times New Roman" w:hAnsi="Times New Roman" w:cs="Times New Roman"/>
          <w:kern w:val="2"/>
          <w:sz w:val="24"/>
          <w:szCs w:val="24"/>
          <w:lang w:eastAsia="zh-CN"/>
        </w:rPr>
        <w:t>3</w:t>
      </w:r>
      <w:r w:rsidR="003A0614">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r. skierowano do kontrolowanego pismo informujące o zwrocie korespondencji informujące jednocześnie o tym, że oryginał „zawiadomienia</w:t>
      </w:r>
      <w:r w:rsidRPr="00C51B25">
        <w:rPr>
          <w:rFonts w:ascii="Times New Roman" w:hAnsi="Times New Roman" w:cs="Times New Roman"/>
          <w:kern w:val="2"/>
          <w:sz w:val="24"/>
          <w:szCs w:val="24"/>
          <w:lang w:eastAsia="zh-CN"/>
        </w:rPr>
        <w:t xml:space="preserve"> o wszczęciu postepowania z urzędu”</w:t>
      </w:r>
      <w:r>
        <w:rPr>
          <w:rFonts w:ascii="Times New Roman" w:hAnsi="Times New Roman" w:cs="Times New Roman"/>
          <w:kern w:val="2"/>
          <w:sz w:val="24"/>
          <w:szCs w:val="24"/>
          <w:lang w:eastAsia="zh-CN"/>
        </w:rPr>
        <w:t xml:space="preserve"> z dnia 30 maja 2023 r. zalega w kar</w:t>
      </w:r>
      <w:r w:rsidR="00276347">
        <w:rPr>
          <w:rFonts w:ascii="Times New Roman" w:hAnsi="Times New Roman" w:cs="Times New Roman"/>
          <w:kern w:val="2"/>
          <w:sz w:val="24"/>
          <w:szCs w:val="24"/>
          <w:lang w:eastAsia="zh-CN"/>
        </w:rPr>
        <w:t>tach sprawy KP.8361.235.2023 r. Do pisma dołączono kopię potwierdzoną za zgodność „zawiadomienia</w:t>
      </w:r>
      <w:r w:rsidR="00276347" w:rsidRPr="00C51B25">
        <w:rPr>
          <w:rFonts w:ascii="Times New Roman" w:hAnsi="Times New Roman" w:cs="Times New Roman"/>
          <w:kern w:val="2"/>
          <w:sz w:val="24"/>
          <w:szCs w:val="24"/>
          <w:lang w:eastAsia="zh-CN"/>
        </w:rPr>
        <w:t xml:space="preserve"> o wszczęciu postepowania</w:t>
      </w:r>
      <w:r w:rsidR="005677F1">
        <w:rPr>
          <w:rFonts w:ascii="Times New Roman" w:hAnsi="Times New Roman" w:cs="Times New Roman"/>
          <w:kern w:val="2"/>
          <w:sz w:val="24"/>
          <w:szCs w:val="24"/>
          <w:lang w:eastAsia="zh-CN"/>
        </w:rPr>
        <w:t xml:space="preserve"> </w:t>
      </w:r>
      <w:r w:rsidR="00276347" w:rsidRPr="00C51B25">
        <w:rPr>
          <w:rFonts w:ascii="Times New Roman" w:hAnsi="Times New Roman" w:cs="Times New Roman"/>
          <w:kern w:val="2"/>
          <w:sz w:val="24"/>
          <w:szCs w:val="24"/>
          <w:lang w:eastAsia="zh-CN"/>
        </w:rPr>
        <w:t>z urzędu”</w:t>
      </w:r>
      <w:r w:rsidR="00276347">
        <w:rPr>
          <w:rFonts w:ascii="Times New Roman" w:hAnsi="Times New Roman" w:cs="Times New Roman"/>
          <w:kern w:val="2"/>
          <w:sz w:val="24"/>
          <w:szCs w:val="24"/>
          <w:lang w:eastAsia="zh-CN"/>
        </w:rPr>
        <w:t xml:space="preserve"> z dnia 30 maja 2023 r.</w:t>
      </w:r>
    </w:p>
    <w:p w14:paraId="242051C8" w14:textId="0CBDCEE3" w:rsidR="00C51B25" w:rsidRDefault="003A0614" w:rsidP="005A396B">
      <w:pPr>
        <w:tabs>
          <w:tab w:val="left" w:pos="708"/>
        </w:tabs>
        <w:suppressAutoHyphens/>
        <w:spacing w:before="120"/>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związku z </w:t>
      </w:r>
      <w:r w:rsidR="00454D8B">
        <w:rPr>
          <w:rFonts w:ascii="Times New Roman" w:hAnsi="Times New Roman" w:cs="Times New Roman"/>
          <w:kern w:val="2"/>
          <w:sz w:val="24"/>
          <w:szCs w:val="24"/>
          <w:lang w:eastAsia="zh-CN"/>
        </w:rPr>
        <w:t>niepodjęciem ww. korespondencji, w</w:t>
      </w:r>
      <w:r w:rsidR="00C70D55">
        <w:rPr>
          <w:rFonts w:ascii="Times New Roman" w:hAnsi="Times New Roman" w:cs="Times New Roman"/>
          <w:kern w:val="2"/>
          <w:sz w:val="24"/>
          <w:szCs w:val="24"/>
          <w:lang w:eastAsia="zh-CN"/>
        </w:rPr>
        <w:t xml:space="preserve"> dniu </w:t>
      </w:r>
      <w:r>
        <w:rPr>
          <w:rFonts w:ascii="Times New Roman" w:hAnsi="Times New Roman" w:cs="Times New Roman"/>
          <w:kern w:val="2"/>
          <w:sz w:val="24"/>
          <w:szCs w:val="24"/>
          <w:lang w:eastAsia="zh-CN"/>
        </w:rPr>
        <w:t>30 czerwca 2023 r. do strony</w:t>
      </w:r>
      <w:r w:rsidR="00C70D55">
        <w:rPr>
          <w:rFonts w:ascii="Times New Roman" w:hAnsi="Times New Roman" w:cs="Times New Roman"/>
          <w:kern w:val="2"/>
          <w:sz w:val="24"/>
          <w:szCs w:val="24"/>
          <w:lang w:eastAsia="zh-CN"/>
        </w:rPr>
        <w:t xml:space="preserve"> skierowano postanowienie o </w:t>
      </w:r>
      <w:r w:rsidR="001F2524">
        <w:rPr>
          <w:rFonts w:ascii="Times New Roman" w:hAnsi="Times New Roman" w:cs="Times New Roman"/>
          <w:kern w:val="2"/>
          <w:sz w:val="24"/>
          <w:szCs w:val="24"/>
          <w:lang w:eastAsia="zh-CN"/>
        </w:rPr>
        <w:t xml:space="preserve">niezałatwieniu sprawy w terminie i jednocześnie przedłużono toczące się postępowanie </w:t>
      </w:r>
      <w:r w:rsidR="00A1723C">
        <w:rPr>
          <w:rFonts w:ascii="Times New Roman" w:hAnsi="Times New Roman" w:cs="Times New Roman"/>
          <w:kern w:val="2"/>
          <w:sz w:val="24"/>
          <w:szCs w:val="24"/>
          <w:lang w:eastAsia="zh-CN"/>
        </w:rPr>
        <w:t>wyznaczając termin jego zakończenia na dzień</w:t>
      </w:r>
      <w:r w:rsidR="001F2524">
        <w:rPr>
          <w:rFonts w:ascii="Times New Roman" w:hAnsi="Times New Roman" w:cs="Times New Roman"/>
          <w:kern w:val="2"/>
          <w:sz w:val="24"/>
          <w:szCs w:val="24"/>
          <w:lang w:eastAsia="zh-CN"/>
        </w:rPr>
        <w:t xml:space="preserve"> 28 lipca 2023 r.</w:t>
      </w:r>
      <w:r w:rsidR="00C70D55">
        <w:rPr>
          <w:rFonts w:ascii="Times New Roman" w:hAnsi="Times New Roman" w:cs="Times New Roman"/>
          <w:kern w:val="2"/>
          <w:sz w:val="24"/>
          <w:szCs w:val="24"/>
          <w:lang w:eastAsia="zh-CN"/>
        </w:rPr>
        <w:t xml:space="preserve"> </w:t>
      </w:r>
    </w:p>
    <w:p w14:paraId="06EE3B87" w14:textId="1BCA2B2B" w:rsidR="00454D8B" w:rsidRDefault="00454D8B" w:rsidP="005A396B">
      <w:pPr>
        <w:tabs>
          <w:tab w:val="left" w:pos="708"/>
        </w:tabs>
        <w:suppressAutoHyphens/>
        <w:spacing w:before="120"/>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W dniu 7 lipca 2023 r., do tut. Inspektoratu wpłynęły dwa zwrotne potwierdzenie odbioru dotyczące pisma z dnia 20 czerwca 2023 r. i postanowienia o niezałatwieniu sprawy w terminie z dnia 30 czerwca 2023 r., z których wynika, że obie korespondencję strona odebrała w dniu 3 lipca 2023 r.</w:t>
      </w:r>
    </w:p>
    <w:p w14:paraId="7C6E63A9" w14:textId="77777777" w:rsidR="00C51B25" w:rsidRPr="00C51B25" w:rsidRDefault="00C51B25" w:rsidP="006D13FA">
      <w:pPr>
        <w:tabs>
          <w:tab w:val="left" w:pos="708"/>
        </w:tabs>
        <w:suppressAutoHyphens/>
        <w:spacing w:after="120" w:line="276" w:lineRule="auto"/>
        <w:jc w:val="both"/>
        <w:textAlignment w:val="baseline"/>
        <w:rPr>
          <w:rFonts w:ascii="Times New Roman" w:hAnsi="Times New Roman" w:cs="Times New Roman"/>
          <w:b/>
          <w:kern w:val="2"/>
          <w:sz w:val="24"/>
          <w:szCs w:val="24"/>
          <w:lang w:eastAsia="zh-CN"/>
        </w:rPr>
      </w:pPr>
      <w:r w:rsidRPr="00C51B25">
        <w:rPr>
          <w:rFonts w:ascii="Times New Roman" w:hAnsi="Times New Roman" w:cs="Times New Roman"/>
          <w:b/>
          <w:kern w:val="2"/>
          <w:sz w:val="24"/>
          <w:szCs w:val="24"/>
          <w:lang w:eastAsia="zh-CN"/>
        </w:rPr>
        <w:t xml:space="preserve">Podkarpacki Wojewódzki Inspektor Inspekcji Handlowej ustalił i stwierdził, </w:t>
      </w:r>
      <w:r w:rsidRPr="00C51B25">
        <w:rPr>
          <w:rFonts w:ascii="Times New Roman" w:hAnsi="Times New Roman" w:cs="Times New Roman"/>
          <w:b/>
          <w:kern w:val="2"/>
          <w:sz w:val="24"/>
          <w:szCs w:val="24"/>
          <w:lang w:eastAsia="zh-CN"/>
        </w:rPr>
        <w:br/>
        <w:t>co następuje:</w:t>
      </w:r>
    </w:p>
    <w:p w14:paraId="31F23E62"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Zgodnie z art. 35d ust. 1 pkt 1 ustawy, karę pieniężną, o której mowa w art. 35a pkt 11 ustawy wymierza wojewódzki inspektor Inspekcji Handlowej właściwy ze względu na miejsce przeprowadzenia kontroli. </w:t>
      </w:r>
    </w:p>
    <w:p w14:paraId="35501656" w14:textId="067F0EC5"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W związku z tym, że kontrola została przeprowadzo</w:t>
      </w:r>
      <w:r>
        <w:rPr>
          <w:rFonts w:ascii="Times New Roman" w:hAnsi="Times New Roman" w:cs="Times New Roman"/>
          <w:kern w:val="2"/>
          <w:sz w:val="24"/>
          <w:lang w:eastAsia="zh-CN"/>
        </w:rPr>
        <w:t>na na stacji paliw w Rzeszowie</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(woj. podkarpackie), właściwym do prowadzenia postępowania i nałożenia kary jest Podkarpacki Wojewódzki Inspektor Inspekcji Handlowej.</w:t>
      </w:r>
    </w:p>
    <w:p w14:paraId="5C75A7D3" w14:textId="172F87F4"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Zgodnie z art. 2 ust. 1 pkt 1 ustawy pod pojęciem przedsiębiorcy rozumie się przedsiębiorcę</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w rozumieniu ustawy z dnia 6 marca 2018 r. - Prawo przedsiębiorców (Dz. U. z 2021 r.</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poz. 162 i 2105 oraz z 2022 r. poz. 24 i 974) wykonującego działalność gospodarczą w zakresie:</w:t>
      </w:r>
    </w:p>
    <w:p w14:paraId="28B4278A" w14:textId="34318EE2" w:rsidR="00725A45" w:rsidRPr="00725A45" w:rsidRDefault="00725A45" w:rsidP="00725A45">
      <w:pPr>
        <w:pStyle w:val="Akapitzlist"/>
        <w:numPr>
          <w:ilvl w:val="0"/>
          <w:numId w:val="18"/>
        </w:num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wytwarzania, transportowania, magazynowania lub wprowadzania do obrotu paliw</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albo</w:t>
      </w:r>
    </w:p>
    <w:p w14:paraId="225DA377" w14:textId="77777777" w:rsidR="00725A45" w:rsidRPr="00725A45" w:rsidRDefault="00725A45" w:rsidP="00725A45">
      <w:pPr>
        <w:pStyle w:val="Akapitzlist"/>
        <w:numPr>
          <w:ilvl w:val="0"/>
          <w:numId w:val="18"/>
        </w:num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wprowadzania do obrotu paliw stałych.</w:t>
      </w:r>
    </w:p>
    <w:p w14:paraId="7D54C6E5"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Art. 4 ust. 1 i 2 ustawy Prawo przedsiębiorców stanowi, że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85F4803"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Paliwa ciekłe w rozumieniu ustawy to:</w:t>
      </w:r>
    </w:p>
    <w:p w14:paraId="3A5A68A4" w14:textId="29FCB33A" w:rsidR="00725A45" w:rsidRPr="00725A45" w:rsidRDefault="00725A45" w:rsidP="00725A45">
      <w:pPr>
        <w:pStyle w:val="Akapitzlist"/>
        <w:numPr>
          <w:ilvl w:val="0"/>
          <w:numId w:val="19"/>
        </w:num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benzyny silnikowe, które mogą zawierać </w:t>
      </w:r>
      <w:proofErr w:type="spellStart"/>
      <w:r w:rsidRPr="00725A45">
        <w:rPr>
          <w:rFonts w:ascii="Times New Roman" w:hAnsi="Times New Roman" w:cs="Times New Roman"/>
          <w:kern w:val="2"/>
          <w:sz w:val="24"/>
          <w:lang w:eastAsia="zh-CN"/>
        </w:rPr>
        <w:t>biowęglowodory</w:t>
      </w:r>
      <w:proofErr w:type="spellEnd"/>
      <w:r w:rsidRPr="00725A45">
        <w:rPr>
          <w:rFonts w:ascii="Times New Roman" w:hAnsi="Times New Roman" w:cs="Times New Roman"/>
          <w:kern w:val="2"/>
          <w:sz w:val="24"/>
          <w:lang w:eastAsia="zh-CN"/>
        </w:rPr>
        <w:t xml:space="preserve"> ciekłe lub do 10,0 % objętościowo innych biokomponentów lub do 22,0 % objętościowo eteru </w:t>
      </w:r>
      <w:proofErr w:type="spellStart"/>
      <w:r w:rsidRPr="00725A45">
        <w:rPr>
          <w:rFonts w:ascii="Times New Roman" w:hAnsi="Times New Roman" w:cs="Times New Roman"/>
          <w:kern w:val="2"/>
          <w:sz w:val="24"/>
          <w:lang w:eastAsia="zh-CN"/>
        </w:rPr>
        <w:t>etylo</w:t>
      </w:r>
      <w:proofErr w:type="spellEnd"/>
      <w:r w:rsidRPr="00725A45">
        <w:rPr>
          <w:rFonts w:ascii="Times New Roman" w:hAnsi="Times New Roman" w:cs="Times New Roman"/>
          <w:kern w:val="2"/>
          <w:sz w:val="24"/>
          <w:lang w:eastAsia="zh-CN"/>
        </w:rPr>
        <w:t>-</w:t>
      </w:r>
      <w:proofErr w:type="spellStart"/>
      <w:r w:rsidRPr="00725A45">
        <w:rPr>
          <w:rFonts w:ascii="Times New Roman" w:hAnsi="Times New Roman" w:cs="Times New Roman"/>
          <w:kern w:val="2"/>
          <w:sz w:val="24"/>
          <w:lang w:eastAsia="zh-CN"/>
        </w:rPr>
        <w:t>tert</w:t>
      </w:r>
      <w:proofErr w:type="spellEnd"/>
      <w:r w:rsidRPr="00725A45">
        <w:rPr>
          <w:rFonts w:ascii="Times New Roman" w:hAnsi="Times New Roman" w:cs="Times New Roman"/>
          <w:kern w:val="2"/>
          <w:sz w:val="24"/>
          <w:lang w:eastAsia="zh-CN"/>
        </w:rPr>
        <w:t xml:space="preserve">-butylowego lub eteru </w:t>
      </w:r>
      <w:proofErr w:type="spellStart"/>
      <w:r w:rsidRPr="00725A45">
        <w:rPr>
          <w:rFonts w:ascii="Times New Roman" w:hAnsi="Times New Roman" w:cs="Times New Roman"/>
          <w:kern w:val="2"/>
          <w:sz w:val="24"/>
          <w:lang w:eastAsia="zh-CN"/>
        </w:rPr>
        <w:t>etylo-tert-amylowego</w:t>
      </w:r>
      <w:proofErr w:type="spellEnd"/>
      <w:r w:rsidRPr="00725A45">
        <w:rPr>
          <w:rFonts w:ascii="Times New Roman" w:hAnsi="Times New Roman" w:cs="Times New Roman"/>
          <w:kern w:val="2"/>
          <w:sz w:val="24"/>
          <w:lang w:eastAsia="zh-CN"/>
        </w:rPr>
        <w:t>, o których mowa w ustawie z dnia</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25 sierpnia 2006 r. o biokomponentach i biopaliwach ciekłych (Dz. U. z 2022 r.</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poz. 403), stosowane w szczególności w pojazdach oraz rekreacyjnych jednostkach pływających, wyposażonych w silniki z zapłonem iskrowym – art. 2 ust. 1 pkt 4 lit. a ustawy;</w:t>
      </w:r>
    </w:p>
    <w:p w14:paraId="396D3558" w14:textId="34823DB2" w:rsidR="00725A45" w:rsidRPr="00725A45" w:rsidRDefault="00725A45" w:rsidP="00725A45">
      <w:pPr>
        <w:pStyle w:val="Akapitzlist"/>
        <w:numPr>
          <w:ilvl w:val="0"/>
          <w:numId w:val="19"/>
        </w:num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olej napędowy, który może zawierać </w:t>
      </w:r>
      <w:proofErr w:type="spellStart"/>
      <w:r w:rsidRPr="00725A45">
        <w:rPr>
          <w:rFonts w:ascii="Times New Roman" w:hAnsi="Times New Roman" w:cs="Times New Roman"/>
          <w:kern w:val="2"/>
          <w:sz w:val="24"/>
          <w:lang w:eastAsia="zh-CN"/>
        </w:rPr>
        <w:t>biowęglowodory</w:t>
      </w:r>
      <w:proofErr w:type="spellEnd"/>
      <w:r w:rsidRPr="00725A45">
        <w:rPr>
          <w:rFonts w:ascii="Times New Roman" w:hAnsi="Times New Roman" w:cs="Times New Roman"/>
          <w:kern w:val="2"/>
          <w:sz w:val="24"/>
          <w:lang w:eastAsia="zh-CN"/>
        </w:rPr>
        <w:t xml:space="preserve"> ciekłe lub do 7,0 % objętościowo innych biokomponentów, o których mowa w ustawie z dnia 25 sierpnia 2006 r.</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o biokomponentach i biopaliwach ciekłych, stosowany w szczególności w pojazdach, w tym ciągnikach rolniczych, maszynach nieporuszających się po drogach, a także rekreacyjnych jednostkach pływających, wyposażonych w silniki z zapłonem samoczynnym – art. 2 ust. 1 pkt 4 lit b ustawy.</w:t>
      </w:r>
    </w:p>
    <w:p w14:paraId="2DA43BAC" w14:textId="37C23B08"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Art. 2 ust. 1 pkt 14 ustawy stanowi, że wprowadzanie do obrotu to rozporządzenie paliwami</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na terytorium Rzeczypospolitej Polskiej przez dokonanie jakiejkolwiek czynności prawnej</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lub faktycznej skutkującej trwałym wyzbyciem się tych paliw, poza procedurą zawieszenia poboru akcyzy w rozumieniu przepisów o podatku akcyzowym.</w:t>
      </w:r>
    </w:p>
    <w:p w14:paraId="10921300" w14:textId="0DC2D2F0"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Zgodnie z art. 2 ust. 1 pkt 18 ustawy stacja paliwowa to zespół urządzeń służących</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do zaopatrywania przez przedsiębiorcę w paliwa w szczególności pojazdów, w tym ciągników rolniczych, maszyn nieporuszających się po drogach, a także rekreacyjnych jednostek pływających.</w:t>
      </w:r>
    </w:p>
    <w:p w14:paraId="4EEF8E7D"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Zgodnie z art. 2 ust. 1 pkt 38 ustawy dystrybutor to odmierzacz paliw będący instalacją pomiarową, przeznaczony do tankowania paliw na stacjach paliwowych i zakładowych. </w:t>
      </w:r>
    </w:p>
    <w:p w14:paraId="573A20AF" w14:textId="5DB46EE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Jak stanowi art. 9ca ust. 1 ustawy, przedsiębiorcy wykonujący działalność gospodarczą</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w zakresie wprowadzania do obrotu paliw ciekłych na stacjach paliwowych oraz stacjach zakładowych są zobowiązani do oznakowania pistoletów wydawczych i dystrybutorów</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 xml:space="preserve">w sposób określający rodzaj wydawanego paliwa ciekłego. </w:t>
      </w:r>
    </w:p>
    <w:p w14:paraId="6C04BA28"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lastRenderedPageBreak/>
        <w:t>Informacje, o którym mowa w art. 9ca ust. 1 ustawy, umieszcza się, zgodnie z art. 9ca ust. 3 ustawy, w widocznym i dostępnym miejscu.</w:t>
      </w:r>
    </w:p>
    <w:p w14:paraId="0C666F8B"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Natomiast art. 9ca ust. 4 pkt 1 ustawy stanowi delegację dla ministra właściwego do spraw energii do określenia, w drodze rozporządzenia, szczegółowego sposobu oznakowania pistoletów wydawczych i dystrybutorów wskazujący na rodzaj wydawanego paliwa ciekłego biorąc pod uwagę konieczność udzielania użytkownikom pojazdów samochodowych informacji na temat paliwa ciekłego dostępnego na stacji paliwowej lub stacji zakładowej. </w:t>
      </w:r>
    </w:p>
    <w:p w14:paraId="50D1E742" w14:textId="6384BF88"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Na podstawie powyższej delegacji Minister Klimatu i Środowiska wydał rozporządzenie</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w którym:</w:t>
      </w:r>
    </w:p>
    <w:p w14:paraId="1FA1BEEC" w14:textId="77777777" w:rsidR="00725A45" w:rsidRPr="00725A45" w:rsidRDefault="00725A45" w:rsidP="00725A45">
      <w:pPr>
        <w:pStyle w:val="Akapitzlist"/>
        <w:numPr>
          <w:ilvl w:val="0"/>
          <w:numId w:val="20"/>
        </w:num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1B262573" w14:textId="77777777" w:rsidR="00725A45" w:rsidRPr="00725A45" w:rsidRDefault="00725A45" w:rsidP="00725A45">
      <w:pPr>
        <w:pStyle w:val="Akapitzlist"/>
        <w:numPr>
          <w:ilvl w:val="0"/>
          <w:numId w:val="21"/>
        </w:numPr>
        <w:tabs>
          <w:tab w:val="left" w:pos="708"/>
        </w:tabs>
        <w:suppressAutoHyphens/>
        <w:ind w:left="709"/>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3 stanowi, że paliwo ciekłe typu oleju napędowego oznacza się co najmniej identyfikatorem w kształcie kwadratu, w środku którego zamieszcza się symbol "BX", gdzie X oznacza miejsce, w którym określa się liczbę wskazującą maksymalną zawartość estrów metylowych kwasów tłuszczowych (FAME) w procentach objętościowych (ust. 1). Długość boku identyfikatora umieszczonego na pistolecie wydawczym wynosi co najmniej 13 mm (ust. 2 pkt 1). Długość boku identyfikatora umieszczonego na dystrybutorze wynosi co najmniej 30 mm (ust. 2 pkt 2).</w:t>
      </w:r>
    </w:p>
    <w:p w14:paraId="21776BB8" w14:textId="77777777" w:rsidR="00725A45" w:rsidRPr="00725A45" w:rsidRDefault="00725A45" w:rsidP="00725A45">
      <w:pPr>
        <w:pStyle w:val="Akapitzlist"/>
        <w:numPr>
          <w:ilvl w:val="0"/>
          <w:numId w:val="22"/>
        </w:numPr>
        <w:tabs>
          <w:tab w:val="left" w:pos="708"/>
        </w:tabs>
        <w:suppressAutoHyphens/>
        <w:ind w:left="709"/>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4 stanowi, że paliwo ciekłe typu benzyny silnikowej oznacza się co najmniej identyfikatorem w kształcie okręgu, w środku którego zamieszcza się symbol "EX", gdzie X oznacza miejsce, w którym określa się liczbę wskazującą maksymalną zawartość etanolu w procentach objętościowych (ust. 1). Średnica identyfikatora umieszczonego na pistolecie wydawczym wynosi co najmniej 13 mm (ust. 2 pkt 1). Średnica identyfikatora umieszczonego na dystrybutorze wynosi co najmniej 30 mm (ust. 2 pkt 2).</w:t>
      </w:r>
    </w:p>
    <w:p w14:paraId="7D6C3B7F"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Załącznik do rozporządzenia zawiera wzory identyfikatorów, o których mowa powyżej.</w:t>
      </w:r>
    </w:p>
    <w:p w14:paraId="1AE3D40C" w14:textId="3E49ACB6" w:rsidR="00725A45" w:rsidRDefault="00725A45" w:rsidP="0029120A">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Jak stanowi art. 35a pkt 11 ustawy, karze pieniężnej podlega przedsiębiorca, który nie przestrzega obowiązków informacyjnych, o których mowa w art. 9ca ust. 1-3 ustawy.</w:t>
      </w:r>
    </w:p>
    <w:p w14:paraId="0EC54593" w14:textId="77777777" w:rsidR="0029120A" w:rsidRPr="0029120A" w:rsidRDefault="0029120A" w:rsidP="0029120A">
      <w:pPr>
        <w:tabs>
          <w:tab w:val="left" w:pos="708"/>
        </w:tabs>
        <w:suppressAutoHyphens/>
        <w:jc w:val="both"/>
        <w:textAlignment w:val="baseline"/>
        <w:rPr>
          <w:rFonts w:ascii="Times New Roman" w:hAnsi="Times New Roman" w:cs="Times New Roman"/>
          <w:kern w:val="2"/>
          <w:sz w:val="24"/>
          <w:lang w:eastAsia="zh-CN"/>
        </w:rPr>
      </w:pPr>
    </w:p>
    <w:p w14:paraId="314A81F7" w14:textId="0C8623BE" w:rsidR="00725A45" w:rsidRPr="00725A45" w:rsidRDefault="00725A45" w:rsidP="00725A45">
      <w:pPr>
        <w:tabs>
          <w:tab w:val="left" w:pos="708"/>
        </w:tabs>
        <w:suppressAutoHyphens/>
        <w:jc w:val="both"/>
        <w:textAlignment w:val="baseline"/>
        <w:rPr>
          <w:rFonts w:ascii="Times New Roman" w:hAnsi="Times New Roman" w:cs="Times New Roman"/>
          <w:sz w:val="24"/>
          <w:szCs w:val="24"/>
        </w:rPr>
      </w:pPr>
      <w:r w:rsidRPr="00725A45">
        <w:rPr>
          <w:rFonts w:ascii="Times New Roman" w:eastAsia="Calibri" w:hAnsi="Times New Roman" w:cs="Times New Roman"/>
          <w:kern w:val="2"/>
          <w:sz w:val="24"/>
          <w:lang w:eastAsia="zh-CN"/>
        </w:rPr>
        <w:t xml:space="preserve">W przedmiotowej sprawie przedsiębiorca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Pr>
          <w:rFonts w:ascii="Times New Roman" w:eastAsia="Calibri" w:hAnsi="Times New Roman" w:cs="Times New Roman"/>
          <w:kern w:val="2"/>
          <w:sz w:val="24"/>
          <w:lang w:eastAsia="zh-CN"/>
        </w:rPr>
        <w:t>prowadzący</w:t>
      </w:r>
      <w:r w:rsidRPr="00725A45">
        <w:rPr>
          <w:rFonts w:ascii="Times New Roman" w:eastAsia="Calibri" w:hAnsi="Times New Roman" w:cs="Times New Roman"/>
          <w:kern w:val="2"/>
          <w:sz w:val="24"/>
          <w:lang w:eastAsia="zh-CN"/>
        </w:rPr>
        <w:t xml:space="preserve"> działalność gospodarczą pod firmą Stacja Paliw Płynnych Tadeusz </w:t>
      </w:r>
      <w:proofErr w:type="spellStart"/>
      <w:r w:rsidRPr="00725A45">
        <w:rPr>
          <w:rFonts w:ascii="Times New Roman" w:eastAsia="Calibri" w:hAnsi="Times New Roman" w:cs="Times New Roman"/>
          <w:kern w:val="2"/>
          <w:sz w:val="24"/>
          <w:lang w:eastAsia="zh-CN"/>
        </w:rPr>
        <w:t>Krzanik</w:t>
      </w:r>
      <w:proofErr w:type="spellEnd"/>
      <w:r w:rsidRPr="00725A45">
        <w:rPr>
          <w:rFonts w:ascii="Times New Roman" w:eastAsia="Calibri" w:hAnsi="Times New Roman" w:cs="Times New Roman"/>
          <w:kern w:val="2"/>
          <w:sz w:val="24"/>
          <w:lang w:eastAsia="zh-CN"/>
        </w:rPr>
        <w:t xml:space="preserve">, Rakszawa </w:t>
      </w:r>
      <w:r w:rsidR="009C6506" w:rsidRPr="009C6506">
        <w:rPr>
          <w:rFonts w:ascii="Times New Roman" w:hAnsi="Times New Roman" w:cs="Times New Roman"/>
          <w:b/>
          <w:sz w:val="24"/>
          <w:szCs w:val="24"/>
        </w:rPr>
        <w:t>(dane zanonimizowane)</w:t>
      </w:r>
      <w:r w:rsidRPr="00725A45">
        <w:rPr>
          <w:rFonts w:ascii="Times New Roman" w:eastAsia="Calibri" w:hAnsi="Times New Roman" w:cs="Times New Roman"/>
          <w:bCs/>
          <w:kern w:val="2"/>
          <w:sz w:val="24"/>
          <w:lang w:eastAsia="zh-CN"/>
        </w:rPr>
        <w:t>,</w:t>
      </w:r>
      <w:r w:rsidRPr="00725A45">
        <w:rPr>
          <w:rFonts w:ascii="Times New Roman" w:hAnsi="Times New Roman" w:cs="Times New Roman"/>
          <w:b/>
          <w:sz w:val="24"/>
          <w:szCs w:val="24"/>
        </w:rPr>
        <w:t xml:space="preserve"> </w:t>
      </w:r>
      <w:r>
        <w:rPr>
          <w:rFonts w:ascii="Times New Roman" w:hAnsi="Times New Roman" w:cs="Times New Roman"/>
          <w:sz w:val="24"/>
          <w:szCs w:val="24"/>
        </w:rPr>
        <w:t>wykonujący</w:t>
      </w:r>
      <w:r w:rsidRPr="00725A45">
        <w:rPr>
          <w:rFonts w:ascii="Times New Roman" w:hAnsi="Times New Roman" w:cs="Times New Roman"/>
          <w:sz w:val="24"/>
          <w:szCs w:val="24"/>
        </w:rPr>
        <w:t xml:space="preserve"> działalność gospodarczą w zakresie wprowadzania do obrotu paliw ciekłych na stacji paliw w </w:t>
      </w:r>
      <w:r>
        <w:rPr>
          <w:rFonts w:ascii="Times New Roman" w:hAnsi="Times New Roman" w:cs="Times New Roman"/>
          <w:sz w:val="24"/>
          <w:szCs w:val="24"/>
        </w:rPr>
        <w:t xml:space="preserve">Rakszawie </w:t>
      </w:r>
      <w:r w:rsidR="009C6506" w:rsidRPr="009C6506">
        <w:rPr>
          <w:rFonts w:ascii="Times New Roman" w:hAnsi="Times New Roman" w:cs="Times New Roman"/>
          <w:b/>
          <w:sz w:val="24"/>
          <w:szCs w:val="24"/>
        </w:rPr>
        <w:t>(dane zanonimizowane)</w:t>
      </w:r>
      <w:r>
        <w:rPr>
          <w:rFonts w:ascii="Times New Roman" w:hAnsi="Times New Roman" w:cs="Times New Roman"/>
          <w:sz w:val="24"/>
          <w:szCs w:val="24"/>
        </w:rPr>
        <w:t>, nie wypełnił</w:t>
      </w:r>
      <w:r w:rsidRPr="00725A45">
        <w:rPr>
          <w:rFonts w:ascii="Times New Roman" w:hAnsi="Times New Roman" w:cs="Times New Roman"/>
          <w:sz w:val="24"/>
          <w:szCs w:val="24"/>
        </w:rPr>
        <w:t xml:space="preserve"> ciążącego na n</w:t>
      </w:r>
      <w:r>
        <w:rPr>
          <w:rFonts w:ascii="Times New Roman" w:hAnsi="Times New Roman" w:cs="Times New Roman"/>
          <w:sz w:val="24"/>
          <w:szCs w:val="24"/>
        </w:rPr>
        <w:t>im</w:t>
      </w:r>
      <w:r w:rsidRPr="00725A45">
        <w:rPr>
          <w:rFonts w:ascii="Times New Roman" w:hAnsi="Times New Roman" w:cs="Times New Roman"/>
          <w:sz w:val="24"/>
          <w:szCs w:val="24"/>
        </w:rPr>
        <w:t xml:space="preserve"> obowiązku oznakowania wszystkich dystrybutorów oraz wszystkich podłączonych do nich pistoletów identyfikatorami, o których mowa w rozporządzeniu.</w:t>
      </w:r>
    </w:p>
    <w:p w14:paraId="12689DA6" w14:textId="77777777" w:rsidR="00725A45" w:rsidRPr="00725A45" w:rsidRDefault="00725A45" w:rsidP="00725A45">
      <w:pPr>
        <w:pStyle w:val="Akapitzlist"/>
        <w:tabs>
          <w:tab w:val="left" w:pos="284"/>
        </w:tabs>
        <w:ind w:left="0"/>
        <w:jc w:val="both"/>
        <w:rPr>
          <w:rFonts w:ascii="Times New Roman" w:hAnsi="Times New Roman" w:cs="Times New Roman"/>
          <w:sz w:val="24"/>
          <w:szCs w:val="24"/>
        </w:rPr>
      </w:pPr>
      <w:r w:rsidRPr="00725A45">
        <w:rPr>
          <w:rFonts w:ascii="Times New Roman" w:hAnsi="Times New Roman" w:cs="Times New Roman"/>
          <w:kern w:val="2"/>
          <w:sz w:val="24"/>
          <w:szCs w:val="24"/>
          <w:lang w:eastAsia="zh-CN"/>
        </w:rPr>
        <w:t xml:space="preserve">Powyższe nieprawidłowości naruszały </w:t>
      </w:r>
      <w:r w:rsidRPr="00725A45">
        <w:rPr>
          <w:rFonts w:ascii="Times New Roman" w:hAnsi="Times New Roman" w:cs="Times New Roman"/>
          <w:sz w:val="24"/>
          <w:szCs w:val="24"/>
        </w:rPr>
        <w:t>art. 9ca ust. 1 i 3 ustawy oraz § 2, § 3 i § 4 rozporządzenia.</w:t>
      </w:r>
    </w:p>
    <w:p w14:paraId="5274B6A1" w14:textId="77777777" w:rsidR="00725A45" w:rsidRPr="00725A45" w:rsidRDefault="00725A45" w:rsidP="00725A45">
      <w:pPr>
        <w:jc w:val="both"/>
        <w:rPr>
          <w:rFonts w:ascii="Times New Roman" w:hAnsi="Times New Roman" w:cs="Times New Roman"/>
          <w:bCs/>
          <w:kern w:val="2"/>
          <w:sz w:val="24"/>
          <w:szCs w:val="20"/>
          <w:lang w:eastAsia="zh-CN"/>
        </w:rPr>
      </w:pPr>
      <w:r w:rsidRPr="00725A45">
        <w:rPr>
          <w:rFonts w:ascii="Times New Roman" w:hAnsi="Times New Roman" w:cs="Times New Roman"/>
          <w:bCs/>
          <w:kern w:val="2"/>
          <w:sz w:val="24"/>
          <w:szCs w:val="24"/>
          <w:lang w:eastAsia="zh-CN"/>
        </w:rPr>
        <w:t>W związku z powyższym spełnione zostały przesłanki do nałożenia przez Podkarpackiego Wojewódzkiego Inspektora</w:t>
      </w:r>
      <w:r w:rsidRPr="00725A45">
        <w:rPr>
          <w:rFonts w:ascii="Times New Roman" w:hAnsi="Times New Roman" w:cs="Times New Roman"/>
          <w:bCs/>
          <w:kern w:val="2"/>
          <w:sz w:val="24"/>
          <w:lang w:eastAsia="zh-CN"/>
        </w:rPr>
        <w:t xml:space="preserve"> Inspekcji Handlowej na podstawie art. 35a pkt 11 ustawy na przedsiębiorcę kary pieniężnej w wysokości przewidzianej w art. 35c ust. 1 ustawy, zgodnie z którym wysokość kary pieniężnej wymierzonej w przypadku, o którym mowa w art. 35a </w:t>
      </w:r>
      <w:r w:rsidRPr="00725A45">
        <w:rPr>
          <w:rFonts w:ascii="Times New Roman" w:hAnsi="Times New Roman" w:cs="Times New Roman"/>
          <w:bCs/>
          <w:kern w:val="2"/>
          <w:sz w:val="24"/>
          <w:lang w:eastAsia="zh-CN"/>
        </w:rPr>
        <w:br/>
        <w:t>pkt 11, wynosi 5</w:t>
      </w:r>
      <w:r>
        <w:rPr>
          <w:rFonts w:ascii="Times New Roman" w:hAnsi="Times New Roman" w:cs="Times New Roman"/>
          <w:bCs/>
          <w:kern w:val="2"/>
          <w:sz w:val="24"/>
          <w:lang w:eastAsia="zh-CN"/>
        </w:rPr>
        <w:t> </w:t>
      </w:r>
      <w:r w:rsidRPr="00725A45">
        <w:rPr>
          <w:rFonts w:ascii="Times New Roman" w:hAnsi="Times New Roman" w:cs="Times New Roman"/>
          <w:bCs/>
          <w:kern w:val="2"/>
          <w:sz w:val="24"/>
          <w:lang w:eastAsia="zh-CN"/>
        </w:rPr>
        <w:t xml:space="preserve">000 zł. </w:t>
      </w:r>
    </w:p>
    <w:p w14:paraId="628F29B5"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p>
    <w:p w14:paraId="29400230" w14:textId="11CE3382"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Mając powyższe na uwadze, Podkarpacki Wojewódzki Inspektor Inspekcji Handlowej wymierzył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596300">
        <w:rPr>
          <w:rFonts w:ascii="Times New Roman" w:hAnsi="Times New Roman" w:cs="Times New Roman"/>
          <w:kern w:val="2"/>
          <w:sz w:val="24"/>
          <w:szCs w:val="24"/>
          <w:lang w:eastAsia="zh-CN"/>
        </w:rPr>
        <w:t>prowadzącemu</w:t>
      </w:r>
      <w:r w:rsidR="00596300" w:rsidRPr="009A5341">
        <w:rPr>
          <w:rFonts w:ascii="Times New Roman" w:hAnsi="Times New Roman" w:cs="Times New Roman"/>
          <w:kern w:val="2"/>
          <w:sz w:val="24"/>
          <w:szCs w:val="24"/>
          <w:lang w:eastAsia="zh-CN"/>
        </w:rPr>
        <w:t xml:space="preserve"> działalność gospodarczą pod firmą Stacja Paliw </w:t>
      </w:r>
      <w:r w:rsidR="00596300" w:rsidRPr="00690B87">
        <w:rPr>
          <w:rFonts w:ascii="Times New Roman" w:hAnsi="Times New Roman" w:cs="Times New Roman"/>
          <w:kern w:val="2"/>
          <w:sz w:val="24"/>
          <w:szCs w:val="24"/>
          <w:lang w:eastAsia="zh-CN"/>
        </w:rPr>
        <w:t xml:space="preserve">Płynnych Tadeusz </w:t>
      </w:r>
      <w:proofErr w:type="spellStart"/>
      <w:r w:rsidR="00596300" w:rsidRPr="00690B87">
        <w:rPr>
          <w:rFonts w:ascii="Times New Roman" w:hAnsi="Times New Roman" w:cs="Times New Roman"/>
          <w:kern w:val="2"/>
          <w:sz w:val="24"/>
          <w:szCs w:val="24"/>
          <w:lang w:eastAsia="zh-CN"/>
        </w:rPr>
        <w:t>Krzanik</w:t>
      </w:r>
      <w:proofErr w:type="spellEnd"/>
      <w:r w:rsidR="00596300" w:rsidRPr="00690B87">
        <w:rPr>
          <w:rFonts w:ascii="Times New Roman" w:hAnsi="Times New Roman" w:cs="Times New Roman"/>
          <w:kern w:val="2"/>
          <w:sz w:val="24"/>
          <w:szCs w:val="24"/>
          <w:lang w:eastAsia="zh-CN"/>
        </w:rPr>
        <w:t xml:space="preserve">, </w:t>
      </w:r>
      <w:r w:rsidR="009C6506" w:rsidRPr="009C6506">
        <w:rPr>
          <w:rFonts w:ascii="Times New Roman" w:hAnsi="Times New Roman" w:cs="Times New Roman"/>
          <w:b/>
          <w:sz w:val="24"/>
          <w:szCs w:val="24"/>
        </w:rPr>
        <w:t>(dane zanonimizowane)</w:t>
      </w:r>
      <w:r w:rsidR="009C6506">
        <w:rPr>
          <w:rFonts w:ascii="Times New Roman" w:hAnsi="Times New Roman" w:cs="Times New Roman"/>
          <w:b/>
          <w:sz w:val="24"/>
          <w:szCs w:val="24"/>
        </w:rPr>
        <w:t xml:space="preserve"> </w:t>
      </w:r>
      <w:r w:rsidR="00596300" w:rsidRPr="00690B87">
        <w:rPr>
          <w:rFonts w:ascii="Times New Roman" w:hAnsi="Times New Roman" w:cs="Times New Roman"/>
          <w:kern w:val="2"/>
          <w:sz w:val="24"/>
          <w:szCs w:val="24"/>
          <w:lang w:eastAsia="zh-CN"/>
        </w:rPr>
        <w:t>Rakszawa</w:t>
      </w:r>
      <w:r w:rsidRPr="00725A45">
        <w:rPr>
          <w:rFonts w:ascii="Times New Roman" w:hAnsi="Times New Roman" w:cs="Times New Roman"/>
          <w:kern w:val="2"/>
          <w:sz w:val="24"/>
          <w:lang w:eastAsia="zh-CN"/>
        </w:rPr>
        <w:t xml:space="preserve">, karę pieniężną w wysokości </w:t>
      </w:r>
      <w:r w:rsidRPr="00725A45">
        <w:rPr>
          <w:rFonts w:ascii="Times New Roman" w:hAnsi="Times New Roman" w:cs="Times New Roman"/>
          <w:b/>
          <w:bCs/>
          <w:kern w:val="2"/>
          <w:sz w:val="24"/>
          <w:lang w:eastAsia="zh-CN"/>
        </w:rPr>
        <w:t>5 000 zł</w:t>
      </w:r>
      <w:r w:rsidRPr="00725A45">
        <w:rPr>
          <w:rFonts w:ascii="Times New Roman" w:hAnsi="Times New Roman" w:cs="Times New Roman"/>
          <w:kern w:val="2"/>
          <w:sz w:val="24"/>
          <w:lang w:eastAsia="zh-CN"/>
        </w:rPr>
        <w:t xml:space="preserve">, czyli w jedynej przewidzianej przez ustawę wysokości. </w:t>
      </w:r>
    </w:p>
    <w:p w14:paraId="17A0A177" w14:textId="77777777"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lastRenderedPageBreak/>
        <w:t>Art. 9ca ustawy został wprowadzony do ustawy o systemie monitorowania i kontrolowania jakości paliw ustawą z dnia z dnia 19 lipca 2019 r. o zmianie ustawy o biokomponentach i biopaliwach ciekłych oraz niektórych innych ustaw (Dz. U. z 2019 r. poz. 1527), która weszła w życie – w zakresie tego artykułu – w dniu 1 lipca 2020 r. Natomiast, rozporządzenie w sprawie sposobu informowania o rodzaju paliwa ciekłego wykorzystywanego do napędu pojazdu samochodowego oraz oznakowania miejsc tankowania pojazdu samochodowego takim paliwem, zostało wydane przez Ministra Klimatu i Środowiska w dniu 31 sierpnia 2021 r.,</w:t>
      </w:r>
      <w:r w:rsidRPr="00725A45">
        <w:rPr>
          <w:rFonts w:ascii="Times New Roman" w:hAnsi="Times New Roman" w:cs="Times New Roman"/>
          <w:kern w:val="2"/>
          <w:sz w:val="24"/>
          <w:lang w:eastAsia="zh-CN"/>
        </w:rPr>
        <w:br/>
        <w:t>a weszło w życie 1 stycznia 2022 r.</w:t>
      </w:r>
    </w:p>
    <w:p w14:paraId="085F0449" w14:textId="07054471" w:rsidR="00725A45" w:rsidRPr="00725A45" w:rsidRDefault="00725A45" w:rsidP="00725A45">
      <w:pPr>
        <w:tabs>
          <w:tab w:val="left" w:pos="708"/>
        </w:tabs>
        <w:suppressAutoHyphens/>
        <w:jc w:val="both"/>
        <w:textAlignment w:val="baseline"/>
        <w:rPr>
          <w:rFonts w:ascii="Times New Roman" w:hAnsi="Times New Roman" w:cs="Times New Roman"/>
          <w:kern w:val="2"/>
          <w:sz w:val="24"/>
          <w:lang w:eastAsia="zh-CN"/>
        </w:rPr>
      </w:pPr>
      <w:r w:rsidRPr="00725A45">
        <w:rPr>
          <w:rFonts w:ascii="Times New Roman" w:hAnsi="Times New Roman" w:cs="Times New Roman"/>
          <w:kern w:val="2"/>
          <w:sz w:val="24"/>
          <w:lang w:eastAsia="zh-CN"/>
        </w:rPr>
        <w:t xml:space="preserve">Tak więc od chwili wejścia w życie przywołanych powyżej przepisów do pierwszego dnia kontroli upłynęło odpowiednio ponad 2 lata oraz </w:t>
      </w:r>
      <w:r w:rsidR="00211D52">
        <w:rPr>
          <w:rFonts w:ascii="Times New Roman" w:hAnsi="Times New Roman" w:cs="Times New Roman"/>
          <w:kern w:val="2"/>
          <w:sz w:val="24"/>
          <w:lang w:eastAsia="zh-CN"/>
        </w:rPr>
        <w:t>9</w:t>
      </w:r>
      <w:r w:rsidRPr="00725A45">
        <w:rPr>
          <w:rFonts w:ascii="Times New Roman" w:hAnsi="Times New Roman" w:cs="Times New Roman"/>
          <w:kern w:val="2"/>
          <w:sz w:val="24"/>
          <w:lang w:eastAsia="zh-CN"/>
        </w:rPr>
        <w:t xml:space="preserve"> miesięcy. Strona miała więc odpowiednią ilość czasu, aby zrealizować nałożony ww. przepisami obowiązek na prowadzonej przez siebie stacji paliw, tym bardziej że jak wynika z wpisu do Centralnej Ewidencji i Informacji</w:t>
      </w:r>
      <w:r w:rsidR="009C6506">
        <w:rPr>
          <w:rFonts w:ascii="Times New Roman" w:hAnsi="Times New Roman" w:cs="Times New Roman"/>
          <w:kern w:val="2"/>
          <w:sz w:val="24"/>
          <w:lang w:eastAsia="zh-CN"/>
        </w:rPr>
        <w:t xml:space="preserve"> </w:t>
      </w:r>
      <w:r w:rsidRPr="00725A45">
        <w:rPr>
          <w:rFonts w:ascii="Times New Roman" w:hAnsi="Times New Roman" w:cs="Times New Roman"/>
          <w:kern w:val="2"/>
          <w:sz w:val="24"/>
          <w:lang w:eastAsia="zh-CN"/>
        </w:rPr>
        <w:t>o Działalności Gospodarczej Rzeczypospolitej Polskiej, sprzedaż detaliczna paliw stanowi przeważającą działalność gospodarczą strony.</w:t>
      </w:r>
    </w:p>
    <w:p w14:paraId="403424E2" w14:textId="77777777" w:rsidR="00725A45" w:rsidRDefault="00725A45" w:rsidP="00725A45">
      <w:pPr>
        <w:tabs>
          <w:tab w:val="left" w:pos="708"/>
        </w:tabs>
        <w:suppressAutoHyphens/>
        <w:jc w:val="both"/>
        <w:textAlignment w:val="baseline"/>
        <w:rPr>
          <w:rFonts w:ascii="Times New Roman" w:hAnsi="Times New Roman" w:cs="Times New Roman"/>
          <w:kern w:val="2"/>
          <w:sz w:val="24"/>
          <w:lang w:eastAsia="zh-CN"/>
        </w:rPr>
      </w:pPr>
    </w:p>
    <w:p w14:paraId="2B77CD11" w14:textId="77777777" w:rsidR="00725A45" w:rsidRPr="00725A45" w:rsidRDefault="00725A45" w:rsidP="00725A45">
      <w:pPr>
        <w:jc w:val="both"/>
        <w:rPr>
          <w:rFonts w:ascii="Times New Roman" w:hAnsi="Times New Roman" w:cs="Times New Roman"/>
          <w:bCs/>
          <w:kern w:val="2"/>
          <w:sz w:val="24"/>
          <w:lang w:eastAsia="zh-CN"/>
        </w:rPr>
      </w:pPr>
      <w:r w:rsidRPr="00725A45">
        <w:rPr>
          <w:rFonts w:ascii="Times New Roman" w:hAnsi="Times New Roman" w:cs="Times New Roman"/>
          <w:bCs/>
          <w:kern w:val="2"/>
          <w:sz w:val="24"/>
          <w:lang w:eastAsia="zh-CN"/>
        </w:rPr>
        <w:t xml:space="preserve">Podkarpacki Wojewódzki Inspektor Inspekcji Handlowej wyjaśnia także, że kara administracyjna nakładana jest w związku z ustaleniami dotyczącymi stanu faktycznego ujawnionymi w chwili rozpoczęcia kontroli. </w:t>
      </w:r>
    </w:p>
    <w:p w14:paraId="2E02CC49" w14:textId="7C757427" w:rsidR="00725A45" w:rsidRDefault="00725A45" w:rsidP="00211D52">
      <w:pPr>
        <w:jc w:val="both"/>
        <w:rPr>
          <w:rFonts w:ascii="Times New Roman" w:hAnsi="Times New Roman" w:cs="Times New Roman"/>
          <w:sz w:val="24"/>
        </w:rPr>
      </w:pPr>
      <w:r w:rsidRPr="00725A45">
        <w:rPr>
          <w:rFonts w:ascii="Times New Roman" w:hAnsi="Times New Roman" w:cs="Times New Roman"/>
          <w:sz w:val="24"/>
        </w:rPr>
        <w:t>W tym miejscu należy odnotować, że w protokole kontroli KP.8361.2</w:t>
      </w:r>
      <w:r w:rsidR="00211D52">
        <w:rPr>
          <w:rFonts w:ascii="Times New Roman" w:hAnsi="Times New Roman" w:cs="Times New Roman"/>
          <w:sz w:val="24"/>
        </w:rPr>
        <w:t>35</w:t>
      </w:r>
      <w:r w:rsidRPr="00725A45">
        <w:rPr>
          <w:rFonts w:ascii="Times New Roman" w:hAnsi="Times New Roman" w:cs="Times New Roman"/>
          <w:sz w:val="24"/>
        </w:rPr>
        <w:t>.2022 z dni</w:t>
      </w:r>
      <w:r w:rsidR="00211D52">
        <w:rPr>
          <w:rFonts w:ascii="Times New Roman" w:hAnsi="Times New Roman" w:cs="Times New Roman"/>
          <w:sz w:val="24"/>
        </w:rPr>
        <w:t>a</w:t>
      </w:r>
      <w:r w:rsidR="009C6506">
        <w:rPr>
          <w:rFonts w:ascii="Times New Roman" w:hAnsi="Times New Roman" w:cs="Times New Roman"/>
          <w:sz w:val="24"/>
        </w:rPr>
        <w:t xml:space="preserve"> </w:t>
      </w:r>
      <w:r w:rsidR="00211D52">
        <w:rPr>
          <w:rFonts w:ascii="Times New Roman" w:hAnsi="Times New Roman" w:cs="Times New Roman"/>
          <w:sz w:val="24"/>
        </w:rPr>
        <w:t>4</w:t>
      </w:r>
      <w:r w:rsidRPr="00725A45">
        <w:rPr>
          <w:rFonts w:ascii="Times New Roman" w:hAnsi="Times New Roman" w:cs="Times New Roman"/>
          <w:sz w:val="24"/>
        </w:rPr>
        <w:t xml:space="preserve"> października 2022 r. na karcie nr 2 błędnie odnotowano, że w dniu rozpoczęcia kontroli</w:t>
      </w:r>
      <w:r w:rsidR="009C6506">
        <w:rPr>
          <w:rFonts w:ascii="Times New Roman" w:hAnsi="Times New Roman" w:cs="Times New Roman"/>
          <w:sz w:val="24"/>
        </w:rPr>
        <w:t xml:space="preserve"> </w:t>
      </w:r>
      <w:r w:rsidRPr="00725A45">
        <w:rPr>
          <w:rFonts w:ascii="Times New Roman" w:hAnsi="Times New Roman" w:cs="Times New Roman"/>
          <w:sz w:val="24"/>
        </w:rPr>
        <w:t xml:space="preserve">tj. </w:t>
      </w:r>
      <w:r w:rsidR="00211D52">
        <w:rPr>
          <w:rFonts w:ascii="Times New Roman" w:hAnsi="Times New Roman" w:cs="Times New Roman"/>
          <w:sz w:val="24"/>
        </w:rPr>
        <w:t>4</w:t>
      </w:r>
      <w:r w:rsidRPr="00725A45">
        <w:rPr>
          <w:rFonts w:ascii="Times New Roman" w:hAnsi="Times New Roman" w:cs="Times New Roman"/>
          <w:sz w:val="24"/>
        </w:rPr>
        <w:t xml:space="preserve"> października 2022 r. na objętej kontrolą stacji paliw</w:t>
      </w:r>
      <w:r w:rsidR="00211D52">
        <w:rPr>
          <w:rFonts w:ascii="Times New Roman" w:hAnsi="Times New Roman" w:cs="Times New Roman"/>
          <w:sz w:val="24"/>
        </w:rPr>
        <w:t xml:space="preserve"> olej napędowy </w:t>
      </w:r>
      <w:r w:rsidRPr="00725A45">
        <w:rPr>
          <w:rFonts w:ascii="Times New Roman" w:hAnsi="Times New Roman" w:cs="Times New Roman"/>
          <w:sz w:val="24"/>
        </w:rPr>
        <w:t>oferowano</w:t>
      </w:r>
      <w:r w:rsidR="009C6506">
        <w:rPr>
          <w:rFonts w:ascii="Times New Roman" w:hAnsi="Times New Roman" w:cs="Times New Roman"/>
          <w:sz w:val="24"/>
        </w:rPr>
        <w:t xml:space="preserve"> </w:t>
      </w:r>
      <w:r w:rsidRPr="00725A45">
        <w:rPr>
          <w:rFonts w:ascii="Times New Roman" w:hAnsi="Times New Roman" w:cs="Times New Roman"/>
          <w:sz w:val="24"/>
        </w:rPr>
        <w:t xml:space="preserve">do sprzedaży za pomocą dwóch dystrybutorów, </w:t>
      </w:r>
      <w:r w:rsidR="00211D52">
        <w:rPr>
          <w:rFonts w:ascii="Times New Roman" w:hAnsi="Times New Roman" w:cs="Times New Roman"/>
          <w:sz w:val="24"/>
        </w:rPr>
        <w:t xml:space="preserve">podczas gdy ze zgromadzonych </w:t>
      </w:r>
      <w:r w:rsidR="00211D52" w:rsidRPr="00211D52">
        <w:rPr>
          <w:rFonts w:ascii="Times New Roman" w:hAnsi="Times New Roman" w:cs="Times New Roman"/>
          <w:sz w:val="24"/>
        </w:rPr>
        <w:t xml:space="preserve">w toku kontroli materiałów (w tym dokumentacji fotograficznej </w:t>
      </w:r>
      <w:r w:rsidR="00211D52">
        <w:rPr>
          <w:rFonts w:ascii="Times New Roman" w:hAnsi="Times New Roman" w:cs="Times New Roman"/>
          <w:sz w:val="24"/>
        </w:rPr>
        <w:t>k</w:t>
      </w:r>
      <w:r w:rsidR="00211D52" w:rsidRPr="00211D52">
        <w:rPr>
          <w:rFonts w:ascii="Times New Roman" w:hAnsi="Times New Roman" w:cs="Times New Roman"/>
          <w:sz w:val="24"/>
        </w:rPr>
        <w:t>ontrolowanej stacji paliw) znajdujących się w sprawie KP.8361.2</w:t>
      </w:r>
      <w:r w:rsidR="00211D52">
        <w:rPr>
          <w:rFonts w:ascii="Times New Roman" w:hAnsi="Times New Roman" w:cs="Times New Roman"/>
          <w:sz w:val="24"/>
        </w:rPr>
        <w:t>35</w:t>
      </w:r>
      <w:r w:rsidR="00211D52" w:rsidRPr="00211D52">
        <w:rPr>
          <w:rFonts w:ascii="Times New Roman" w:hAnsi="Times New Roman" w:cs="Times New Roman"/>
          <w:sz w:val="24"/>
        </w:rPr>
        <w:t>.2022 jednoznacznie wynika, że w rzeczywistości</w:t>
      </w:r>
      <w:r w:rsidR="00211D52">
        <w:rPr>
          <w:rFonts w:ascii="Times New Roman" w:hAnsi="Times New Roman" w:cs="Times New Roman"/>
          <w:sz w:val="24"/>
        </w:rPr>
        <w:t xml:space="preserve"> olej napędowy</w:t>
      </w:r>
      <w:r w:rsidR="00211D52" w:rsidRPr="00211D52">
        <w:rPr>
          <w:rFonts w:ascii="Times New Roman" w:hAnsi="Times New Roman" w:cs="Times New Roman"/>
          <w:sz w:val="24"/>
        </w:rPr>
        <w:t xml:space="preserve"> oferowano do sprzedaży za pomocą jednego dystrybutora (obsługującego stanowiska </w:t>
      </w:r>
      <w:r w:rsidR="00211D52">
        <w:rPr>
          <w:rFonts w:ascii="Times New Roman" w:hAnsi="Times New Roman" w:cs="Times New Roman"/>
          <w:sz w:val="24"/>
        </w:rPr>
        <w:t>3</w:t>
      </w:r>
      <w:r w:rsidR="00211D52" w:rsidRPr="00211D52">
        <w:rPr>
          <w:rFonts w:ascii="Times New Roman" w:hAnsi="Times New Roman" w:cs="Times New Roman"/>
          <w:sz w:val="24"/>
        </w:rPr>
        <w:t xml:space="preserve"> i </w:t>
      </w:r>
      <w:r w:rsidR="00211D52">
        <w:rPr>
          <w:rFonts w:ascii="Times New Roman" w:hAnsi="Times New Roman" w:cs="Times New Roman"/>
          <w:sz w:val="24"/>
        </w:rPr>
        <w:t>4</w:t>
      </w:r>
      <w:r w:rsidR="00211D52" w:rsidRPr="00211D52">
        <w:rPr>
          <w:rFonts w:ascii="Times New Roman" w:hAnsi="Times New Roman" w:cs="Times New Roman"/>
          <w:sz w:val="24"/>
        </w:rPr>
        <w:t xml:space="preserve"> –</w:t>
      </w:r>
      <w:r w:rsidR="009C6506">
        <w:rPr>
          <w:rFonts w:ascii="Times New Roman" w:hAnsi="Times New Roman" w:cs="Times New Roman"/>
          <w:sz w:val="24"/>
        </w:rPr>
        <w:t xml:space="preserve"> </w:t>
      </w:r>
      <w:r w:rsidR="00211D52" w:rsidRPr="00211D52">
        <w:rPr>
          <w:rFonts w:ascii="Times New Roman" w:hAnsi="Times New Roman" w:cs="Times New Roman"/>
          <w:sz w:val="24"/>
        </w:rPr>
        <w:t xml:space="preserve">po jednym </w:t>
      </w:r>
      <w:r w:rsidR="00211D52">
        <w:rPr>
          <w:rFonts w:ascii="Times New Roman" w:hAnsi="Times New Roman" w:cs="Times New Roman"/>
          <w:sz w:val="24"/>
        </w:rPr>
        <w:t>pistolecie na stanowisko).</w:t>
      </w:r>
    </w:p>
    <w:p w14:paraId="3C63CE75" w14:textId="3F223802" w:rsidR="00725A45" w:rsidRDefault="00725A45" w:rsidP="00725A45">
      <w:pPr>
        <w:jc w:val="both"/>
        <w:rPr>
          <w:rFonts w:ascii="Times New Roman" w:hAnsi="Times New Roman" w:cs="Times New Roman"/>
          <w:bCs/>
          <w:kern w:val="2"/>
          <w:sz w:val="24"/>
          <w:lang w:eastAsia="zh-CN"/>
        </w:rPr>
      </w:pPr>
      <w:r w:rsidRPr="00725A45">
        <w:rPr>
          <w:rFonts w:ascii="Times New Roman" w:hAnsi="Times New Roman" w:cs="Times New Roman"/>
          <w:sz w:val="24"/>
        </w:rPr>
        <w:t xml:space="preserve">Powyższe jednoznacznie obrazuje </w:t>
      </w:r>
      <w:r w:rsidR="00211D52">
        <w:rPr>
          <w:rFonts w:ascii="Times New Roman" w:hAnsi="Times New Roman" w:cs="Times New Roman"/>
          <w:sz w:val="24"/>
        </w:rPr>
        <w:t>16</w:t>
      </w:r>
      <w:r w:rsidRPr="00725A45">
        <w:rPr>
          <w:rFonts w:ascii="Times New Roman" w:hAnsi="Times New Roman" w:cs="Times New Roman"/>
          <w:sz w:val="24"/>
        </w:rPr>
        <w:t xml:space="preserve"> fotografii kontrolowanej stacji wykonane w dniu</w:t>
      </w:r>
      <w:r w:rsidR="009C6506">
        <w:rPr>
          <w:rFonts w:ascii="Times New Roman" w:hAnsi="Times New Roman" w:cs="Times New Roman"/>
          <w:sz w:val="24"/>
        </w:rPr>
        <w:t xml:space="preserve"> </w:t>
      </w:r>
      <w:r w:rsidR="00211D52">
        <w:rPr>
          <w:rFonts w:ascii="Times New Roman" w:hAnsi="Times New Roman" w:cs="Times New Roman"/>
          <w:sz w:val="24"/>
        </w:rPr>
        <w:t>4</w:t>
      </w:r>
      <w:r w:rsidRPr="00725A45">
        <w:rPr>
          <w:rFonts w:ascii="Times New Roman" w:hAnsi="Times New Roman" w:cs="Times New Roman"/>
          <w:sz w:val="24"/>
        </w:rPr>
        <w:t xml:space="preserve"> października 2022 r. stanowiące załączniki od </w:t>
      </w:r>
      <w:r w:rsidR="00211D52">
        <w:rPr>
          <w:rFonts w:ascii="Times New Roman" w:hAnsi="Times New Roman" w:cs="Times New Roman"/>
          <w:sz w:val="24"/>
        </w:rPr>
        <w:t>1</w:t>
      </w:r>
      <w:r w:rsidRPr="00725A45">
        <w:rPr>
          <w:rFonts w:ascii="Times New Roman" w:hAnsi="Times New Roman" w:cs="Times New Roman"/>
          <w:sz w:val="24"/>
        </w:rPr>
        <w:t xml:space="preserve"> do 5 do protokołu kontroli KP.8361.2</w:t>
      </w:r>
      <w:r w:rsidR="00211D52">
        <w:rPr>
          <w:rFonts w:ascii="Times New Roman" w:hAnsi="Times New Roman" w:cs="Times New Roman"/>
          <w:sz w:val="24"/>
        </w:rPr>
        <w:t>35</w:t>
      </w:r>
      <w:r w:rsidRPr="00725A45">
        <w:rPr>
          <w:rFonts w:ascii="Times New Roman" w:hAnsi="Times New Roman" w:cs="Times New Roman"/>
          <w:sz w:val="24"/>
        </w:rPr>
        <w:t xml:space="preserve">.2022 z dnia </w:t>
      </w:r>
      <w:r w:rsidR="00211D52">
        <w:rPr>
          <w:rFonts w:ascii="Times New Roman" w:hAnsi="Times New Roman" w:cs="Times New Roman"/>
          <w:sz w:val="24"/>
        </w:rPr>
        <w:t>4</w:t>
      </w:r>
      <w:r w:rsidRPr="00725A45">
        <w:rPr>
          <w:rFonts w:ascii="Times New Roman" w:hAnsi="Times New Roman" w:cs="Times New Roman"/>
          <w:sz w:val="24"/>
        </w:rPr>
        <w:t xml:space="preserve"> października 2022 r. </w:t>
      </w:r>
      <w:r w:rsidRPr="00725A45">
        <w:rPr>
          <w:rFonts w:ascii="Times New Roman" w:hAnsi="Times New Roman" w:cs="Times New Roman"/>
          <w:bCs/>
          <w:kern w:val="2"/>
          <w:sz w:val="24"/>
          <w:lang w:eastAsia="zh-CN"/>
        </w:rPr>
        <w:t>Tym samym organ uznał za udowodniony fakt nieposiadania przez kontrolowanego wymaganych informacji.</w:t>
      </w:r>
    </w:p>
    <w:p w14:paraId="5BF43259" w14:textId="77777777" w:rsidR="000A59A5" w:rsidRDefault="000A59A5" w:rsidP="00725A45">
      <w:pPr>
        <w:jc w:val="both"/>
        <w:rPr>
          <w:rFonts w:ascii="Times New Roman" w:hAnsi="Times New Roman" w:cs="Times New Roman"/>
          <w:bCs/>
          <w:kern w:val="2"/>
          <w:sz w:val="24"/>
          <w:lang w:eastAsia="zh-CN"/>
        </w:rPr>
      </w:pPr>
    </w:p>
    <w:p w14:paraId="423C63FD" w14:textId="3C0F8FF0"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Należy podkreślić, że Podkarpacki Wojewódzki Inspektor Inspekcji Handlowej wymierzając karę na podstawie art. 35a pkt 11 ustawy działa w ramach decyzji związanej. Jak wynika</w:t>
      </w:r>
      <w:r w:rsidR="009C6506">
        <w:rPr>
          <w:rFonts w:ascii="Times New Roman" w:hAnsi="Times New Roman" w:cs="Times New Roman"/>
          <w:bCs/>
          <w:kern w:val="2"/>
          <w:sz w:val="24"/>
          <w:lang w:eastAsia="zh-CN"/>
        </w:rPr>
        <w:t xml:space="preserve"> </w:t>
      </w:r>
      <w:r w:rsidRPr="000A59A5">
        <w:rPr>
          <w:rFonts w:ascii="Times New Roman" w:hAnsi="Times New Roman" w:cs="Times New Roman"/>
          <w:bCs/>
          <w:kern w:val="2"/>
          <w:sz w:val="24"/>
          <w:lang w:eastAsia="zh-CN"/>
        </w:rPr>
        <w:t>z wyroku Wojewódzkiego Sądu Administracyjnego w Warszawie z dnia 11 lipca 2018 r.</w:t>
      </w:r>
      <w:r w:rsidR="009C6506">
        <w:rPr>
          <w:rFonts w:ascii="Times New Roman" w:hAnsi="Times New Roman" w:cs="Times New Roman"/>
          <w:bCs/>
          <w:kern w:val="2"/>
          <w:sz w:val="24"/>
          <w:lang w:eastAsia="zh-CN"/>
        </w:rPr>
        <w:t xml:space="preserve"> </w:t>
      </w:r>
      <w:r w:rsidRPr="000A59A5">
        <w:rPr>
          <w:rFonts w:ascii="Times New Roman" w:hAnsi="Times New Roman" w:cs="Times New Roman"/>
          <w:bCs/>
          <w:kern w:val="2"/>
          <w:sz w:val="24"/>
          <w:lang w:eastAsia="zh-CN"/>
        </w:rPr>
        <w:t>sygn. VIII SA/</w:t>
      </w:r>
      <w:proofErr w:type="spellStart"/>
      <w:r w:rsidRPr="000A59A5">
        <w:rPr>
          <w:rFonts w:ascii="Times New Roman" w:hAnsi="Times New Roman" w:cs="Times New Roman"/>
          <w:bCs/>
          <w:kern w:val="2"/>
          <w:sz w:val="24"/>
          <w:lang w:eastAsia="zh-CN"/>
        </w:rPr>
        <w:t>Wa</w:t>
      </w:r>
      <w:proofErr w:type="spellEnd"/>
      <w:r w:rsidRPr="000A59A5">
        <w:rPr>
          <w:rFonts w:ascii="Times New Roman" w:hAnsi="Times New Roman" w:cs="Times New Roman"/>
          <w:bCs/>
          <w:kern w:val="2"/>
          <w:sz w:val="24"/>
          <w:lang w:eastAsia="zh-CN"/>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w:t>
      </w:r>
      <w:r w:rsidRPr="000A59A5">
        <w:rPr>
          <w:rFonts w:ascii="Times New Roman" w:hAnsi="Times New Roman" w:cs="Times New Roman"/>
          <w:bCs/>
          <w:kern w:val="2"/>
          <w:sz w:val="24"/>
          <w:lang w:eastAsia="zh-CN"/>
        </w:rPr>
        <w:br/>
        <w:t xml:space="preserve">z którą w przypadku uregulowania w przepisach odrębnych przesłanek wymiaru administracyjnej kary pieniężnej, przepisów działu </w:t>
      </w:r>
      <w:proofErr w:type="spellStart"/>
      <w:r w:rsidRPr="000A59A5">
        <w:rPr>
          <w:rFonts w:ascii="Times New Roman" w:hAnsi="Times New Roman" w:cs="Times New Roman"/>
          <w:bCs/>
          <w:kern w:val="2"/>
          <w:sz w:val="24"/>
          <w:lang w:eastAsia="zh-CN"/>
        </w:rPr>
        <w:t>IVa</w:t>
      </w:r>
      <w:proofErr w:type="spellEnd"/>
      <w:r w:rsidRPr="000A59A5">
        <w:rPr>
          <w:rFonts w:ascii="Times New Roman" w:hAnsi="Times New Roman" w:cs="Times New Roman"/>
          <w:bCs/>
          <w:kern w:val="2"/>
          <w:sz w:val="24"/>
          <w:lang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1 i art. 35a pkt 11 ustawy.</w:t>
      </w:r>
    </w:p>
    <w:p w14:paraId="21D4AAB7"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Wymierzając karę, Podkarpacki Wojewódzki Inspektor Inspekcji Handlowej wziął pod uwagę znaczenie art. 9ca ustawy w ochronie interesów i praw konsumentów. </w:t>
      </w:r>
    </w:p>
    <w:p w14:paraId="76A60518"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Zgodnie z art. 9ca ust. 1 ustawy p</w:t>
      </w:r>
      <w:r w:rsidRPr="000A59A5">
        <w:rPr>
          <w:rFonts w:ascii="Times New Roman" w:hAnsi="Times New Roman" w:cs="Times New Roman"/>
          <w:sz w:val="24"/>
          <w:shd w:val="clear" w:color="auto" w:fill="FFFFFF"/>
        </w:rPr>
        <w:t>rzedsiębiorcy wykonujący działalność gospodarczą w zakresie wprowadzania do obrotu paliw ciekłych na stacjach paliwowych są obowiązani</w:t>
      </w:r>
      <w:r w:rsidRPr="000A59A5">
        <w:rPr>
          <w:rFonts w:ascii="Times New Roman" w:hAnsi="Times New Roman" w:cs="Times New Roman"/>
          <w:sz w:val="24"/>
          <w:shd w:val="clear" w:color="auto" w:fill="FFFFFF"/>
        </w:rPr>
        <w:br/>
      </w:r>
      <w:r w:rsidRPr="000A59A5">
        <w:rPr>
          <w:rFonts w:ascii="Times New Roman" w:hAnsi="Times New Roman" w:cs="Times New Roman"/>
          <w:sz w:val="24"/>
          <w:shd w:val="clear" w:color="auto" w:fill="FFFFFF"/>
        </w:rPr>
        <w:lastRenderedPageBreak/>
        <w:t>do oznakowania pistoletów wydawczych i dystrybutorów w sposób określający rodzaj wydawanego paliwa ciekłego.</w:t>
      </w:r>
    </w:p>
    <w:p w14:paraId="5A1E6905" w14:textId="77777777" w:rsidR="000A59A5" w:rsidRPr="000A59A5" w:rsidRDefault="000A59A5" w:rsidP="000A59A5">
      <w:pPr>
        <w:jc w:val="both"/>
        <w:rPr>
          <w:rFonts w:ascii="Times New Roman" w:hAnsi="Times New Roman" w:cs="Times New Roman"/>
          <w:sz w:val="24"/>
          <w:shd w:val="clear" w:color="auto" w:fill="FFFFFF"/>
          <w:lang w:eastAsia="pl-PL"/>
        </w:rPr>
      </w:pPr>
      <w:r w:rsidRPr="000A59A5">
        <w:rPr>
          <w:rFonts w:ascii="Times New Roman" w:hAnsi="Times New Roman" w:cs="Times New Roman"/>
          <w:bCs/>
          <w:kern w:val="2"/>
          <w:sz w:val="24"/>
          <w:lang w:eastAsia="zh-CN"/>
        </w:rPr>
        <w:t xml:space="preserve">Natomiast zgodnie z art. 9ca ust. 2 ustawy producenci pojazdów samochodowych mają obowiązek umieszczania informacji o </w:t>
      </w:r>
      <w:r w:rsidRPr="000A59A5">
        <w:rPr>
          <w:rFonts w:ascii="Times New Roman" w:hAnsi="Times New Roman" w:cs="Times New Roman"/>
          <w:sz w:val="24"/>
          <w:shd w:val="clear" w:color="auto" w:fill="FFFFFF"/>
        </w:rPr>
        <w:t xml:space="preserve">rodzaju paliwa ciekłego wykorzystywanego do napędu pojazdu samochodowego w instrukcji obsługi tego pojazdu (pkt 1) oraz na odpowiednim korku lub klapce wlewu paliwa ciekłego lub w pobliżu tego korka lub tej klapki (pkt 2). </w:t>
      </w:r>
    </w:p>
    <w:p w14:paraId="5BAFD608" w14:textId="77777777" w:rsidR="000A59A5" w:rsidRPr="000A59A5" w:rsidRDefault="000A59A5" w:rsidP="000A59A5">
      <w:pPr>
        <w:jc w:val="both"/>
        <w:rPr>
          <w:rFonts w:ascii="Times New Roman" w:hAnsi="Times New Roman" w:cs="Times New Roman"/>
          <w:sz w:val="24"/>
          <w:shd w:val="clear" w:color="auto" w:fill="FFFFFF"/>
        </w:rPr>
      </w:pPr>
      <w:r w:rsidRPr="000A59A5">
        <w:rPr>
          <w:rFonts w:ascii="Times New Roman" w:hAnsi="Times New Roman" w:cs="Times New Roman"/>
          <w:bCs/>
          <w:kern w:val="2"/>
          <w:sz w:val="24"/>
          <w:lang w:eastAsia="zh-CN"/>
        </w:rPr>
        <w:t xml:space="preserve">Zamieszczanie takich samych identyfikatorów na </w:t>
      </w:r>
      <w:r w:rsidRPr="000A59A5">
        <w:rPr>
          <w:rFonts w:ascii="Times New Roman" w:hAnsi="Times New Roman" w:cs="Times New Roman"/>
          <w:sz w:val="24"/>
          <w:shd w:val="clear" w:color="auto" w:fill="FFFFFF"/>
        </w:rPr>
        <w:t xml:space="preserve">korku lub klapce wlewu paliwa w pojeździe lub w ich pobliżu oraz na dystrybutorze i pistolecie wydawczym paliwa na stacji pełni funkcję informacyjną dla konsumentów i powinno ograniczyć możliwość błędu przy tankowaniu paliwa (zakupu paliwa ciekłego niewłaściwego typu), a tym samym narażenia silnika pojazdu na uszkodzenie. </w:t>
      </w:r>
    </w:p>
    <w:p w14:paraId="03B2DC5C"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Wprowadzenie przedmiotowych oznaczeń </w:t>
      </w:r>
      <w:r w:rsidRPr="000A59A5">
        <w:rPr>
          <w:rFonts w:ascii="Times New Roman" w:hAnsi="Times New Roman" w:cs="Times New Roman"/>
          <w:sz w:val="24"/>
        </w:rPr>
        <w:t>dostosuje oznakowanie stosowane w Polsce do oznakowania stosowanego na terenie całej Unii Europejskiej wynikającego z EN 16942 Paliwa - Identyfikacja zgodności pojazdu - Graficzna forma informacji dla konsumenta, którą Europejski Komitet Standaryzacji opracował na zlecenie Komisji Europejskiej, a następnie przyjął w dniu 12 października 2016 r. Polski Komitet Normalizacyjny w dniu 13 lutego 2018 r. opublikował normę PN-EN 16942, która jest polską wersją normy EN 16942.</w:t>
      </w:r>
    </w:p>
    <w:p w14:paraId="7FBC54AA"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Stosowanie spójnych przepisów dotyczących oznakowania dystrybutorów na terenie Unii Europejskiej ma na celu ujednolicenie przekazywania w różnych krajach Unii informacji o rodzaju paliwa ciekłego, a tym samym zapewnić kierowcom dostęp do informacji o nabywanych paliwach ciekłych, co ma zapobiegać pomyłkom podczas tankowania.</w:t>
      </w:r>
    </w:p>
    <w:p w14:paraId="7708F424" w14:textId="77777777" w:rsidR="000A59A5" w:rsidRPr="000A59A5" w:rsidRDefault="000A59A5" w:rsidP="000A59A5">
      <w:pPr>
        <w:jc w:val="both"/>
        <w:rPr>
          <w:rFonts w:ascii="Times New Roman" w:hAnsi="Times New Roman" w:cs="Times New Roman"/>
          <w:bCs/>
          <w:kern w:val="2"/>
          <w:sz w:val="24"/>
          <w:lang w:eastAsia="zh-CN"/>
        </w:rPr>
      </w:pPr>
    </w:p>
    <w:p w14:paraId="2D8B08FB" w14:textId="36890A80"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9E4616C" w14:textId="77777777" w:rsidR="000A59A5" w:rsidRDefault="000A59A5" w:rsidP="000A59A5">
      <w:pPr>
        <w:numPr>
          <w:ilvl w:val="0"/>
          <w:numId w:val="25"/>
        </w:numPr>
        <w:suppressAutoHyphens/>
        <w:ind w:left="426"/>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Protokole kontroli KP.8361.2</w:t>
      </w:r>
      <w:r w:rsidR="004547C0">
        <w:rPr>
          <w:rFonts w:ascii="Times New Roman" w:hAnsi="Times New Roman" w:cs="Times New Roman"/>
          <w:kern w:val="2"/>
          <w:sz w:val="24"/>
          <w:lang w:eastAsia="zh-CN"/>
        </w:rPr>
        <w:t>35</w:t>
      </w:r>
      <w:r w:rsidRPr="000A59A5">
        <w:rPr>
          <w:rFonts w:ascii="Times New Roman" w:hAnsi="Times New Roman" w:cs="Times New Roman"/>
          <w:kern w:val="2"/>
          <w:sz w:val="24"/>
          <w:lang w:eastAsia="zh-CN"/>
        </w:rPr>
        <w:t xml:space="preserve">.2022 z dnia </w:t>
      </w:r>
      <w:r w:rsidR="004547C0">
        <w:rPr>
          <w:rFonts w:ascii="Times New Roman" w:hAnsi="Times New Roman" w:cs="Times New Roman"/>
          <w:kern w:val="2"/>
          <w:sz w:val="24"/>
          <w:lang w:eastAsia="zh-CN"/>
        </w:rPr>
        <w:t>4</w:t>
      </w:r>
      <w:r w:rsidRPr="000A59A5">
        <w:rPr>
          <w:rFonts w:ascii="Times New Roman" w:hAnsi="Times New Roman" w:cs="Times New Roman"/>
          <w:kern w:val="2"/>
          <w:sz w:val="24"/>
          <w:lang w:eastAsia="zh-CN"/>
        </w:rPr>
        <w:t xml:space="preserve"> października 2022 r. wraz z załącznikami,</w:t>
      </w:r>
    </w:p>
    <w:p w14:paraId="597A36B6" w14:textId="77777777" w:rsidR="004547C0" w:rsidRPr="000A59A5" w:rsidRDefault="004547C0" w:rsidP="000A59A5">
      <w:pPr>
        <w:numPr>
          <w:ilvl w:val="0"/>
          <w:numId w:val="25"/>
        </w:numPr>
        <w:suppressAutoHyphens/>
        <w:ind w:left="426"/>
        <w:jc w:val="both"/>
        <w:textAlignment w:val="baseline"/>
        <w:rPr>
          <w:rFonts w:ascii="Times New Roman" w:hAnsi="Times New Roman" w:cs="Times New Roman"/>
          <w:kern w:val="2"/>
          <w:sz w:val="24"/>
          <w:lang w:eastAsia="zh-CN"/>
        </w:rPr>
      </w:pPr>
      <w:r>
        <w:rPr>
          <w:rFonts w:ascii="Times New Roman" w:hAnsi="Times New Roman" w:cs="Times New Roman"/>
          <w:kern w:val="2"/>
          <w:sz w:val="24"/>
          <w:lang w:eastAsia="zh-CN"/>
        </w:rPr>
        <w:t>Piśmie strony z dnia 6 października 2023 r.</w:t>
      </w:r>
    </w:p>
    <w:p w14:paraId="4091D316" w14:textId="77777777" w:rsidR="000A59A5" w:rsidRDefault="000A59A5" w:rsidP="000A59A5">
      <w:pPr>
        <w:numPr>
          <w:ilvl w:val="0"/>
          <w:numId w:val="25"/>
        </w:numPr>
        <w:suppressAutoHyphens/>
        <w:ind w:left="426"/>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 xml:space="preserve">Zawiadomieniu o wszczęciu postępowania z urzędu z dnia </w:t>
      </w:r>
      <w:r w:rsidR="004547C0">
        <w:rPr>
          <w:rFonts w:ascii="Times New Roman" w:hAnsi="Times New Roman" w:cs="Times New Roman"/>
          <w:kern w:val="2"/>
          <w:sz w:val="24"/>
          <w:lang w:eastAsia="zh-CN"/>
        </w:rPr>
        <w:t>30</w:t>
      </w:r>
      <w:r w:rsidRPr="000A59A5">
        <w:rPr>
          <w:rFonts w:ascii="Times New Roman" w:hAnsi="Times New Roman" w:cs="Times New Roman"/>
          <w:kern w:val="2"/>
          <w:sz w:val="24"/>
          <w:lang w:eastAsia="zh-CN"/>
        </w:rPr>
        <w:t xml:space="preserve"> </w:t>
      </w:r>
      <w:r w:rsidR="004547C0">
        <w:rPr>
          <w:rFonts w:ascii="Times New Roman" w:hAnsi="Times New Roman" w:cs="Times New Roman"/>
          <w:kern w:val="2"/>
          <w:sz w:val="24"/>
          <w:lang w:eastAsia="zh-CN"/>
        </w:rPr>
        <w:t xml:space="preserve">maja </w:t>
      </w:r>
      <w:r w:rsidRPr="000A59A5">
        <w:rPr>
          <w:rFonts w:ascii="Times New Roman" w:hAnsi="Times New Roman" w:cs="Times New Roman"/>
          <w:kern w:val="2"/>
          <w:sz w:val="24"/>
          <w:lang w:eastAsia="zh-CN"/>
        </w:rPr>
        <w:t>2023 r.,</w:t>
      </w:r>
    </w:p>
    <w:p w14:paraId="355BCD35" w14:textId="77777777" w:rsidR="00D01ED7" w:rsidRDefault="00D01ED7" w:rsidP="000A59A5">
      <w:pPr>
        <w:numPr>
          <w:ilvl w:val="0"/>
          <w:numId w:val="25"/>
        </w:numPr>
        <w:suppressAutoHyphens/>
        <w:ind w:left="426"/>
        <w:jc w:val="both"/>
        <w:textAlignment w:val="baseline"/>
        <w:rPr>
          <w:rFonts w:ascii="Times New Roman" w:hAnsi="Times New Roman" w:cs="Times New Roman"/>
          <w:kern w:val="2"/>
          <w:sz w:val="24"/>
          <w:lang w:eastAsia="zh-CN"/>
        </w:rPr>
      </w:pPr>
      <w:r>
        <w:rPr>
          <w:rFonts w:ascii="Times New Roman" w:hAnsi="Times New Roman" w:cs="Times New Roman"/>
          <w:kern w:val="2"/>
          <w:sz w:val="24"/>
          <w:lang w:eastAsia="zh-CN"/>
        </w:rPr>
        <w:t xml:space="preserve">Zwrot korespondencji zawierającej „zawiadomienie </w:t>
      </w:r>
      <w:r w:rsidRPr="000A59A5">
        <w:rPr>
          <w:rFonts w:ascii="Times New Roman" w:hAnsi="Times New Roman" w:cs="Times New Roman"/>
          <w:kern w:val="2"/>
          <w:sz w:val="24"/>
          <w:lang w:eastAsia="zh-CN"/>
        </w:rPr>
        <w:t>o wszczęciu postępowania z urzędu</w:t>
      </w:r>
      <w:r>
        <w:rPr>
          <w:rFonts w:ascii="Times New Roman" w:hAnsi="Times New Roman" w:cs="Times New Roman"/>
          <w:kern w:val="2"/>
          <w:sz w:val="24"/>
          <w:lang w:eastAsia="zh-CN"/>
        </w:rPr>
        <w:t>” – data wpływu: 20 czerwca 2023 r.,</w:t>
      </w:r>
    </w:p>
    <w:p w14:paraId="1DDC3868" w14:textId="77777777" w:rsidR="00D01ED7" w:rsidRDefault="00D01ED7" w:rsidP="000A59A5">
      <w:pPr>
        <w:numPr>
          <w:ilvl w:val="0"/>
          <w:numId w:val="25"/>
        </w:numPr>
        <w:suppressAutoHyphens/>
        <w:ind w:left="426"/>
        <w:jc w:val="both"/>
        <w:textAlignment w:val="baseline"/>
        <w:rPr>
          <w:rFonts w:ascii="Times New Roman" w:hAnsi="Times New Roman" w:cs="Times New Roman"/>
          <w:kern w:val="2"/>
          <w:sz w:val="24"/>
          <w:lang w:eastAsia="zh-CN"/>
        </w:rPr>
      </w:pPr>
      <w:r>
        <w:rPr>
          <w:rFonts w:ascii="Times New Roman" w:hAnsi="Times New Roman" w:cs="Times New Roman"/>
          <w:kern w:val="2"/>
          <w:sz w:val="24"/>
          <w:lang w:eastAsia="zh-CN"/>
        </w:rPr>
        <w:t xml:space="preserve">pismo </w:t>
      </w:r>
      <w:r w:rsidRPr="00D01ED7">
        <w:rPr>
          <w:rFonts w:ascii="Times New Roman" w:hAnsi="Times New Roman" w:cs="Times New Roman"/>
          <w:kern w:val="2"/>
          <w:sz w:val="24"/>
          <w:lang w:eastAsia="zh-CN"/>
        </w:rPr>
        <w:t>informujące o zwrocie korespondencji</w:t>
      </w:r>
      <w:r>
        <w:rPr>
          <w:rFonts w:ascii="Times New Roman" w:hAnsi="Times New Roman" w:cs="Times New Roman"/>
          <w:kern w:val="2"/>
          <w:sz w:val="24"/>
          <w:lang w:eastAsia="zh-CN"/>
        </w:rPr>
        <w:t xml:space="preserve"> z dnia 20 czerwca 2023 r.,</w:t>
      </w:r>
    </w:p>
    <w:p w14:paraId="246CB291" w14:textId="77777777" w:rsidR="000A59A5" w:rsidRPr="00D01ED7" w:rsidRDefault="00D01ED7" w:rsidP="00D01ED7">
      <w:pPr>
        <w:numPr>
          <w:ilvl w:val="0"/>
          <w:numId w:val="25"/>
        </w:numPr>
        <w:suppressAutoHyphens/>
        <w:ind w:left="426"/>
        <w:jc w:val="both"/>
        <w:textAlignment w:val="baseline"/>
        <w:rPr>
          <w:rFonts w:ascii="Times New Roman" w:hAnsi="Times New Roman" w:cs="Times New Roman"/>
          <w:kern w:val="2"/>
          <w:sz w:val="24"/>
          <w:lang w:eastAsia="zh-CN"/>
        </w:rPr>
      </w:pPr>
      <w:r>
        <w:rPr>
          <w:rFonts w:ascii="Times New Roman" w:hAnsi="Times New Roman" w:cs="Times New Roman"/>
          <w:kern w:val="2"/>
          <w:sz w:val="24"/>
          <w:lang w:eastAsia="zh-CN"/>
        </w:rPr>
        <w:t>Zawiadomienie o niezałatwieniu sprawy w terminie z dnia 30 czerwca 2023 r.,</w:t>
      </w:r>
    </w:p>
    <w:p w14:paraId="790B34C5" w14:textId="77777777" w:rsidR="00D01ED7" w:rsidRPr="000A59A5" w:rsidRDefault="00D01ED7" w:rsidP="000A59A5">
      <w:pPr>
        <w:suppressAutoHyphens/>
        <w:ind w:left="426"/>
        <w:jc w:val="both"/>
        <w:textAlignment w:val="baseline"/>
        <w:rPr>
          <w:rFonts w:ascii="Times New Roman" w:hAnsi="Times New Roman" w:cs="Times New Roman"/>
          <w:kern w:val="2"/>
          <w:sz w:val="24"/>
          <w:lang w:eastAsia="zh-CN"/>
        </w:rPr>
      </w:pPr>
    </w:p>
    <w:p w14:paraId="3DF47070" w14:textId="2C578CBA"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kern w:val="2"/>
          <w:sz w:val="24"/>
          <w:lang w:eastAsia="zh-CN"/>
        </w:rPr>
        <w:t>Opierając się na powyższych dowodach Podkarpacki Wojewódzki Inspektor Inspekcji Handlowej uznał za udowodniony fakt, iż</w:t>
      </w:r>
      <w:r w:rsidRPr="000A59A5">
        <w:rPr>
          <w:rFonts w:ascii="Times New Roman" w:hAnsi="Times New Roman" w:cs="Times New Roman"/>
          <w:bCs/>
          <w:kern w:val="2"/>
          <w:sz w:val="24"/>
          <w:lang w:eastAsia="zh-CN"/>
        </w:rPr>
        <w:t xml:space="preserve"> </w:t>
      </w:r>
      <w:r w:rsidRPr="000A59A5">
        <w:rPr>
          <w:rFonts w:ascii="Times New Roman" w:hAnsi="Times New Roman" w:cs="Times New Roman"/>
          <w:bCs/>
          <w:iCs/>
          <w:kern w:val="2"/>
          <w:sz w:val="24"/>
          <w:lang w:eastAsia="zh-CN"/>
        </w:rPr>
        <w:t>kontrolowany</w:t>
      </w:r>
      <w:r w:rsidRPr="000A59A5">
        <w:rPr>
          <w:rFonts w:ascii="Times New Roman" w:hAnsi="Times New Roman" w:cs="Times New Roman"/>
          <w:bCs/>
          <w:kern w:val="2"/>
          <w:sz w:val="24"/>
          <w:lang w:eastAsia="zh-CN"/>
        </w:rPr>
        <w:t>, prowadzący działalność gospodarczą w zakresie wprowadzania do obrotu paliw ciekłych na stacji</w:t>
      </w:r>
      <w:r w:rsidRPr="000A59A5">
        <w:rPr>
          <w:rFonts w:ascii="Times New Roman" w:hAnsi="Times New Roman" w:cs="Times New Roman"/>
          <w:sz w:val="24"/>
        </w:rPr>
        <w:t xml:space="preserve"> paliw w </w:t>
      </w:r>
      <w:r w:rsidR="004B7A49">
        <w:rPr>
          <w:rFonts w:ascii="Times New Roman" w:hAnsi="Times New Roman" w:cs="Times New Roman"/>
          <w:sz w:val="24"/>
        </w:rPr>
        <w:t xml:space="preserve">Rakszawie </w:t>
      </w:r>
      <w:r w:rsidR="009C6506" w:rsidRPr="009C6506">
        <w:rPr>
          <w:rFonts w:ascii="Times New Roman" w:hAnsi="Times New Roman" w:cs="Times New Roman"/>
          <w:b/>
          <w:sz w:val="24"/>
          <w:szCs w:val="24"/>
        </w:rPr>
        <w:t>(dane zanonimizowane)</w:t>
      </w:r>
      <w:r w:rsidRPr="000A59A5">
        <w:rPr>
          <w:rFonts w:ascii="Times New Roman" w:hAnsi="Times New Roman" w:cs="Times New Roman"/>
          <w:sz w:val="24"/>
        </w:rPr>
        <w:t xml:space="preserve">, </w:t>
      </w:r>
      <w:r w:rsidRPr="000A59A5">
        <w:rPr>
          <w:rFonts w:ascii="Times New Roman" w:hAnsi="Times New Roman" w:cs="Times New Roman"/>
          <w:bCs/>
          <w:kern w:val="2"/>
          <w:sz w:val="24"/>
          <w:lang w:eastAsia="zh-CN"/>
        </w:rPr>
        <w:t xml:space="preserve">nie dopełnił obowiązku prawidłowego oznakowania wszystkich dystrybutorów oraz wszystkich pistoletów wydawczych identyfikatorami dotyczącymi paliwa ciekłego typu benzyna silnikowa i typu olej napędowy określonymi w załączniku do </w:t>
      </w:r>
      <w:r w:rsidRPr="000A59A5">
        <w:rPr>
          <w:rFonts w:ascii="Times New Roman" w:hAnsi="Times New Roman" w:cs="Times New Roman"/>
          <w:bCs/>
          <w:iCs/>
          <w:kern w:val="2"/>
          <w:sz w:val="24"/>
          <w:lang w:eastAsia="zh-CN"/>
        </w:rPr>
        <w:t>rozporządzenia</w:t>
      </w:r>
      <w:r w:rsidRPr="000A59A5">
        <w:rPr>
          <w:rFonts w:ascii="Times New Roman" w:hAnsi="Times New Roman" w:cs="Times New Roman"/>
          <w:bCs/>
          <w:kern w:val="2"/>
          <w:sz w:val="24"/>
          <w:lang w:eastAsia="zh-CN"/>
        </w:rPr>
        <w:t xml:space="preserve">. </w:t>
      </w:r>
    </w:p>
    <w:p w14:paraId="658A50BA"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W związku z powyższym organ administracyjny wymierzył stronie karę w wysokości </w:t>
      </w:r>
      <w:r w:rsidRPr="000A59A5">
        <w:rPr>
          <w:rFonts w:ascii="Times New Roman" w:hAnsi="Times New Roman" w:cs="Times New Roman"/>
          <w:b/>
          <w:kern w:val="2"/>
          <w:sz w:val="24"/>
          <w:lang w:eastAsia="zh-CN"/>
        </w:rPr>
        <w:t>5 000 zł</w:t>
      </w:r>
      <w:r w:rsidRPr="000A59A5">
        <w:rPr>
          <w:rFonts w:ascii="Times New Roman" w:hAnsi="Times New Roman" w:cs="Times New Roman"/>
          <w:bCs/>
          <w:kern w:val="2"/>
          <w:sz w:val="24"/>
          <w:lang w:eastAsia="zh-CN"/>
        </w:rPr>
        <w:t>.</w:t>
      </w:r>
    </w:p>
    <w:p w14:paraId="0647D9D3"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Jednocześnie tutejszy organ Inspekcji Handlowej nie znalazł podstaw do odstąpienia </w:t>
      </w:r>
      <w:r w:rsidRPr="000A59A5">
        <w:rPr>
          <w:rFonts w:ascii="Times New Roman" w:hAnsi="Times New Roman" w:cs="Times New Roman"/>
          <w:bCs/>
          <w:kern w:val="2"/>
          <w:sz w:val="24"/>
          <w:lang w:eastAsia="zh-CN"/>
        </w:rPr>
        <w:br/>
        <w:t>od wymierzenia stronie administracyjnej kary pieniężnej.</w:t>
      </w:r>
    </w:p>
    <w:p w14:paraId="0D7C167F" w14:textId="77777777" w:rsidR="000A59A5" w:rsidRPr="000A59A5" w:rsidRDefault="000A59A5" w:rsidP="000A59A5">
      <w:pPr>
        <w:jc w:val="both"/>
        <w:rPr>
          <w:rFonts w:ascii="Times New Roman" w:hAnsi="Times New Roman" w:cs="Times New Roman"/>
          <w:sz w:val="24"/>
          <w:shd w:val="clear" w:color="auto" w:fill="FFFFFF"/>
          <w:lang w:eastAsia="pl-PL"/>
        </w:rPr>
      </w:pPr>
      <w:r w:rsidRPr="000A59A5">
        <w:rPr>
          <w:rFonts w:ascii="Times New Roman" w:hAnsi="Times New Roman" w:cs="Times New Roman"/>
          <w:sz w:val="24"/>
        </w:rPr>
        <w:t>Zgodnie z art. 189a § 1 Kpa w</w:t>
      </w:r>
      <w:r w:rsidRPr="000A59A5">
        <w:rPr>
          <w:rFonts w:ascii="Times New Roman" w:hAnsi="Times New Roman" w:cs="Times New Roman"/>
          <w:sz w:val="24"/>
          <w:shd w:val="clear" w:color="auto" w:fill="FFFFFF"/>
        </w:rPr>
        <w:t xml:space="preserve"> sprawach nakładania lub wymierzania administracyjnej kary pieniężnej lub udzielania ulg w jej wykonaniu stosuje się przepisy niniejszego działu (tj. działu IVA „Administracyjne kary pieniężne” Kodeksu postępowania administracyjnego). </w:t>
      </w:r>
    </w:p>
    <w:p w14:paraId="6C77CB5E" w14:textId="77777777" w:rsidR="000A59A5" w:rsidRPr="000A59A5" w:rsidRDefault="000A59A5" w:rsidP="000A59A5">
      <w:pPr>
        <w:jc w:val="both"/>
        <w:rPr>
          <w:rFonts w:ascii="Times New Roman" w:hAnsi="Times New Roman" w:cs="Times New Roman"/>
          <w:sz w:val="24"/>
        </w:rPr>
      </w:pPr>
      <w:r w:rsidRPr="000A59A5">
        <w:rPr>
          <w:rFonts w:ascii="Times New Roman" w:hAnsi="Times New Roman" w:cs="Times New Roman"/>
          <w:sz w:val="24"/>
        </w:rPr>
        <w:t xml:space="preserve">Przepisy te stosuje się w przypadku braku uregulowania w przepisach odrębnych między innymi </w:t>
      </w:r>
      <w:r w:rsidRPr="000A59A5">
        <w:rPr>
          <w:rFonts w:ascii="Times New Roman" w:hAnsi="Times New Roman" w:cs="Times New Roman"/>
          <w:sz w:val="24"/>
          <w:shd w:val="clear" w:color="auto" w:fill="FFFFFF"/>
        </w:rPr>
        <w:t>przesłanek odstąpienia od nałożenia administracyjnej kary pieniężnej lub udzielenia pouczenia (art. 189a § 2 pkt 2 Kpa).</w:t>
      </w:r>
    </w:p>
    <w:p w14:paraId="4AC1CF0E" w14:textId="77777777" w:rsidR="000A59A5" w:rsidRPr="000A59A5" w:rsidRDefault="000A59A5" w:rsidP="000A59A5">
      <w:pPr>
        <w:spacing w:after="120"/>
        <w:jc w:val="both"/>
        <w:rPr>
          <w:rFonts w:ascii="Times New Roman" w:hAnsi="Times New Roman" w:cs="Times New Roman"/>
          <w:sz w:val="24"/>
        </w:rPr>
      </w:pPr>
      <w:r w:rsidRPr="000A59A5">
        <w:rPr>
          <w:rFonts w:ascii="Times New Roman" w:hAnsi="Times New Roman" w:cs="Times New Roman"/>
          <w:sz w:val="24"/>
        </w:rPr>
        <w:lastRenderedPageBreak/>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0A59A5">
        <w:rPr>
          <w:rFonts w:ascii="Times New Roman" w:hAnsi="Times New Roman" w:cs="Times New Roman"/>
          <w:sz w:val="24"/>
        </w:rPr>
        <w:t>IVa</w:t>
      </w:r>
      <w:proofErr w:type="spellEnd"/>
      <w:r w:rsidRPr="000A59A5">
        <w:rPr>
          <w:rFonts w:ascii="Times New Roman" w:hAnsi="Times New Roman" w:cs="Times New Roman"/>
          <w:sz w:val="24"/>
        </w:rPr>
        <w:t xml:space="preserve"> „Administracyjne kary pieniężne” Kodeksu postępowania administracyjnego w tym zakresie nie stosuje się. </w:t>
      </w:r>
    </w:p>
    <w:p w14:paraId="08313A4F" w14:textId="45DE1C29" w:rsidR="000A59A5" w:rsidRPr="000A59A5" w:rsidRDefault="000A59A5" w:rsidP="000A59A5">
      <w:pPr>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0A59A5">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A59A5">
        <w:rPr>
          <w:rFonts w:ascii="Times New Roman" w:hAnsi="Times New Roman" w:cs="Times New Roman"/>
          <w:color w:val="000000"/>
          <w:sz w:val="24"/>
          <w:szCs w:val="24"/>
          <w:lang w:eastAsia="zh-CN"/>
        </w:rPr>
        <w:t>MoP</w:t>
      </w:r>
      <w:proofErr w:type="spellEnd"/>
      <w:r w:rsidRPr="000A59A5">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Pr="000A59A5">
        <w:rPr>
          <w:rFonts w:ascii="Times New Roman" w:hAnsi="Times New Roman" w:cs="Times New Roman"/>
          <w:color w:val="000000"/>
          <w:sz w:val="24"/>
          <w:szCs w:val="24"/>
          <w:lang w:eastAsia="zh-CN"/>
        </w:rPr>
        <w:br/>
        <w:t xml:space="preserve">i niemożliwe do zapobieżenia (vis </w:t>
      </w:r>
      <w:proofErr w:type="spellStart"/>
      <w:r w:rsidRPr="000A59A5">
        <w:rPr>
          <w:rFonts w:ascii="Times New Roman" w:hAnsi="Times New Roman" w:cs="Times New Roman"/>
          <w:color w:val="000000"/>
          <w:sz w:val="24"/>
          <w:szCs w:val="24"/>
          <w:lang w:eastAsia="zh-CN"/>
        </w:rPr>
        <w:t>cui</w:t>
      </w:r>
      <w:proofErr w:type="spellEnd"/>
      <w:r w:rsidRPr="000A59A5">
        <w:rPr>
          <w:rFonts w:ascii="Times New Roman" w:hAnsi="Times New Roman" w:cs="Times New Roman"/>
          <w:color w:val="000000"/>
          <w:sz w:val="24"/>
          <w:szCs w:val="24"/>
          <w:lang w:eastAsia="zh-CN"/>
        </w:rPr>
        <w:t xml:space="preserve"> </w:t>
      </w:r>
      <w:proofErr w:type="spellStart"/>
      <w:r w:rsidRPr="000A59A5">
        <w:rPr>
          <w:rFonts w:ascii="Times New Roman" w:hAnsi="Times New Roman" w:cs="Times New Roman"/>
          <w:color w:val="000000"/>
          <w:sz w:val="24"/>
          <w:szCs w:val="24"/>
          <w:lang w:eastAsia="zh-CN"/>
        </w:rPr>
        <w:t>humana</w:t>
      </w:r>
      <w:proofErr w:type="spellEnd"/>
      <w:r w:rsidRPr="000A59A5">
        <w:rPr>
          <w:rFonts w:ascii="Times New Roman" w:hAnsi="Times New Roman" w:cs="Times New Roman"/>
          <w:color w:val="000000"/>
          <w:sz w:val="24"/>
          <w:szCs w:val="24"/>
          <w:lang w:eastAsia="zh-CN"/>
        </w:rPr>
        <w:t xml:space="preserve"> </w:t>
      </w:r>
      <w:proofErr w:type="spellStart"/>
      <w:r w:rsidRPr="000A59A5">
        <w:rPr>
          <w:rFonts w:ascii="Times New Roman" w:hAnsi="Times New Roman" w:cs="Times New Roman"/>
          <w:color w:val="000000"/>
          <w:sz w:val="24"/>
          <w:szCs w:val="24"/>
          <w:lang w:eastAsia="zh-CN"/>
        </w:rPr>
        <w:t>infirmitas</w:t>
      </w:r>
      <w:proofErr w:type="spellEnd"/>
      <w:r w:rsidRPr="000A59A5">
        <w:rPr>
          <w:rFonts w:ascii="Times New Roman" w:hAnsi="Times New Roman" w:cs="Times New Roman"/>
          <w:color w:val="000000"/>
          <w:sz w:val="24"/>
          <w:szCs w:val="24"/>
          <w:lang w:eastAsia="zh-CN"/>
        </w:rPr>
        <w:t xml:space="preserve"> </w:t>
      </w:r>
      <w:proofErr w:type="spellStart"/>
      <w:r w:rsidRPr="000A59A5">
        <w:rPr>
          <w:rFonts w:ascii="Times New Roman" w:hAnsi="Times New Roman" w:cs="Times New Roman"/>
          <w:color w:val="000000"/>
          <w:sz w:val="24"/>
          <w:szCs w:val="24"/>
          <w:lang w:eastAsia="zh-CN"/>
        </w:rPr>
        <w:t>resistere</w:t>
      </w:r>
      <w:proofErr w:type="spellEnd"/>
      <w:r w:rsidRPr="000A59A5">
        <w:rPr>
          <w:rFonts w:ascii="Times New Roman" w:hAnsi="Times New Roman" w:cs="Times New Roman"/>
          <w:color w:val="000000"/>
          <w:sz w:val="24"/>
          <w:szCs w:val="24"/>
          <w:lang w:eastAsia="zh-CN"/>
        </w:rPr>
        <w:t xml:space="preserve"> non </w:t>
      </w:r>
      <w:proofErr w:type="spellStart"/>
      <w:r w:rsidRPr="000A59A5">
        <w:rPr>
          <w:rFonts w:ascii="Times New Roman" w:hAnsi="Times New Roman" w:cs="Times New Roman"/>
          <w:color w:val="000000"/>
          <w:sz w:val="24"/>
          <w:szCs w:val="24"/>
          <w:lang w:eastAsia="zh-CN"/>
        </w:rPr>
        <w:t>potest</w:t>
      </w:r>
      <w:proofErr w:type="spellEnd"/>
      <w:r w:rsidRPr="000A59A5">
        <w:rPr>
          <w:rFonts w:ascii="Times New Roman" w:hAnsi="Times New Roman" w:cs="Times New Roman"/>
          <w:color w:val="000000"/>
          <w:sz w:val="24"/>
          <w:szCs w:val="24"/>
          <w:lang w:eastAsia="zh-CN"/>
        </w:rPr>
        <w:t xml:space="preserve">). Należą </w:t>
      </w:r>
      <w:r w:rsidRPr="000A59A5">
        <w:rPr>
          <w:rFonts w:ascii="Times New Roman" w:hAnsi="Times New Roman" w:cs="Times New Roman"/>
          <w:color w:val="000000"/>
          <w:sz w:val="24"/>
          <w:szCs w:val="24"/>
          <w:lang w:eastAsia="zh-CN"/>
        </w:rPr>
        <w:br/>
        <w:t xml:space="preserve">tu zwłaszcza zdarzenia o charakterze katastrofalnych działań przyrody i zdarzenia nadzwyczajne w postaci zaburzeń życia zbiorowego, jak wojna, zamieszki krajowe itp., </w:t>
      </w:r>
      <w:r w:rsidRPr="000A59A5">
        <w:rPr>
          <w:rFonts w:ascii="Times New Roman" w:hAnsi="Times New Roman" w:cs="Times New Roman"/>
          <w:color w:val="000000"/>
          <w:sz w:val="24"/>
          <w:szCs w:val="24"/>
          <w:lang w:eastAsia="zh-CN"/>
        </w:rPr>
        <w:br/>
        <w:t xml:space="preserve">a także w pewnych przypadkach akty władzy publicznej, którym nie może przeciwstawić </w:t>
      </w:r>
      <w:r w:rsidRPr="000A59A5">
        <w:rPr>
          <w:rFonts w:ascii="Times New Roman" w:hAnsi="Times New Roman" w:cs="Times New Roman"/>
          <w:color w:val="000000"/>
          <w:sz w:val="24"/>
          <w:szCs w:val="24"/>
          <w:lang w:eastAsia="zh-CN"/>
        </w:rPr>
        <w:br/>
        <w:t xml:space="preserve">się jednostka” – (A. </w:t>
      </w:r>
      <w:proofErr w:type="spellStart"/>
      <w:r w:rsidRPr="000A59A5">
        <w:rPr>
          <w:rFonts w:ascii="Times New Roman" w:hAnsi="Times New Roman" w:cs="Times New Roman"/>
          <w:color w:val="000000"/>
          <w:sz w:val="24"/>
          <w:szCs w:val="24"/>
          <w:lang w:eastAsia="zh-CN"/>
        </w:rPr>
        <w:t>Kidyba</w:t>
      </w:r>
      <w:proofErr w:type="spellEnd"/>
      <w:r w:rsidRPr="000A59A5">
        <w:rPr>
          <w:rFonts w:ascii="Times New Roman" w:hAnsi="Times New Roman" w:cs="Times New Roman"/>
          <w:color w:val="000000"/>
          <w:sz w:val="24"/>
          <w:szCs w:val="24"/>
          <w:lang w:eastAsia="zh-CN"/>
        </w:rPr>
        <w:t xml:space="preserve">: Kodeks cywilny. Komentarz. T. 3. Zobowiązania – część ogólna. Warszawa 2016, art. 124). </w:t>
      </w:r>
      <w:r w:rsidRPr="000A59A5">
        <w:rPr>
          <w:rFonts w:ascii="Times New Roman" w:hAnsi="Times New Roman" w:cs="Times New Roman"/>
          <w:kern w:val="2"/>
          <w:sz w:val="24"/>
          <w:lang w:eastAsia="zh-CN"/>
        </w:rPr>
        <w:t xml:space="preserve">W ocenie organu, na gruncie sprawy z pewnością nie mamy do czynienia z działaniem siły wyższej, ponieważ nie można mówić o jej działaniu w przypadku braku podjęcia przez stronę działań polegających na prawidłowym oznaczeniu dystrybutora czy pistoletów wydawczych prawidłowymi identyfikatorami oznaczającymi rodzaj sprzedawanego, wydawanego paliwa, które są wskazywane w niniejszej decyzji i obowiązujących przepisach. </w:t>
      </w:r>
    </w:p>
    <w:p w14:paraId="6396A397" w14:textId="77777777" w:rsidR="000A59A5" w:rsidRPr="000A59A5" w:rsidRDefault="000A59A5" w:rsidP="000A59A5">
      <w:pPr>
        <w:jc w:val="both"/>
        <w:rPr>
          <w:rFonts w:ascii="Times New Roman" w:hAnsi="Times New Roman" w:cs="Times New Roman"/>
          <w:bCs/>
          <w:kern w:val="2"/>
          <w:sz w:val="24"/>
          <w:lang w:eastAsia="zh-CN"/>
        </w:rPr>
      </w:pPr>
    </w:p>
    <w:p w14:paraId="250ECF38" w14:textId="77777777" w:rsidR="000A59A5" w:rsidRPr="000A59A5" w:rsidRDefault="000A59A5" w:rsidP="000A59A5">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bCs/>
          <w:kern w:val="2"/>
          <w:sz w:val="24"/>
          <w:lang w:eastAsia="zh-CN"/>
        </w:rPr>
        <w:t>Zgodnie z art. 189f § 1 Kpa o</w:t>
      </w:r>
      <w:r w:rsidRPr="000A59A5">
        <w:rPr>
          <w:rFonts w:ascii="Times New Roman" w:hAnsi="Times New Roman" w:cs="Times New Roman"/>
          <w:kern w:val="2"/>
          <w:sz w:val="24"/>
          <w:lang w:eastAsia="zh-CN"/>
        </w:rPr>
        <w:t>rgan administracji publicznej, w drodze decyzji, odstępuje od nałożenia administracyjnej kary pieniężnej i poprzestaje na pouczeniu, jeżeli:</w:t>
      </w:r>
    </w:p>
    <w:p w14:paraId="44305862" w14:textId="77777777" w:rsidR="000A59A5" w:rsidRPr="000A59A5" w:rsidRDefault="000A59A5" w:rsidP="000A59A5">
      <w:pPr>
        <w:pStyle w:val="Akapitzlist"/>
        <w:numPr>
          <w:ilvl w:val="0"/>
          <w:numId w:val="2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sidRPr="000A59A5">
        <w:rPr>
          <w:rFonts w:ascii="Times New Roman" w:hAnsi="Times New Roman" w:cs="Times New Roman"/>
          <w:kern w:val="2"/>
          <w:sz w:val="24"/>
          <w:szCs w:val="24"/>
          <w:lang w:eastAsia="zh-CN"/>
        </w:rPr>
        <w:t>waga naruszenia prawa jest znikoma, a strona zaprzestała naruszania prawa lub</w:t>
      </w:r>
    </w:p>
    <w:p w14:paraId="0DBB748E" w14:textId="77777777" w:rsidR="000A59A5" w:rsidRPr="000A59A5" w:rsidRDefault="000A59A5" w:rsidP="000A59A5">
      <w:pPr>
        <w:pStyle w:val="Akapitzlist"/>
        <w:numPr>
          <w:ilvl w:val="0"/>
          <w:numId w:val="26"/>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sidRPr="000A59A5">
        <w:rPr>
          <w:rFonts w:ascii="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B7333F7" w14:textId="77777777" w:rsidR="000A59A5" w:rsidRPr="000A59A5" w:rsidRDefault="000A59A5" w:rsidP="000A59A5">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0"/>
          <w:lang w:eastAsia="zh-CN"/>
        </w:rPr>
      </w:pPr>
      <w:r w:rsidRPr="000A59A5">
        <w:rPr>
          <w:rFonts w:ascii="Times New Roman" w:hAnsi="Times New Roman" w:cs="Times New Roman"/>
          <w:bCs/>
          <w:kern w:val="2"/>
          <w:sz w:val="24"/>
          <w:lang w:eastAsia="zh-CN"/>
        </w:rPr>
        <w:t xml:space="preserve">Art. 189f § 2 Kpa stanowi, że w </w:t>
      </w:r>
      <w:r w:rsidRPr="000A59A5">
        <w:rPr>
          <w:rFonts w:ascii="Times New Roman" w:hAnsi="Times New Roman" w:cs="Times New Roman"/>
          <w:kern w:val="2"/>
          <w:sz w:val="24"/>
          <w:lang w:eastAsia="zh-CN"/>
        </w:rPr>
        <w:t xml:space="preserve">przypadkach innych niż wymienione w § 1, jeżeli pozwoli </w:t>
      </w:r>
      <w:r w:rsidRPr="000A59A5">
        <w:rPr>
          <w:rFonts w:ascii="Times New Roman" w:hAnsi="Times New Roman" w:cs="Times New Roman"/>
          <w:kern w:val="2"/>
          <w:sz w:val="24"/>
          <w:lang w:eastAsia="zh-CN"/>
        </w:rPr>
        <w:br/>
        <w:t>to na spełnienie celów, dla których miałaby być nałożona administracyjna kara pieniężna, organ administracji publicznej, w drodze postanowienia, może wyznaczyć stronie termin do przedstawienia dowodów potwierdzających:</w:t>
      </w:r>
    </w:p>
    <w:p w14:paraId="3D9D7667" w14:textId="77777777" w:rsidR="000A59A5" w:rsidRPr="000A59A5" w:rsidRDefault="000A59A5" w:rsidP="000A59A5">
      <w:pPr>
        <w:pStyle w:val="Akapitzlist"/>
        <w:numPr>
          <w:ilvl w:val="0"/>
          <w:numId w:val="2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sidRPr="000A59A5">
        <w:rPr>
          <w:rFonts w:ascii="Times New Roman" w:hAnsi="Times New Roman" w:cs="Times New Roman"/>
          <w:kern w:val="2"/>
          <w:sz w:val="24"/>
          <w:szCs w:val="24"/>
          <w:lang w:eastAsia="zh-CN"/>
        </w:rPr>
        <w:t>usunięcie naruszenia prawa lub</w:t>
      </w:r>
    </w:p>
    <w:p w14:paraId="5CD42801" w14:textId="77777777" w:rsidR="000A59A5" w:rsidRPr="000A59A5" w:rsidRDefault="000A59A5" w:rsidP="000A59A5">
      <w:pPr>
        <w:pStyle w:val="Akapitzlist"/>
        <w:numPr>
          <w:ilvl w:val="0"/>
          <w:numId w:val="27"/>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ascii="Times New Roman" w:hAnsi="Times New Roman" w:cs="Times New Roman"/>
          <w:kern w:val="2"/>
          <w:sz w:val="24"/>
          <w:szCs w:val="24"/>
          <w:lang w:eastAsia="zh-CN"/>
        </w:rPr>
      </w:pPr>
      <w:r w:rsidRPr="000A59A5">
        <w:rPr>
          <w:rFonts w:ascii="Times New Roman" w:hAnsi="Times New Roman" w:cs="Times New Roman"/>
          <w:kern w:val="2"/>
          <w:sz w:val="24"/>
          <w:szCs w:val="24"/>
          <w:lang w:eastAsia="zh-CN"/>
        </w:rPr>
        <w:t>powiadomienie właściwych podmiotów o stwierdzonym naruszeniu prawa, określając termin i sposób powiadomienia.</w:t>
      </w:r>
    </w:p>
    <w:p w14:paraId="520F9F5B" w14:textId="77777777" w:rsidR="000A59A5" w:rsidRPr="000A59A5" w:rsidRDefault="000A59A5" w:rsidP="000A59A5">
      <w:pPr>
        <w:jc w:val="both"/>
        <w:rPr>
          <w:rFonts w:ascii="Times New Roman" w:hAnsi="Times New Roman" w:cs="Times New Roman"/>
          <w:bCs/>
          <w:kern w:val="2"/>
          <w:sz w:val="24"/>
          <w:szCs w:val="20"/>
          <w:lang w:eastAsia="zh-CN"/>
        </w:rPr>
      </w:pPr>
      <w:r w:rsidRPr="000A59A5">
        <w:rPr>
          <w:rFonts w:ascii="Times New Roman" w:hAnsi="Times New Roman" w:cs="Times New Roman"/>
          <w:bCs/>
          <w:kern w:val="2"/>
          <w:sz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t>
      </w:r>
    </w:p>
    <w:p w14:paraId="3C613C9A" w14:textId="74EB30F3"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W przedmiotowej sprawie organ I instancji uznał na tle unormowania przepisu art. 189f § 1 pkt 1 Kpa, że strona co prawda zaprzestała naruszania prawa poprzez prawidłowe oznakowanie dystrybutorów i pistoletów wydawczych, ale waga ww. naruszenia nie była znikoma, albowiem </w:t>
      </w:r>
      <w:r w:rsidRPr="000A59A5">
        <w:rPr>
          <w:rFonts w:ascii="Times New Roman" w:hAnsi="Times New Roman" w:cs="Times New Roman"/>
          <w:bCs/>
          <w:kern w:val="2"/>
          <w:sz w:val="24"/>
          <w:lang w:eastAsia="zh-CN"/>
        </w:rPr>
        <w:lastRenderedPageBreak/>
        <w:t xml:space="preserve">dotyczyła podstawowego obowiązku w zakresie informowania klienta o rodzaju oferowanego na stacji paliwa. Nie można zapominać o fakcie, że brak oznakowania wymaganymi identyfikatorami dotyczył wszystkich dystrybutorów znajdujących się na stacji objętej kontrolą oraz </w:t>
      </w:r>
      <w:r w:rsidR="006535C6">
        <w:rPr>
          <w:rFonts w:ascii="Times New Roman" w:hAnsi="Times New Roman" w:cs="Times New Roman"/>
          <w:bCs/>
          <w:kern w:val="2"/>
          <w:sz w:val="24"/>
          <w:lang w:eastAsia="zh-CN"/>
        </w:rPr>
        <w:t>wszystkich pistoletów wydających paliwa</w:t>
      </w:r>
      <w:r w:rsidRPr="000A59A5">
        <w:rPr>
          <w:rFonts w:ascii="Times New Roman" w:hAnsi="Times New Roman" w:cs="Times New Roman"/>
          <w:bCs/>
          <w:kern w:val="2"/>
          <w:sz w:val="24"/>
          <w:lang w:eastAsia="zh-CN"/>
        </w:rPr>
        <w:t xml:space="preserve"> podłączonych do tych dystrybutorów. </w:t>
      </w:r>
    </w:p>
    <w:p w14:paraId="795EB1EA"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Odstąpienie od wymierzenia kary na podstawie art. 189f § 1 pkt 1 Kpa jest możliwe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pomimo przyjęcia przez organ spełnienia drugiej z przesłanek wskazanych w przepisie tj. zaprzestanie naruszenia prawa. </w:t>
      </w:r>
    </w:p>
    <w:p w14:paraId="40DC5345"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5F73623E" w14:textId="72DCD20B"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Niedopełnienie przez przedsiębiorcę obowiązku wynikającego z art. 9ca ust. 1 ustawy, podlega administracyjnej karze pieniężnej przewidzianej w art. 35a pkt 11 ustawy, która jest nakładana zgodnie z art. 35d ust. 1 pkt 1 ustawy przez wojewódzkiego inspektora Inspekcji Handlowej właściwego ze względu na miejsce przeprowadzenia kontroli. W przedmiotowej sprawie kontrola przeprowadzona została w </w:t>
      </w:r>
      <w:r w:rsidR="006535C6">
        <w:rPr>
          <w:rFonts w:ascii="Times New Roman" w:hAnsi="Times New Roman" w:cs="Times New Roman"/>
          <w:bCs/>
          <w:kern w:val="2"/>
          <w:sz w:val="24"/>
          <w:lang w:eastAsia="zh-CN"/>
        </w:rPr>
        <w:t>Rakszawie</w:t>
      </w:r>
      <w:r w:rsidRPr="000A59A5">
        <w:rPr>
          <w:rFonts w:ascii="Times New Roman" w:hAnsi="Times New Roman" w:cs="Times New Roman"/>
          <w:bCs/>
          <w:kern w:val="2"/>
          <w:sz w:val="24"/>
          <w:lang w:eastAsia="zh-CN"/>
        </w:rPr>
        <w:t xml:space="preserve"> (województwo podkarpackie)</w:t>
      </w:r>
      <w:r w:rsidR="006A0ECB">
        <w:rPr>
          <w:rFonts w:ascii="Times New Roman" w:hAnsi="Times New Roman" w:cs="Times New Roman"/>
          <w:bCs/>
          <w:kern w:val="2"/>
          <w:sz w:val="24"/>
          <w:lang w:eastAsia="zh-CN"/>
        </w:rPr>
        <w:t xml:space="preserve"> </w:t>
      </w:r>
      <w:r w:rsidRPr="000A59A5">
        <w:rPr>
          <w:rFonts w:ascii="Times New Roman" w:hAnsi="Times New Roman" w:cs="Times New Roman"/>
          <w:bCs/>
          <w:kern w:val="2"/>
          <w:sz w:val="24"/>
          <w:lang w:eastAsia="zh-CN"/>
        </w:rPr>
        <w:t>przez inspektorów z Wojewódzkiego Inspektoratu Inspekcji Handlowej w Rzeszowie</w:t>
      </w:r>
      <w:r w:rsidR="006535C6">
        <w:rPr>
          <w:rFonts w:ascii="Times New Roman" w:hAnsi="Times New Roman" w:cs="Times New Roman"/>
          <w:bCs/>
          <w:kern w:val="2"/>
          <w:sz w:val="24"/>
          <w:lang w:eastAsia="zh-CN"/>
        </w:rPr>
        <w:t xml:space="preserve"> </w:t>
      </w:r>
      <w:r w:rsidRPr="000A59A5">
        <w:rPr>
          <w:rFonts w:ascii="Times New Roman" w:hAnsi="Times New Roman" w:cs="Times New Roman"/>
          <w:bCs/>
          <w:kern w:val="2"/>
          <w:sz w:val="24"/>
          <w:lang w:eastAsia="zh-CN"/>
        </w:rPr>
        <w:t xml:space="preserve">i to Podkarpacki Wojewódzki Inspektor Inspekcji Handlowej jest jedynym organem uprawnionym do nałożenia kary. Tym samym na stronę nie mogła zostać, za ujawnione w trakcie kontroli niedopełnienie obowiązku oznakowania identyfikatorem dystrybutorów i pistoletów wydawczych,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w:t>
      </w:r>
      <w:r w:rsidRPr="000A59A5">
        <w:rPr>
          <w:rFonts w:ascii="Times New Roman" w:hAnsi="Times New Roman" w:cs="Times New Roman"/>
          <w:bCs/>
          <w:iCs/>
          <w:kern w:val="2"/>
          <w:sz w:val="24"/>
          <w:lang w:eastAsia="zh-CN"/>
        </w:rPr>
        <w:t>Strona</w:t>
      </w:r>
      <w:r w:rsidRPr="000A59A5">
        <w:rPr>
          <w:rFonts w:ascii="Times New Roman" w:hAnsi="Times New Roman" w:cs="Times New Roman"/>
          <w:bCs/>
          <w:kern w:val="2"/>
          <w:sz w:val="24"/>
          <w:lang w:eastAsia="zh-CN"/>
        </w:rPr>
        <w:t xml:space="preserve"> nie została także prawomocnie ukarana</w:t>
      </w:r>
      <w:r w:rsidRPr="000A59A5">
        <w:rPr>
          <w:rFonts w:ascii="Times New Roman" w:hAnsi="Times New Roman" w:cs="Times New Roman"/>
          <w:bCs/>
          <w:kern w:val="2"/>
          <w:sz w:val="24"/>
          <w:lang w:eastAsia="zh-CN"/>
        </w:rPr>
        <w:br/>
        <w:t>za wykroczenie lub wykroczenie skarbowe, lub prawomocnie skazana za przestępstwo</w:t>
      </w:r>
      <w:r w:rsidRPr="000A59A5">
        <w:rPr>
          <w:rFonts w:ascii="Times New Roman" w:hAnsi="Times New Roman" w:cs="Times New Roman"/>
          <w:bCs/>
          <w:kern w:val="2"/>
          <w:sz w:val="24"/>
          <w:lang w:eastAsia="zh-CN"/>
        </w:rPr>
        <w:br/>
        <w:t xml:space="preserve">lub przestępstwo skarbowe w tym zakresie. </w:t>
      </w:r>
    </w:p>
    <w:p w14:paraId="688CDF1B" w14:textId="1C72F393"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Tym samym nie spełnione zostały przesłanki do odstąpienia od nałożenia kary przewidziane w art. 189f § 1 pkt 2 Kpa.</w:t>
      </w:r>
    </w:p>
    <w:p w14:paraId="7F57EEF0" w14:textId="74404398"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Brak jest także podstaw do odstąpienia od nałożenia kary pieniężnej na podstawie art. 189f § 2 Kpa, w myśl którego w przypadkach innych niż wymienione w §</w:t>
      </w:r>
      <w:r w:rsidR="006D5F12">
        <w:rPr>
          <w:rFonts w:ascii="Times New Roman" w:hAnsi="Times New Roman" w:cs="Times New Roman"/>
          <w:bCs/>
          <w:kern w:val="2"/>
          <w:sz w:val="24"/>
          <w:lang w:eastAsia="zh-CN"/>
        </w:rPr>
        <w:t xml:space="preserve"> </w:t>
      </w:r>
      <w:r w:rsidRPr="000A59A5">
        <w:rPr>
          <w:rFonts w:ascii="Times New Roman" w:hAnsi="Times New Roman" w:cs="Times New Roman"/>
          <w:bCs/>
          <w:kern w:val="2"/>
          <w:sz w:val="24"/>
          <w:lang w:eastAsia="zh-CN"/>
        </w:rPr>
        <w:t>1, jeżeli pozwoli to na spełnienie celów, dla których miałaby być nałożona administracyjna kara pieniężna, organ administracji publicznej, w drodze postanowienia, może wyznaczyć stronie termin do przedstawienia dowodów potwierdzających:</w:t>
      </w:r>
    </w:p>
    <w:p w14:paraId="6B766F1C" w14:textId="77777777" w:rsidR="000A59A5" w:rsidRPr="000A59A5" w:rsidRDefault="000A59A5" w:rsidP="000A59A5">
      <w:pPr>
        <w:pStyle w:val="Akapitzlist"/>
        <w:numPr>
          <w:ilvl w:val="0"/>
          <w:numId w:val="28"/>
        </w:numPr>
        <w:tabs>
          <w:tab w:val="left" w:pos="284"/>
        </w:tabs>
        <w:jc w:val="both"/>
        <w:rPr>
          <w:rFonts w:ascii="Times New Roman" w:hAnsi="Times New Roman" w:cs="Times New Roman"/>
          <w:bCs/>
          <w:kern w:val="2"/>
          <w:sz w:val="24"/>
          <w:szCs w:val="24"/>
          <w:lang w:eastAsia="zh-CN"/>
        </w:rPr>
      </w:pPr>
      <w:r w:rsidRPr="000A59A5">
        <w:rPr>
          <w:rFonts w:ascii="Times New Roman" w:hAnsi="Times New Roman" w:cs="Times New Roman"/>
          <w:bCs/>
          <w:kern w:val="2"/>
          <w:sz w:val="24"/>
          <w:szCs w:val="24"/>
          <w:lang w:eastAsia="zh-CN"/>
        </w:rPr>
        <w:t>usunięcie naruszenia prawa lub</w:t>
      </w:r>
    </w:p>
    <w:p w14:paraId="3991842D" w14:textId="77777777" w:rsidR="000A59A5" w:rsidRPr="000A59A5" w:rsidRDefault="000A59A5" w:rsidP="000A59A5">
      <w:pPr>
        <w:pStyle w:val="Akapitzlist"/>
        <w:numPr>
          <w:ilvl w:val="0"/>
          <w:numId w:val="28"/>
        </w:numPr>
        <w:tabs>
          <w:tab w:val="left" w:pos="284"/>
        </w:tabs>
        <w:jc w:val="both"/>
        <w:rPr>
          <w:rFonts w:ascii="Times New Roman" w:hAnsi="Times New Roman" w:cs="Times New Roman"/>
          <w:bCs/>
          <w:kern w:val="2"/>
          <w:sz w:val="24"/>
          <w:szCs w:val="24"/>
          <w:lang w:eastAsia="zh-CN"/>
        </w:rPr>
      </w:pPr>
      <w:r w:rsidRPr="000A59A5">
        <w:rPr>
          <w:rFonts w:ascii="Times New Roman" w:hAnsi="Times New Roman" w:cs="Times New Roman"/>
          <w:bCs/>
          <w:kern w:val="2"/>
          <w:sz w:val="24"/>
          <w:szCs w:val="24"/>
          <w:lang w:eastAsia="zh-CN"/>
        </w:rPr>
        <w:t>powiadomienie właściwych podmiotów o stwierdzonym naruszeniu prawa, określając termin i sposób powiadomienia.</w:t>
      </w:r>
    </w:p>
    <w:p w14:paraId="1E8887B1" w14:textId="77777777" w:rsidR="000A59A5" w:rsidRPr="000A59A5" w:rsidRDefault="000A59A5" w:rsidP="000A59A5">
      <w:pPr>
        <w:jc w:val="both"/>
        <w:rPr>
          <w:rFonts w:ascii="Times New Roman" w:hAnsi="Times New Roman" w:cs="Times New Roman"/>
          <w:bCs/>
          <w:kern w:val="2"/>
          <w:sz w:val="24"/>
          <w:szCs w:val="20"/>
          <w:lang w:eastAsia="zh-CN"/>
        </w:rPr>
      </w:pPr>
      <w:r w:rsidRPr="000A59A5">
        <w:rPr>
          <w:rFonts w:ascii="Times New Roman" w:hAnsi="Times New Roman" w:cs="Times New Roman"/>
          <w:bCs/>
          <w:kern w:val="2"/>
          <w:sz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z drugiej informacją dla innych o odpowiedzialności za naruszenie prawa. </w:t>
      </w:r>
    </w:p>
    <w:p w14:paraId="76CA66DE" w14:textId="77777777" w:rsidR="000A59A5" w:rsidRPr="000A59A5" w:rsidRDefault="000A59A5" w:rsidP="000A59A5">
      <w:pPr>
        <w:jc w:val="both"/>
        <w:rPr>
          <w:rFonts w:ascii="Times New Roman" w:hAnsi="Times New Roman" w:cs="Times New Roman"/>
          <w:bCs/>
          <w:kern w:val="2"/>
          <w:sz w:val="24"/>
          <w:lang w:eastAsia="zh-CN"/>
        </w:rPr>
      </w:pPr>
      <w:r w:rsidRPr="000A59A5">
        <w:rPr>
          <w:rFonts w:ascii="Times New Roman" w:hAnsi="Times New Roman" w:cs="Times New Roman"/>
          <w:bCs/>
          <w:kern w:val="2"/>
          <w:sz w:val="24"/>
          <w:lang w:eastAsia="zh-CN"/>
        </w:rPr>
        <w:t xml:space="preserve">Biorąc pod uwagę fakt, że informacja o rodzaju oferowanego paliwa jest niezbędna klientowi stacji w momencie tankowania jego pojazdu, poinformowanie klientów kontrolowanej stacji o rodzaju zatankowanego przez nich w przeszłości paliwa, jest pozbawione sensu, gdyż paliwo </w:t>
      </w:r>
      <w:r w:rsidRPr="000A59A5">
        <w:rPr>
          <w:rFonts w:ascii="Times New Roman" w:hAnsi="Times New Roman" w:cs="Times New Roman"/>
          <w:bCs/>
          <w:kern w:val="2"/>
          <w:sz w:val="24"/>
          <w:lang w:eastAsia="zh-CN"/>
        </w:rPr>
        <w:lastRenderedPageBreak/>
        <w:t>to już dawno zostało zatankowane i zużyte. Powinni oni byli zostać o tym prawidłowo poinformowani przed podjęciem decyzji o kupie paliwa, gdyż taka jest logiczna intencja ustawodawcy.</w:t>
      </w:r>
    </w:p>
    <w:p w14:paraId="4DD93D1F" w14:textId="1ED66900" w:rsidR="000A59A5" w:rsidRPr="000A59A5" w:rsidRDefault="000A59A5" w:rsidP="000A59A5">
      <w:pPr>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 xml:space="preserve">W przedmiotowej sprawie zastosowania nie znalazł także art. 21a ustawy Prawo przedsiębiorców. Przepis ten przewiduje „prawo do popełnienia błędu” przez początkujących przedsiębiorców wpisanych </w:t>
      </w:r>
      <w:r w:rsidRPr="000A59A5">
        <w:rPr>
          <w:rFonts w:ascii="Times New Roman" w:hAnsi="Times New Roman" w:cs="Times New Roman"/>
          <w:sz w:val="24"/>
          <w:shd w:val="clear" w:color="auto" w:fill="FFFFFF"/>
        </w:rPr>
        <w:t>do Centralnej Ewidencji i Informacji o Działalności Gospodarczej</w:t>
      </w:r>
      <w:r w:rsidRPr="000A59A5">
        <w:rPr>
          <w:rFonts w:ascii="Times New Roman" w:hAnsi="Times New Roman" w:cs="Times New Roman"/>
          <w:kern w:val="2"/>
          <w:sz w:val="24"/>
          <w:lang w:eastAsia="zh-CN"/>
        </w:rPr>
        <w:t xml:space="preserve">. Natomiast z wpisu do </w:t>
      </w:r>
      <w:bookmarkStart w:id="0" w:name="_Hlk129242255"/>
      <w:r w:rsidRPr="000A59A5">
        <w:rPr>
          <w:rFonts w:ascii="Times New Roman" w:hAnsi="Times New Roman" w:cs="Times New Roman"/>
          <w:kern w:val="2"/>
          <w:sz w:val="24"/>
          <w:lang w:eastAsia="zh-CN"/>
        </w:rPr>
        <w:t>CEIDG</w:t>
      </w:r>
      <w:bookmarkEnd w:id="0"/>
      <w:r w:rsidRPr="000A59A5">
        <w:rPr>
          <w:rFonts w:ascii="Times New Roman" w:hAnsi="Times New Roman" w:cs="Times New Roman"/>
          <w:kern w:val="2"/>
          <w:sz w:val="24"/>
          <w:lang w:eastAsia="zh-CN"/>
        </w:rPr>
        <w:t xml:space="preserve"> wynika, że strona prowadzi działalność gospodarczą</w:t>
      </w:r>
      <w:r w:rsidR="009C6506">
        <w:rPr>
          <w:rFonts w:ascii="Times New Roman" w:hAnsi="Times New Roman" w:cs="Times New Roman"/>
          <w:kern w:val="2"/>
          <w:sz w:val="24"/>
          <w:lang w:eastAsia="zh-CN"/>
        </w:rPr>
        <w:t xml:space="preserve"> </w:t>
      </w:r>
      <w:r w:rsidRPr="000A59A5">
        <w:rPr>
          <w:rFonts w:ascii="Times New Roman" w:hAnsi="Times New Roman" w:cs="Times New Roman"/>
          <w:kern w:val="2"/>
          <w:sz w:val="24"/>
          <w:lang w:eastAsia="zh-CN"/>
        </w:rPr>
        <w:t xml:space="preserve">od </w:t>
      </w:r>
      <w:r w:rsidR="00ED749F">
        <w:rPr>
          <w:rFonts w:ascii="Times New Roman" w:hAnsi="Times New Roman" w:cs="Times New Roman"/>
          <w:kern w:val="2"/>
          <w:sz w:val="24"/>
          <w:lang w:eastAsia="zh-CN"/>
        </w:rPr>
        <w:t>1 sierpnia 1998 r.</w:t>
      </w:r>
    </w:p>
    <w:p w14:paraId="220AAC73" w14:textId="77777777" w:rsidR="000A59A5" w:rsidRPr="000A59A5" w:rsidRDefault="000A59A5" w:rsidP="000A59A5">
      <w:pPr>
        <w:suppressAutoHyphens/>
        <w:jc w:val="both"/>
        <w:textAlignment w:val="baseline"/>
        <w:rPr>
          <w:rFonts w:ascii="Times New Roman" w:hAnsi="Times New Roman" w:cs="Times New Roman"/>
          <w:kern w:val="2"/>
          <w:sz w:val="24"/>
          <w:lang w:eastAsia="zh-CN"/>
        </w:rPr>
      </w:pPr>
    </w:p>
    <w:p w14:paraId="0E86779F" w14:textId="77777777" w:rsidR="000A59A5" w:rsidRPr="000A59A5" w:rsidRDefault="000A59A5" w:rsidP="000A59A5">
      <w:pPr>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Mając powyższe na uwadze Podkarpacki Wojewódzki Inspektor Inspekcji Handlowej orzekł jak w sentencji.</w:t>
      </w:r>
    </w:p>
    <w:p w14:paraId="57A7B8F2" w14:textId="77777777" w:rsidR="000A59A5" w:rsidRPr="000A59A5" w:rsidRDefault="000A59A5" w:rsidP="000A59A5">
      <w:pPr>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Na podstawie art. 35e ust 1 ustawy, kara pieniężna stanowi dochód budżetu państwa. Strona powinna uiścić należność na rachunek bankowy Wojewódzkiego Inspektoratu Inspekcji Handlowej w Rzeszowie, ul. 8 Marca 5, 35-959 Rzeszów - numer konta:</w:t>
      </w:r>
    </w:p>
    <w:p w14:paraId="586EFFDE" w14:textId="77777777" w:rsidR="000A59A5" w:rsidRPr="000A59A5" w:rsidRDefault="000A59A5" w:rsidP="000A59A5">
      <w:pPr>
        <w:tabs>
          <w:tab w:val="left" w:pos="708"/>
        </w:tabs>
        <w:suppressAutoHyphens/>
        <w:ind w:left="68"/>
        <w:jc w:val="center"/>
        <w:textAlignment w:val="baseline"/>
        <w:rPr>
          <w:rFonts w:ascii="Times New Roman" w:hAnsi="Times New Roman" w:cs="Times New Roman"/>
          <w:kern w:val="2"/>
          <w:sz w:val="24"/>
          <w:lang w:eastAsia="zh-CN"/>
        </w:rPr>
      </w:pPr>
      <w:r w:rsidRPr="000A59A5">
        <w:rPr>
          <w:rFonts w:ascii="Times New Roman" w:hAnsi="Times New Roman" w:cs="Times New Roman"/>
          <w:b/>
          <w:bCs/>
          <w:kern w:val="2"/>
          <w:sz w:val="24"/>
          <w:lang w:eastAsia="zh-CN"/>
        </w:rPr>
        <w:t>NBP O/O w Rzeszowie 67 1010 1528 0016 5822 3100 0000</w:t>
      </w:r>
      <w:r w:rsidRPr="000A59A5">
        <w:rPr>
          <w:rFonts w:ascii="Times New Roman" w:hAnsi="Times New Roman" w:cs="Times New Roman"/>
          <w:kern w:val="2"/>
          <w:sz w:val="24"/>
          <w:lang w:eastAsia="zh-CN"/>
        </w:rPr>
        <w:t>,</w:t>
      </w:r>
    </w:p>
    <w:p w14:paraId="7783D5A5" w14:textId="21783DA2" w:rsidR="000A59A5" w:rsidRDefault="000A59A5" w:rsidP="006D13FA">
      <w:pPr>
        <w:suppressAutoHyphens/>
        <w:jc w:val="both"/>
        <w:textAlignment w:val="baseline"/>
        <w:rPr>
          <w:rFonts w:ascii="Times New Roman" w:hAnsi="Times New Roman" w:cs="Times New Roman"/>
          <w:kern w:val="2"/>
          <w:sz w:val="24"/>
          <w:lang w:eastAsia="zh-CN"/>
        </w:rPr>
      </w:pPr>
      <w:r w:rsidRPr="000A59A5">
        <w:rPr>
          <w:rFonts w:ascii="Times New Roman" w:hAnsi="Times New Roman" w:cs="Times New Roman"/>
          <w:kern w:val="2"/>
          <w:sz w:val="24"/>
          <w:lang w:eastAsia="zh-CN"/>
        </w:rPr>
        <w:t>w terminie 14 dni od dnia, w którym decyzja o wymierzeniu kary stała się ostateczna.</w:t>
      </w:r>
    </w:p>
    <w:p w14:paraId="77F4CBE8" w14:textId="77777777" w:rsidR="006D13FA" w:rsidRPr="006D13FA" w:rsidRDefault="006D13FA" w:rsidP="006D13FA">
      <w:pPr>
        <w:suppressAutoHyphens/>
        <w:jc w:val="both"/>
        <w:textAlignment w:val="baseline"/>
        <w:rPr>
          <w:rFonts w:ascii="Times New Roman" w:hAnsi="Times New Roman" w:cs="Times New Roman"/>
          <w:kern w:val="2"/>
          <w:sz w:val="24"/>
          <w:lang w:eastAsia="zh-CN"/>
        </w:rPr>
      </w:pPr>
    </w:p>
    <w:p w14:paraId="17A81BBF" w14:textId="77777777" w:rsidR="00C51B25" w:rsidRPr="00C51B25" w:rsidRDefault="00C51B25" w:rsidP="00C51B25">
      <w:pPr>
        <w:spacing w:after="120"/>
        <w:jc w:val="both"/>
        <w:rPr>
          <w:rFonts w:ascii="Times New Roman" w:hAnsi="Times New Roman" w:cs="Times New Roman"/>
          <w:b/>
          <w:sz w:val="24"/>
          <w:szCs w:val="24"/>
          <w:u w:val="single"/>
        </w:rPr>
      </w:pPr>
      <w:r w:rsidRPr="00C51B25">
        <w:rPr>
          <w:rFonts w:ascii="Times New Roman" w:hAnsi="Times New Roman" w:cs="Times New Roman"/>
          <w:b/>
          <w:sz w:val="24"/>
          <w:szCs w:val="24"/>
          <w:u w:val="single"/>
        </w:rPr>
        <w:t xml:space="preserve">Pouczenie: </w:t>
      </w:r>
    </w:p>
    <w:p w14:paraId="273D2B28" w14:textId="77777777" w:rsidR="00C51B25" w:rsidRPr="00C51B25" w:rsidRDefault="00C51B25" w:rsidP="00C51B25">
      <w:pPr>
        <w:numPr>
          <w:ilvl w:val="0"/>
          <w:numId w:val="3"/>
        </w:numPr>
        <w:suppressAutoHyphens/>
        <w:ind w:left="284" w:hanging="284"/>
        <w:jc w:val="both"/>
        <w:rPr>
          <w:rFonts w:ascii="Times New Roman" w:hAnsi="Times New Roman" w:cs="Times New Roman"/>
          <w:sz w:val="24"/>
          <w:szCs w:val="24"/>
        </w:rPr>
      </w:pPr>
      <w:r w:rsidRPr="00C51B25">
        <w:rPr>
          <w:rFonts w:ascii="Times New Roman" w:hAnsi="Times New Roman" w:cs="Times New Roman"/>
          <w:sz w:val="24"/>
          <w:szCs w:val="24"/>
        </w:rPr>
        <w:t>Zgodnie z art. 127 § 1 i 2 ustawy z dnia 14 czerwca 1960r. Kodeksu postępowania administracyjnego (tekst jednolity: Dz. U. z 2023r., poz. 775 ze zm.), od niniejszej decyzji przysługuje stronie odwołanie</w:t>
      </w:r>
    </w:p>
    <w:p w14:paraId="70AD5CEB" w14:textId="77777777" w:rsidR="00C51B25" w:rsidRPr="00C51B25" w:rsidRDefault="00C51B25" w:rsidP="00C51B25">
      <w:pPr>
        <w:numPr>
          <w:ilvl w:val="0"/>
          <w:numId w:val="3"/>
        </w:numPr>
        <w:suppressAutoHyphens/>
        <w:ind w:left="284" w:hanging="284"/>
        <w:jc w:val="both"/>
        <w:rPr>
          <w:rFonts w:ascii="Times New Roman" w:hAnsi="Times New Roman" w:cs="Times New Roman"/>
          <w:sz w:val="24"/>
          <w:szCs w:val="24"/>
        </w:rPr>
      </w:pPr>
      <w:r w:rsidRPr="00C51B25">
        <w:rPr>
          <w:rFonts w:ascii="Times New Roman" w:hAnsi="Times New Roman" w:cs="Times New Roman"/>
          <w:sz w:val="24"/>
          <w:szCs w:val="24"/>
        </w:rPr>
        <w:t xml:space="preserve">Zgodnie z art. 129 § 1 i 2 Kpa odwołanie do Prezesa Urzędu Ochrony Konkurencji i Konsumentów wnosi się za pośrednictwem Podkarpackiego Wojewódzkiego Inspektora Inspekcji Handlowej, ul. 8 Marca 5, 35-959 Rzeszów w terminie 14 dni od dnia </w:t>
      </w:r>
      <w:r w:rsidRPr="00C51B25">
        <w:rPr>
          <w:rFonts w:ascii="Times New Roman" w:hAnsi="Times New Roman" w:cs="Times New Roman"/>
          <w:sz w:val="24"/>
          <w:szCs w:val="24"/>
        </w:rPr>
        <w:br/>
        <w:t>jej doręczenia.</w:t>
      </w:r>
    </w:p>
    <w:p w14:paraId="45D296D6" w14:textId="61B2BFE2" w:rsidR="00C51B25" w:rsidRPr="00C51B25" w:rsidRDefault="00C51B25" w:rsidP="00C51B25">
      <w:pPr>
        <w:numPr>
          <w:ilvl w:val="0"/>
          <w:numId w:val="3"/>
        </w:numPr>
        <w:suppressAutoHyphens/>
        <w:ind w:left="284" w:hanging="284"/>
        <w:jc w:val="both"/>
        <w:rPr>
          <w:rFonts w:ascii="Times New Roman" w:hAnsi="Times New Roman" w:cs="Times New Roman"/>
          <w:sz w:val="24"/>
          <w:szCs w:val="24"/>
        </w:rPr>
      </w:pPr>
      <w:r w:rsidRPr="00C51B25">
        <w:rPr>
          <w:rFonts w:ascii="Times New Roman" w:hAnsi="Times New Roman" w:cs="Times New Roman"/>
          <w:sz w:val="24"/>
          <w:szCs w:val="24"/>
        </w:rPr>
        <w:t xml:space="preserve">Na podstawie art. 127a § 1 Kpa </w:t>
      </w:r>
      <w:r w:rsidR="006D13FA">
        <w:rPr>
          <w:rFonts w:ascii="Times New Roman" w:hAnsi="Times New Roman" w:cs="Times New Roman"/>
          <w:sz w:val="24"/>
          <w:szCs w:val="24"/>
        </w:rPr>
        <w:t>przed upływem</w:t>
      </w:r>
      <w:r w:rsidRPr="00C51B25">
        <w:rPr>
          <w:rFonts w:ascii="Times New Roman" w:hAnsi="Times New Roman" w:cs="Times New Roman"/>
          <w:sz w:val="24"/>
          <w:szCs w:val="24"/>
        </w:rPr>
        <w:t xml:space="preserve"> biegu terminu do wniesienia odwołania strona może zrzec się prawa do wniesienia odwołania w formie oświadczenia złożonego do Podkarpackiego Wojewódzkiego Inspektora Inspekcji Handlowej.</w:t>
      </w:r>
    </w:p>
    <w:p w14:paraId="3AF16623" w14:textId="77777777" w:rsidR="00C51B25" w:rsidRPr="00C51B25" w:rsidRDefault="00C51B25" w:rsidP="00C51B25">
      <w:pPr>
        <w:numPr>
          <w:ilvl w:val="0"/>
          <w:numId w:val="3"/>
        </w:numPr>
        <w:suppressAutoHyphens/>
        <w:ind w:left="284" w:hanging="284"/>
        <w:jc w:val="both"/>
        <w:rPr>
          <w:rFonts w:ascii="Times New Roman" w:hAnsi="Times New Roman" w:cs="Times New Roman"/>
          <w:sz w:val="24"/>
          <w:szCs w:val="24"/>
        </w:rPr>
      </w:pPr>
      <w:r w:rsidRPr="00C51B25">
        <w:rPr>
          <w:rFonts w:ascii="Times New Roman" w:hAnsi="Times New Roman" w:cs="Times New Roman"/>
          <w:sz w:val="24"/>
          <w:szCs w:val="24"/>
        </w:rPr>
        <w:t>Na podstawie art. 127a § 2 Kpa z dniem doręczenia Podkarpackiemu Wojewódzkiemu Inspektorowi Inspekcji Handlowej oświadczenia o zrzeczeniu się prawa do wniesienia odwołania decyzja staje się ostateczna i prawomocna.</w:t>
      </w:r>
    </w:p>
    <w:p w14:paraId="59E810C0" w14:textId="77777777" w:rsidR="00C51B25" w:rsidRPr="00C51B25" w:rsidRDefault="00C51B25" w:rsidP="00C51B25">
      <w:pPr>
        <w:numPr>
          <w:ilvl w:val="0"/>
          <w:numId w:val="3"/>
        </w:numPr>
        <w:suppressAutoHyphens/>
        <w:ind w:left="284" w:hanging="284"/>
        <w:jc w:val="both"/>
        <w:rPr>
          <w:rFonts w:ascii="Times New Roman" w:hAnsi="Times New Roman" w:cs="Times New Roman"/>
          <w:sz w:val="24"/>
          <w:szCs w:val="24"/>
        </w:rPr>
      </w:pPr>
      <w:r w:rsidRPr="00C51B25">
        <w:rPr>
          <w:rFonts w:ascii="Times New Roman" w:hAnsi="Times New Roman" w:cs="Times New Roman"/>
          <w:sz w:val="24"/>
          <w:szCs w:val="24"/>
        </w:rPr>
        <w:t xml:space="preserve">Zgodnie z art. 130 § 1 Kpa przed upływem terminu do wniesienia odwołania decyzja </w:t>
      </w:r>
      <w:r w:rsidRPr="00C51B25">
        <w:rPr>
          <w:rFonts w:ascii="Times New Roman" w:hAnsi="Times New Roman" w:cs="Times New Roman"/>
          <w:sz w:val="24"/>
          <w:szCs w:val="24"/>
        </w:rPr>
        <w:br/>
        <w:t xml:space="preserve">nie ulega wykonaniu. Wniesienie odwołania w terminie wstrzymuje wykonanie decyzji </w:t>
      </w:r>
      <w:r w:rsidRPr="00C51B25">
        <w:rPr>
          <w:rFonts w:ascii="Times New Roman" w:hAnsi="Times New Roman" w:cs="Times New Roman"/>
          <w:sz w:val="24"/>
          <w:szCs w:val="24"/>
        </w:rPr>
        <w:br/>
        <w:t>(art. 130 § 2 Kpa).</w:t>
      </w:r>
    </w:p>
    <w:p w14:paraId="251FC15F" w14:textId="1499F2FF" w:rsidR="00A301A7" w:rsidRPr="006D13FA" w:rsidRDefault="00C51B25" w:rsidP="006D13FA">
      <w:pPr>
        <w:numPr>
          <w:ilvl w:val="0"/>
          <w:numId w:val="3"/>
        </w:numPr>
        <w:suppressAutoHyphens/>
        <w:ind w:left="284" w:hanging="284"/>
        <w:jc w:val="both"/>
        <w:textAlignment w:val="baseline"/>
        <w:rPr>
          <w:rFonts w:ascii="Times New Roman" w:hAnsi="Times New Roman" w:cs="Times New Roman"/>
          <w:kern w:val="2"/>
          <w:sz w:val="24"/>
          <w:szCs w:val="24"/>
          <w:lang w:eastAsia="zh-CN"/>
        </w:rPr>
      </w:pPr>
      <w:r w:rsidRPr="00C51B25">
        <w:rPr>
          <w:rFonts w:ascii="Times New Roman" w:hAnsi="Times New Roman" w:cs="Times New Roman"/>
          <w:sz w:val="24"/>
          <w:szCs w:val="24"/>
        </w:rPr>
        <w:t xml:space="preserve">Zgodnie z art. 35e ust. 1 ustawy o </w:t>
      </w:r>
      <w:r w:rsidRPr="00C51B25">
        <w:rPr>
          <w:rFonts w:ascii="Times New Roman" w:hAnsi="Times New Roman" w:cs="Times New Roman"/>
          <w:kern w:val="2"/>
          <w:sz w:val="24"/>
          <w:szCs w:val="24"/>
          <w:lang w:eastAsia="zh-CN"/>
        </w:rPr>
        <w:t>systemie monitorowania i kontrolowania jakości paliw, n</w:t>
      </w:r>
      <w:r w:rsidRPr="00C51B25">
        <w:rPr>
          <w:rFonts w:ascii="Times New Roman" w:hAnsi="Times New Roman" w:cs="Times New Roman"/>
          <w:sz w:val="24"/>
          <w:szCs w:val="24"/>
        </w:rPr>
        <w:t xml:space="preserve">ależności pieniężne z tytułu kar o których mowa w art. art. 35a pkt 1-3, 6 oraz 9-14 ustawy stanowią dochód budżetu państwa. </w:t>
      </w:r>
    </w:p>
    <w:p w14:paraId="70A3FDCA" w14:textId="77777777" w:rsidR="006D13FA" w:rsidRPr="006D13FA" w:rsidRDefault="006D13FA" w:rsidP="006D13FA">
      <w:pPr>
        <w:suppressAutoHyphens/>
        <w:ind w:left="284"/>
        <w:jc w:val="both"/>
        <w:textAlignment w:val="baseline"/>
        <w:rPr>
          <w:rFonts w:ascii="Times New Roman" w:hAnsi="Times New Roman" w:cs="Times New Roman"/>
          <w:kern w:val="2"/>
          <w:sz w:val="24"/>
          <w:szCs w:val="24"/>
          <w:lang w:eastAsia="zh-CN"/>
        </w:rPr>
      </w:pPr>
    </w:p>
    <w:p w14:paraId="4E4A1A40" w14:textId="77777777" w:rsidR="00A301A7" w:rsidRDefault="001F0D41">
      <w:pPr>
        <w:rPr>
          <w:rFonts w:ascii="Times New Roman" w:hAnsi="Times New Roman" w:cs="Times New Roman"/>
          <w:b/>
          <w:bCs/>
          <w:sz w:val="24"/>
          <w:szCs w:val="24"/>
        </w:rPr>
      </w:pPr>
      <w:r w:rsidRPr="006D13FA">
        <w:rPr>
          <w:rFonts w:ascii="Times New Roman" w:hAnsi="Times New Roman" w:cs="Times New Roman"/>
          <w:b/>
          <w:bCs/>
          <w:sz w:val="24"/>
          <w:szCs w:val="24"/>
        </w:rPr>
        <w:t>Otrzymują:</w:t>
      </w:r>
    </w:p>
    <w:p w14:paraId="6E568863" w14:textId="39643655" w:rsidR="006D13FA" w:rsidRPr="006D13FA" w:rsidRDefault="006D13FA" w:rsidP="006D13FA">
      <w:pPr>
        <w:pStyle w:val="Akapitzlist"/>
        <w:numPr>
          <w:ilvl w:val="0"/>
          <w:numId w:val="29"/>
        </w:numPr>
        <w:rPr>
          <w:rFonts w:ascii="Times New Roman" w:hAnsi="Times New Roman" w:cs="Times New Roman"/>
          <w:sz w:val="24"/>
          <w:szCs w:val="24"/>
        </w:rPr>
      </w:pPr>
      <w:r w:rsidRPr="006D13FA">
        <w:rPr>
          <w:rFonts w:ascii="Times New Roman" w:hAnsi="Times New Roman" w:cs="Times New Roman"/>
          <w:sz w:val="24"/>
          <w:szCs w:val="24"/>
        </w:rPr>
        <w:t>Adresat;</w:t>
      </w:r>
    </w:p>
    <w:p w14:paraId="5D07421D" w14:textId="3664649E" w:rsidR="001F0D41" w:rsidRPr="006D13FA" w:rsidRDefault="001F0D41" w:rsidP="000A197A">
      <w:pPr>
        <w:pStyle w:val="Akapitzlist"/>
        <w:numPr>
          <w:ilvl w:val="0"/>
          <w:numId w:val="29"/>
        </w:numPr>
        <w:ind w:left="426"/>
        <w:rPr>
          <w:rFonts w:ascii="Times New Roman" w:hAnsi="Times New Roman" w:cs="Times New Roman"/>
          <w:sz w:val="24"/>
          <w:szCs w:val="24"/>
        </w:rPr>
      </w:pPr>
      <w:r w:rsidRPr="006D13FA">
        <w:rPr>
          <w:rFonts w:ascii="Times New Roman" w:hAnsi="Times New Roman" w:cs="Times New Roman"/>
          <w:sz w:val="24"/>
          <w:szCs w:val="24"/>
        </w:rPr>
        <w:t>aa (</w:t>
      </w:r>
      <w:r w:rsidRPr="006D13FA">
        <w:rPr>
          <w:rFonts w:ascii="Times New Roman" w:hAnsi="Times New Roman" w:cs="Times New Roman"/>
          <w:sz w:val="24"/>
          <w:szCs w:val="24"/>
          <w:vertAlign w:val="superscript"/>
        </w:rPr>
        <w:t>KP</w:t>
      </w:r>
      <w:r w:rsidRPr="006D13FA">
        <w:rPr>
          <w:rFonts w:ascii="Times New Roman" w:hAnsi="Times New Roman" w:cs="Times New Roman"/>
          <w:sz w:val="24"/>
          <w:szCs w:val="24"/>
        </w:rPr>
        <w:t>/</w:t>
      </w:r>
      <w:r w:rsidR="000A197A" w:rsidRPr="006D13FA">
        <w:rPr>
          <w:rFonts w:ascii="Times New Roman" w:hAnsi="Times New Roman" w:cs="Times New Roman"/>
          <w:sz w:val="24"/>
          <w:szCs w:val="24"/>
          <w:vertAlign w:val="subscript"/>
        </w:rPr>
        <w:t>MC</w:t>
      </w:r>
      <w:r w:rsidRPr="006D13FA">
        <w:rPr>
          <w:rFonts w:ascii="Times New Roman" w:hAnsi="Times New Roman" w:cs="Times New Roman"/>
          <w:sz w:val="24"/>
          <w:szCs w:val="24"/>
        </w:rPr>
        <w:t>)</w:t>
      </w:r>
      <w:r w:rsidR="006D13FA" w:rsidRPr="006D13FA">
        <w:rPr>
          <w:rFonts w:ascii="Times New Roman" w:hAnsi="Times New Roman" w:cs="Times New Roman"/>
          <w:sz w:val="24"/>
          <w:szCs w:val="24"/>
        </w:rPr>
        <w:t>.</w:t>
      </w:r>
    </w:p>
    <w:p w14:paraId="7A8039B5" w14:textId="77777777" w:rsidR="00A301A7" w:rsidRPr="00C51B25" w:rsidRDefault="00A301A7">
      <w:pPr>
        <w:rPr>
          <w:rFonts w:ascii="Times New Roman" w:hAnsi="Times New Roman" w:cs="Times New Roman"/>
          <w:sz w:val="24"/>
          <w:szCs w:val="24"/>
        </w:rPr>
      </w:pPr>
    </w:p>
    <w:p w14:paraId="2432D987" w14:textId="77777777" w:rsidR="00A301A7" w:rsidRPr="00C51B25" w:rsidRDefault="00A301A7">
      <w:pPr>
        <w:rPr>
          <w:rFonts w:ascii="Times New Roman" w:hAnsi="Times New Roman" w:cs="Times New Roman"/>
          <w:sz w:val="24"/>
          <w:szCs w:val="24"/>
        </w:rPr>
      </w:pPr>
      <w:r w:rsidRPr="00C51B25">
        <w:rPr>
          <w:rFonts w:ascii="Times New Roman" w:hAnsi="Times New Roman" w:cs="Times New Roman"/>
          <w:noProof/>
          <w:sz w:val="24"/>
          <w:szCs w:val="24"/>
          <w:lang w:eastAsia="pl-PL"/>
        </w:rPr>
        <mc:AlternateContent>
          <mc:Choice Requires="wps">
            <w:drawing>
              <wp:anchor distT="45720" distB="45720" distL="114300" distR="114300" simplePos="0" relativeHeight="251661312" behindDoc="0" locked="0" layoutInCell="1" allowOverlap="1" wp14:anchorId="0CA8E8C2" wp14:editId="46F60F3A">
                <wp:simplePos x="0" y="0"/>
                <wp:positionH relativeFrom="margin">
                  <wp:align>right</wp:align>
                </wp:positionH>
                <wp:positionV relativeFrom="paragraph">
                  <wp:posOffset>147187</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2E8EBB14" w14:textId="77777777" w:rsidR="00A301A7" w:rsidRPr="001E7965" w:rsidRDefault="00A301A7" w:rsidP="00A301A7">
                            <w:pPr>
                              <w:jc w:val="center"/>
                              <w:rPr>
                                <w:rFonts w:ascii="Times New Roman" w:hAnsi="Times New Roman"/>
                              </w:rPr>
                            </w:pPr>
                            <w:permStart w:id="1823409087" w:edGrp="everyone"/>
                            <w:r w:rsidRPr="001E7965">
                              <w:rPr>
                                <w:rFonts w:ascii="Times New Roman" w:hAnsi="Times New Roman"/>
                              </w:rPr>
                              <w:t>PODKARPACKI WOJEWÓDZKI INSPEKTOR</w:t>
                            </w:r>
                          </w:p>
                          <w:p w14:paraId="1B4A09E2" w14:textId="7BF48192" w:rsidR="00A301A7" w:rsidRDefault="00A301A7" w:rsidP="006D13FA">
                            <w:pPr>
                              <w:jc w:val="center"/>
                              <w:rPr>
                                <w:rFonts w:ascii="Times New Roman" w:hAnsi="Times New Roman"/>
                              </w:rPr>
                            </w:pPr>
                            <w:r w:rsidRPr="001E7965">
                              <w:rPr>
                                <w:rFonts w:ascii="Times New Roman" w:hAnsi="Times New Roman"/>
                              </w:rPr>
                              <w:t>INSPEKCJI HANDLOWEJ</w:t>
                            </w:r>
                          </w:p>
                          <w:p w14:paraId="0269D289" w14:textId="77777777" w:rsidR="00A301A7" w:rsidRPr="001E7965" w:rsidRDefault="00A301A7" w:rsidP="00A301A7">
                            <w:pPr>
                              <w:jc w:val="center"/>
                              <w:rPr>
                                <w:rFonts w:ascii="Times New Roman" w:hAnsi="Times New Roman"/>
                              </w:rPr>
                            </w:pPr>
                          </w:p>
                          <w:p w14:paraId="30BE846C"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18234090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A8E8C2" id="Pole tekstowe 7" o:spid="_x0000_s1027" type="#_x0000_t202" style="position:absolute;margin-left:185.8pt;margin-top:11.6pt;width:23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" stroked="f">
                <v:textbox style="mso-fit-shape-to-text:t">
                  <w:txbxContent>
                    <w:p w14:paraId="2E8EBB14" w14:textId="77777777" w:rsidR="00A301A7" w:rsidRPr="001E7965" w:rsidRDefault="00A301A7" w:rsidP="00A301A7">
                      <w:pPr>
                        <w:jc w:val="center"/>
                        <w:rPr>
                          <w:rFonts w:ascii="Times New Roman" w:hAnsi="Times New Roman"/>
                        </w:rPr>
                      </w:pPr>
                      <w:permStart w:id="1823409087" w:edGrp="everyone"/>
                      <w:r w:rsidRPr="001E7965">
                        <w:rPr>
                          <w:rFonts w:ascii="Times New Roman" w:hAnsi="Times New Roman"/>
                        </w:rPr>
                        <w:t>PODKARPACKI WOJEWÓDZKI INSPEKTOR</w:t>
                      </w:r>
                    </w:p>
                    <w:p w14:paraId="1B4A09E2" w14:textId="7BF48192" w:rsidR="00A301A7" w:rsidRDefault="00A301A7" w:rsidP="006D13FA">
                      <w:pPr>
                        <w:jc w:val="center"/>
                        <w:rPr>
                          <w:rFonts w:ascii="Times New Roman" w:hAnsi="Times New Roman"/>
                        </w:rPr>
                      </w:pPr>
                      <w:r w:rsidRPr="001E7965">
                        <w:rPr>
                          <w:rFonts w:ascii="Times New Roman" w:hAnsi="Times New Roman"/>
                        </w:rPr>
                        <w:t>INSPEKCJI HANDLOWEJ</w:t>
                      </w:r>
                    </w:p>
                    <w:p w14:paraId="0269D289" w14:textId="77777777" w:rsidR="00A301A7" w:rsidRPr="001E7965" w:rsidRDefault="00A301A7" w:rsidP="00A301A7">
                      <w:pPr>
                        <w:jc w:val="center"/>
                        <w:rPr>
                          <w:rFonts w:ascii="Times New Roman" w:hAnsi="Times New Roman"/>
                        </w:rPr>
                      </w:pPr>
                    </w:p>
                    <w:p w14:paraId="30BE846C"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1823409087"/>
                    </w:p>
                  </w:txbxContent>
                </v:textbox>
                <w10:wrap type="square" anchorx="margin"/>
              </v:shape>
            </w:pict>
          </mc:Fallback>
        </mc:AlternateContent>
      </w:r>
    </w:p>
    <w:sectPr w:rsidR="00A301A7" w:rsidRPr="00C51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50508F00"/>
    <w:lvl w:ilvl="0" w:tplc="0415000F">
      <w:start w:val="1"/>
      <w:numFmt w:val="decimal"/>
      <w:lvlText w:val="%1."/>
      <w:lvlJc w:val="left"/>
      <w:pPr>
        <w:ind w:left="643"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349F6"/>
    <w:multiLevelType w:val="hybridMultilevel"/>
    <w:tmpl w:val="0BD2FA1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D84493"/>
    <w:multiLevelType w:val="hybridMultilevel"/>
    <w:tmpl w:val="F7E01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21318"/>
    <w:multiLevelType w:val="hybridMultilevel"/>
    <w:tmpl w:val="8D54409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D4787A"/>
    <w:multiLevelType w:val="hybridMultilevel"/>
    <w:tmpl w:val="7B780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0403C"/>
    <w:multiLevelType w:val="hybridMultilevel"/>
    <w:tmpl w:val="58D42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C41E5"/>
    <w:multiLevelType w:val="hybridMultilevel"/>
    <w:tmpl w:val="3DCE8682"/>
    <w:lvl w:ilvl="0" w:tplc="FB3E0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5432966"/>
    <w:multiLevelType w:val="hybridMultilevel"/>
    <w:tmpl w:val="CC8EE506"/>
    <w:lvl w:ilvl="0" w:tplc="FB3E0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637906"/>
    <w:multiLevelType w:val="hybridMultilevel"/>
    <w:tmpl w:val="5414FF50"/>
    <w:lvl w:ilvl="0" w:tplc="FB3E04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936E1A"/>
    <w:multiLevelType w:val="hybridMultilevel"/>
    <w:tmpl w:val="21AE7976"/>
    <w:lvl w:ilvl="0" w:tplc="E996DD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40111603"/>
    <w:multiLevelType w:val="hybridMultilevel"/>
    <w:tmpl w:val="2C286D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30733C9"/>
    <w:multiLevelType w:val="hybridMultilevel"/>
    <w:tmpl w:val="DCE6E1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57A1DBA"/>
    <w:multiLevelType w:val="hybridMultilevel"/>
    <w:tmpl w:val="4D345D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5A33F8C"/>
    <w:multiLevelType w:val="hybridMultilevel"/>
    <w:tmpl w:val="D3BC77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6746B3"/>
    <w:multiLevelType w:val="hybridMultilevel"/>
    <w:tmpl w:val="18E6A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37644"/>
    <w:multiLevelType w:val="hybridMultilevel"/>
    <w:tmpl w:val="B6C4F6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20D080C"/>
    <w:multiLevelType w:val="hybridMultilevel"/>
    <w:tmpl w:val="CFA48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9276D01"/>
    <w:multiLevelType w:val="hybridMultilevel"/>
    <w:tmpl w:val="0C80EC2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D555994"/>
    <w:multiLevelType w:val="hybridMultilevel"/>
    <w:tmpl w:val="A448FD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DF65EFC"/>
    <w:multiLevelType w:val="hybridMultilevel"/>
    <w:tmpl w:val="33E65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905212"/>
    <w:multiLevelType w:val="hybridMultilevel"/>
    <w:tmpl w:val="A9FA8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BB1CBA"/>
    <w:multiLevelType w:val="hybridMultilevel"/>
    <w:tmpl w:val="A8EABBD0"/>
    <w:lvl w:ilvl="0" w:tplc="FB3E043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15:restartNumberingAfterBreak="0">
    <w:nsid w:val="7BEF403D"/>
    <w:multiLevelType w:val="hybridMultilevel"/>
    <w:tmpl w:val="30C67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726173">
    <w:abstractNumId w:val="9"/>
  </w:num>
  <w:num w:numId="2" w16cid:durableId="120803741">
    <w:abstractNumId w:val="0"/>
  </w:num>
  <w:num w:numId="3" w16cid:durableId="311106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8755217">
    <w:abstractNumId w:val="3"/>
  </w:num>
  <w:num w:numId="5" w16cid:durableId="731392789">
    <w:abstractNumId w:val="5"/>
  </w:num>
  <w:num w:numId="6" w16cid:durableId="369961569">
    <w:abstractNumId w:val="1"/>
  </w:num>
  <w:num w:numId="7" w16cid:durableId="315113398">
    <w:abstractNumId w:val="17"/>
  </w:num>
  <w:num w:numId="8" w16cid:durableId="1822425192">
    <w:abstractNumId w:val="4"/>
  </w:num>
  <w:num w:numId="9" w16cid:durableId="755438757">
    <w:abstractNumId w:val="19"/>
  </w:num>
  <w:num w:numId="10" w16cid:durableId="552158111">
    <w:abstractNumId w:val="12"/>
  </w:num>
  <w:num w:numId="11" w16cid:durableId="548608250">
    <w:abstractNumId w:val="15"/>
  </w:num>
  <w:num w:numId="12" w16cid:durableId="255018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031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1741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690257">
    <w:abstractNumId w:val="2"/>
  </w:num>
  <w:num w:numId="16" w16cid:durableId="1704593303">
    <w:abstractNumId w:val="22"/>
  </w:num>
  <w:num w:numId="17" w16cid:durableId="2047827909">
    <w:abstractNumId w:val="21"/>
  </w:num>
  <w:num w:numId="18" w16cid:durableId="1912499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607481">
    <w:abstractNumId w:val="13"/>
  </w:num>
  <w:num w:numId="20" w16cid:durableId="244414766">
    <w:abstractNumId w:val="16"/>
  </w:num>
  <w:num w:numId="21" w16cid:durableId="262958331">
    <w:abstractNumId w:val="23"/>
  </w:num>
  <w:num w:numId="22" w16cid:durableId="357464884">
    <w:abstractNumId w:val="8"/>
  </w:num>
  <w:num w:numId="23" w16cid:durableId="712846795">
    <w:abstractNumId w:val="6"/>
  </w:num>
  <w:num w:numId="24" w16cid:durableId="666592402">
    <w:abstractNumId w:val="7"/>
  </w:num>
  <w:num w:numId="25" w16cid:durableId="1871258209">
    <w:abstractNumId w:val="0"/>
    <w:lvlOverride w:ilvl="0">
      <w:startOverride w:val="1"/>
    </w:lvlOverride>
    <w:lvlOverride w:ilvl="1"/>
    <w:lvlOverride w:ilvl="2"/>
    <w:lvlOverride w:ilvl="3"/>
    <w:lvlOverride w:ilvl="4"/>
    <w:lvlOverride w:ilvl="5"/>
    <w:lvlOverride w:ilvl="6"/>
    <w:lvlOverride w:ilvl="7"/>
    <w:lvlOverride w:ilvl="8"/>
  </w:num>
  <w:num w:numId="26" w16cid:durableId="17228991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6612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57239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856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71B9B"/>
    <w:rsid w:val="00083AAB"/>
    <w:rsid w:val="000A197A"/>
    <w:rsid w:val="000A59A5"/>
    <w:rsid w:val="000A7047"/>
    <w:rsid w:val="000F2DA4"/>
    <w:rsid w:val="00115C71"/>
    <w:rsid w:val="0013597A"/>
    <w:rsid w:val="00153480"/>
    <w:rsid w:val="001845C9"/>
    <w:rsid w:val="001F0D41"/>
    <w:rsid w:val="001F2524"/>
    <w:rsid w:val="00211D52"/>
    <w:rsid w:val="00215DE6"/>
    <w:rsid w:val="00276347"/>
    <w:rsid w:val="00280F31"/>
    <w:rsid w:val="0029120A"/>
    <w:rsid w:val="002B02C3"/>
    <w:rsid w:val="002C485A"/>
    <w:rsid w:val="002E5530"/>
    <w:rsid w:val="003A0614"/>
    <w:rsid w:val="003C6CCF"/>
    <w:rsid w:val="004547C0"/>
    <w:rsid w:val="00454D8B"/>
    <w:rsid w:val="0048479F"/>
    <w:rsid w:val="004B7A49"/>
    <w:rsid w:val="004E1F28"/>
    <w:rsid w:val="00506CA6"/>
    <w:rsid w:val="00540963"/>
    <w:rsid w:val="005677F1"/>
    <w:rsid w:val="00596300"/>
    <w:rsid w:val="005A396B"/>
    <w:rsid w:val="006535C6"/>
    <w:rsid w:val="006870A1"/>
    <w:rsid w:val="00690B87"/>
    <w:rsid w:val="006A0ECB"/>
    <w:rsid w:val="006D13FA"/>
    <w:rsid w:val="006D5F12"/>
    <w:rsid w:val="00725A45"/>
    <w:rsid w:val="00787186"/>
    <w:rsid w:val="0079524E"/>
    <w:rsid w:val="007F484B"/>
    <w:rsid w:val="00890311"/>
    <w:rsid w:val="008975E9"/>
    <w:rsid w:val="008F0FB2"/>
    <w:rsid w:val="00917C50"/>
    <w:rsid w:val="00987ABB"/>
    <w:rsid w:val="009A2F3A"/>
    <w:rsid w:val="009A5341"/>
    <w:rsid w:val="009B6CF8"/>
    <w:rsid w:val="009C6506"/>
    <w:rsid w:val="00A1723C"/>
    <w:rsid w:val="00A301A7"/>
    <w:rsid w:val="00A42AC3"/>
    <w:rsid w:val="00A75C04"/>
    <w:rsid w:val="00B77337"/>
    <w:rsid w:val="00BA2D0B"/>
    <w:rsid w:val="00C51B25"/>
    <w:rsid w:val="00C70D55"/>
    <w:rsid w:val="00C820F1"/>
    <w:rsid w:val="00CA289B"/>
    <w:rsid w:val="00D01ED7"/>
    <w:rsid w:val="00D568AE"/>
    <w:rsid w:val="00D568B4"/>
    <w:rsid w:val="00E419C2"/>
    <w:rsid w:val="00E42DCF"/>
    <w:rsid w:val="00E86998"/>
    <w:rsid w:val="00ED749F"/>
    <w:rsid w:val="00EF41EF"/>
    <w:rsid w:val="00F615FF"/>
    <w:rsid w:val="00FB02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2B82"/>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0D41"/>
    <w:pPr>
      <w:ind w:left="720"/>
      <w:contextualSpacing/>
    </w:pPr>
  </w:style>
  <w:style w:type="character" w:styleId="Hipercze">
    <w:name w:val="Hyperlink"/>
    <w:rsid w:val="00C51B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58318">
      <w:bodyDiv w:val="1"/>
      <w:marLeft w:val="0"/>
      <w:marRight w:val="0"/>
      <w:marTop w:val="0"/>
      <w:marBottom w:val="0"/>
      <w:divBdr>
        <w:top w:val="none" w:sz="0" w:space="0" w:color="auto"/>
        <w:left w:val="none" w:sz="0" w:space="0" w:color="auto"/>
        <w:bottom w:val="none" w:sz="0" w:space="0" w:color="auto"/>
        <w:right w:val="none" w:sz="0" w:space="0" w:color="auto"/>
      </w:divBdr>
    </w:div>
    <w:div w:id="693965759">
      <w:bodyDiv w:val="1"/>
      <w:marLeft w:val="0"/>
      <w:marRight w:val="0"/>
      <w:marTop w:val="0"/>
      <w:marBottom w:val="0"/>
      <w:divBdr>
        <w:top w:val="none" w:sz="0" w:space="0" w:color="auto"/>
        <w:left w:val="none" w:sz="0" w:space="0" w:color="auto"/>
        <w:bottom w:val="none" w:sz="0" w:space="0" w:color="auto"/>
        <w:right w:val="none" w:sz="0" w:space="0" w:color="auto"/>
      </w:divBdr>
    </w:div>
    <w:div w:id="771052759">
      <w:bodyDiv w:val="1"/>
      <w:marLeft w:val="0"/>
      <w:marRight w:val="0"/>
      <w:marTop w:val="0"/>
      <w:marBottom w:val="0"/>
      <w:divBdr>
        <w:top w:val="none" w:sz="0" w:space="0" w:color="auto"/>
        <w:left w:val="none" w:sz="0" w:space="0" w:color="auto"/>
        <w:bottom w:val="none" w:sz="0" w:space="0" w:color="auto"/>
        <w:right w:val="none" w:sz="0" w:space="0" w:color="auto"/>
      </w:divBdr>
    </w:div>
    <w:div w:id="1710687384">
      <w:bodyDiv w:val="1"/>
      <w:marLeft w:val="0"/>
      <w:marRight w:val="0"/>
      <w:marTop w:val="0"/>
      <w:marBottom w:val="0"/>
      <w:divBdr>
        <w:top w:val="none" w:sz="0" w:space="0" w:color="auto"/>
        <w:left w:val="none" w:sz="0" w:space="0" w:color="auto"/>
        <w:bottom w:val="none" w:sz="0" w:space="0" w:color="auto"/>
        <w:right w:val="none" w:sz="0" w:space="0" w:color="auto"/>
      </w:divBdr>
    </w:div>
    <w:div w:id="1719890257">
      <w:bodyDiv w:val="1"/>
      <w:marLeft w:val="0"/>
      <w:marRight w:val="0"/>
      <w:marTop w:val="0"/>
      <w:marBottom w:val="0"/>
      <w:divBdr>
        <w:top w:val="none" w:sz="0" w:space="0" w:color="auto"/>
        <w:left w:val="none" w:sz="0" w:space="0" w:color="auto"/>
        <w:bottom w:val="none" w:sz="0" w:space="0" w:color="auto"/>
        <w:right w:val="none" w:sz="0" w:space="0" w:color="auto"/>
      </w:divBdr>
    </w:div>
    <w:div w:id="1923559271">
      <w:bodyDiv w:val="1"/>
      <w:marLeft w:val="0"/>
      <w:marRight w:val="0"/>
      <w:marTop w:val="0"/>
      <w:marBottom w:val="0"/>
      <w:divBdr>
        <w:top w:val="none" w:sz="0" w:space="0" w:color="auto"/>
        <w:left w:val="none" w:sz="0" w:space="0" w:color="auto"/>
        <w:bottom w:val="none" w:sz="0" w:space="0" w:color="auto"/>
        <w:right w:val="none" w:sz="0" w:space="0" w:color="auto"/>
      </w:divBdr>
    </w:div>
    <w:div w:id="20674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5007</Words>
  <Characters>30043</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KP.8361.235.2022 z 28.07.2023 r. - Stacja Paliw Płynnych Tadeusz Krzanik - paliwa</vt:lpstr>
    </vt:vector>
  </TitlesOfParts>
  <Company/>
  <LinksUpToDate>false</LinksUpToDate>
  <CharactersWithSpaces>34981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KP.8361.235.2022 z 28.07.2023 r. - Stacja Paliw Płynnych Tadeusz Krzanik - paliwa</dc:title>
  <dc:subject/>
  <dc:creator>PWIIH</dc:creator>
  <cp:keywords>decyzja paliwa</cp:keywords>
  <dc:description/>
  <cp:lastModifiedBy>Marcin Ożóg</cp:lastModifiedBy>
  <cp:revision>4</cp:revision>
  <dcterms:created xsi:type="dcterms:W3CDTF">2023-12-05T07:45:00Z</dcterms:created>
  <dcterms:modified xsi:type="dcterms:W3CDTF">2023-12-21T13:56:00Z</dcterms:modified>
</cp:coreProperties>
</file>