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442AD" w14:textId="7EFEA08E" w:rsidR="006B783B" w:rsidRDefault="006B783B" w:rsidP="006B783B">
      <w:pPr>
        <w:jc w:val="right"/>
        <w:rPr>
          <w:rFonts w:ascii="Times New Roman" w:hAnsi="Times New Roman" w:cs="Times New Roman"/>
        </w:rPr>
      </w:pP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60BF3C6C" wp14:editId="237DF7D8">
                <wp:simplePos x="0" y="0"/>
                <wp:positionH relativeFrom="column">
                  <wp:posOffset>14605</wp:posOffset>
                </wp:positionH>
                <wp:positionV relativeFrom="page">
                  <wp:posOffset>1800225</wp:posOffset>
                </wp:positionV>
                <wp:extent cx="1590675" cy="271145"/>
                <wp:effectExtent l="0" t="0" r="9525" b="0"/>
                <wp:wrapSquare wrapText="bothSides"/>
                <wp:docPr id="21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0AC3" w14:textId="601D7678" w:rsidR="004A0266" w:rsidRPr="000966B7" w:rsidRDefault="004A0266" w:rsidP="006B78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ermStart w:id="1333005240" w:edGrp="everyone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DK.8361.13.2023</w:t>
                            </w:r>
                            <w:permEnd w:id="133300524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BF3C6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left:0;text-align:left;margin-left:1.15pt;margin-top:141.75pt;width:125.25pt;height:21.3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" stroked="f">
                <v:textbox style="mso-fit-shape-to-text:t">
                  <w:txbxContent>
                    <w:p w14:paraId="7F650AC3" w14:textId="601D7678" w:rsidR="004A0266" w:rsidRPr="000966B7" w:rsidRDefault="004A0266" w:rsidP="006B783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ermStart w:id="1333005240" w:edGrp="everyone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DK.8361.13.2023</w:t>
                      </w:r>
                      <w:permEnd w:id="1333005240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3299CF91" wp14:editId="29FE8FB3">
                <wp:simplePos x="0" y="0"/>
                <wp:positionH relativeFrom="column">
                  <wp:posOffset>3776980</wp:posOffset>
                </wp:positionH>
                <wp:positionV relativeFrom="page">
                  <wp:posOffset>895350</wp:posOffset>
                </wp:positionV>
                <wp:extent cx="2055495" cy="260985"/>
                <wp:effectExtent l="0" t="0" r="1905" b="0"/>
                <wp:wrapSquare wrapText="bothSides"/>
                <wp:docPr id="20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9C88D" w14:textId="0689C7DF" w:rsidR="004A0266" w:rsidRPr="004F00D0" w:rsidRDefault="004A0266" w:rsidP="004F00D0">
                            <w:pPr>
                              <w:ind w:left="-142" w:right="-179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ermStart w:id="355756876" w:edGrp="everyone"/>
                            <w:r w:rsidRPr="004F00D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Rzeszów</w:t>
                            </w:r>
                            <w:r w:rsidR="00DA17C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</w:t>
                            </w:r>
                            <w:r w:rsidR="005165B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16</w:t>
                            </w:r>
                            <w:r w:rsidR="00F371A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czerwca</w:t>
                            </w:r>
                            <w:r w:rsidR="00DA17C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2023</w:t>
                            </w:r>
                            <w:r w:rsidRPr="004F00D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r.</w:t>
                            </w:r>
                            <w:permEnd w:id="35575687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9CF91" id="_x0000_s1027" type="#_x0000_t202" alt="&quot;&quot;" style="position:absolute;left:0;text-align:left;margin-left:297.4pt;margin-top:70.5pt;width:161.85pt;height:20.5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" stroked="f">
                <v:textbox style="mso-fit-shape-to-text:t">
                  <w:txbxContent>
                    <w:p w14:paraId="5269C88D" w14:textId="0689C7DF" w:rsidR="004A0266" w:rsidRPr="004F00D0" w:rsidRDefault="004A0266" w:rsidP="004F00D0">
                      <w:pPr>
                        <w:ind w:left="-142" w:right="-179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ermStart w:id="355756876" w:edGrp="everyone"/>
                      <w:r w:rsidRPr="004F00D0">
                        <w:rPr>
                          <w:rFonts w:ascii="Times New Roman" w:hAnsi="Times New Roman" w:cs="Times New Roman"/>
                          <w:sz w:val="24"/>
                        </w:rPr>
                        <w:t>Rzeszów</w:t>
                      </w:r>
                      <w:r w:rsidR="00DA17C0">
                        <w:rPr>
                          <w:rFonts w:ascii="Times New Roman" w:hAnsi="Times New Roman" w:cs="Times New Roman"/>
                          <w:sz w:val="24"/>
                        </w:rPr>
                        <w:t xml:space="preserve">, </w:t>
                      </w:r>
                      <w:r w:rsidR="005165B7">
                        <w:rPr>
                          <w:rFonts w:ascii="Times New Roman" w:hAnsi="Times New Roman" w:cs="Times New Roman"/>
                          <w:sz w:val="24"/>
                        </w:rPr>
                        <w:t>16</w:t>
                      </w:r>
                      <w:r w:rsidR="00F371AF">
                        <w:rPr>
                          <w:rFonts w:ascii="Times New Roman" w:hAnsi="Times New Roman" w:cs="Times New Roman"/>
                          <w:sz w:val="24"/>
                        </w:rPr>
                        <w:t xml:space="preserve"> czerwca</w:t>
                      </w:r>
                      <w:r w:rsidR="00DA17C0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2023</w:t>
                      </w:r>
                      <w:r w:rsidRPr="004F00D0">
                        <w:rPr>
                          <w:rFonts w:ascii="Times New Roman" w:hAnsi="Times New Roman" w:cs="Times New Roman"/>
                          <w:sz w:val="24"/>
                        </w:rPr>
                        <w:t xml:space="preserve"> r.</w:t>
                      </w:r>
                      <w:permEnd w:id="355756876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53139B0E" wp14:editId="479D8AC6">
                <wp:simplePos x="0" y="0"/>
                <wp:positionH relativeFrom="column">
                  <wp:posOffset>-414655</wp:posOffset>
                </wp:positionH>
                <wp:positionV relativeFrom="page">
                  <wp:posOffset>457200</wp:posOffset>
                </wp:positionV>
                <wp:extent cx="3000375" cy="1005840"/>
                <wp:effectExtent l="0" t="0" r="9525" b="381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F21DF" w14:textId="0E584890" w:rsidR="004A0266" w:rsidRPr="004900F4" w:rsidRDefault="004A0266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PODKA</w:t>
                            </w:r>
                            <w:r>
                              <w:rPr>
                                <w:rFonts w:ascii="Times New Roman" w:hAnsi="Times New Roman"/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PACKI WOJEWÓDZKI INSPEKTOR</w:t>
                            </w:r>
                          </w:p>
                          <w:p w14:paraId="100318B8" w14:textId="77777777" w:rsidR="004A0266" w:rsidRPr="004900F4" w:rsidRDefault="004A0266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INSPEKCJI HANDLOWEJ</w:t>
                            </w:r>
                          </w:p>
                          <w:p w14:paraId="61D800DE" w14:textId="77777777" w:rsidR="004A0266" w:rsidRPr="004900F4" w:rsidRDefault="004A0266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36A61D11" w14:textId="77777777" w:rsidR="004A0266" w:rsidRPr="004900F4" w:rsidRDefault="004A0266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1DB5D58B" w14:textId="77777777" w:rsidR="004A0266" w:rsidRPr="004900F4" w:rsidRDefault="004A0266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EPUAP /WIIHRzeszow/s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rytka</w:t>
                            </w:r>
                          </w:p>
                          <w:p w14:paraId="63CDEA18" w14:textId="77777777" w:rsidR="004A0266" w:rsidRPr="004900F4" w:rsidRDefault="004A0266" w:rsidP="006B78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39B0E" id="_x0000_s1028" type="#_x0000_t202" alt="&quot;&quot;" style="position:absolute;left:0;text-align:left;margin-left:-32.65pt;margin-top:36pt;width:236.25pt;height:79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" stroked="f">
                <v:textbox style="mso-fit-shape-to-text:t">
                  <w:txbxContent>
                    <w:p w14:paraId="0B3F21DF" w14:textId="0E584890" w:rsidR="004A0266" w:rsidRPr="004900F4" w:rsidRDefault="004A0266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PODKA</w:t>
                      </w:r>
                      <w:r>
                        <w:rPr>
                          <w:rFonts w:ascii="Times New Roman" w:hAnsi="Times New Roman"/>
                          <w:lang w:eastAsia="zh-CN"/>
                        </w:rPr>
                        <w:t>R</w:t>
                      </w: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PACKI WOJEWÓDZKI INSPEKTOR</w:t>
                      </w:r>
                    </w:p>
                    <w:p w14:paraId="100318B8" w14:textId="77777777" w:rsidR="004A0266" w:rsidRPr="004900F4" w:rsidRDefault="004A0266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INSPEKCJI HANDLOWEJ</w:t>
                      </w:r>
                    </w:p>
                    <w:p w14:paraId="61D800DE" w14:textId="77777777" w:rsidR="004A0266" w:rsidRPr="004900F4" w:rsidRDefault="004A0266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35-959 Rzeszów, ul. 8 Marca 5</w:t>
                      </w:r>
                    </w:p>
                    <w:p w14:paraId="36A61D11" w14:textId="77777777" w:rsidR="004A0266" w:rsidRPr="004900F4" w:rsidRDefault="004A0266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skrytka pocztowa 325</w:t>
                      </w:r>
                    </w:p>
                    <w:p w14:paraId="1DB5D58B" w14:textId="77777777" w:rsidR="004A0266" w:rsidRPr="004900F4" w:rsidRDefault="004A0266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EPUAP /WIIHRzeszow/s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k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rytka</w:t>
                      </w:r>
                    </w:p>
                    <w:p w14:paraId="63CDEA18" w14:textId="77777777" w:rsidR="004A0266" w:rsidRPr="004900F4" w:rsidRDefault="004A0266" w:rsidP="006B78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09625882" w14:textId="1CEA1C84" w:rsidR="00170E04" w:rsidRDefault="00170E04" w:rsidP="006B783B">
      <w:pPr>
        <w:jc w:val="right"/>
        <w:rPr>
          <w:rFonts w:ascii="Times New Roman" w:hAnsi="Times New Roman" w:cs="Times New Roman"/>
        </w:rPr>
      </w:pPr>
      <w:permStart w:id="98387962" w:edGrp="everyone"/>
    </w:p>
    <w:p w14:paraId="5C54AAA6" w14:textId="37239313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6ACE018A" w14:textId="7C1DE977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22926E72" w14:textId="66A3DAC3" w:rsidR="00170E04" w:rsidRPr="007E3F3D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370C5264" w14:textId="6EC1A137" w:rsidR="00170E04" w:rsidRPr="007E3F3D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7AB45747" w14:textId="74B7E572" w:rsidR="00170E04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4DEA3755" w14:textId="2D598787" w:rsidR="002033D1" w:rsidRDefault="002033D1" w:rsidP="006B783B">
      <w:pPr>
        <w:jc w:val="right"/>
        <w:rPr>
          <w:rFonts w:ascii="Times New Roman" w:hAnsi="Times New Roman" w:cs="Times New Roman"/>
          <w:sz w:val="24"/>
        </w:rPr>
      </w:pPr>
    </w:p>
    <w:p w14:paraId="5C4938A3" w14:textId="77777777" w:rsidR="002804C2" w:rsidRDefault="002804C2" w:rsidP="002804C2">
      <w:pPr>
        <w:autoSpaceDE w:val="0"/>
        <w:ind w:firstLine="396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7F687F" w14:textId="7EE11B91" w:rsidR="006657B3" w:rsidRDefault="006657B3" w:rsidP="00310532">
      <w:pPr>
        <w:ind w:firstLine="283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UNIMET Spółka z ograniczoną odpowiedzialnością </w:t>
      </w:r>
    </w:p>
    <w:p w14:paraId="41D8A69B" w14:textId="4774FDAF" w:rsidR="006657B3" w:rsidRDefault="00A425B2" w:rsidP="00310532">
      <w:pPr>
        <w:ind w:firstLine="2835"/>
        <w:rPr>
          <w:rFonts w:ascii="Times New Roman" w:hAnsi="Times New Roman"/>
          <w:b/>
          <w:sz w:val="28"/>
          <w:szCs w:val="28"/>
        </w:rPr>
      </w:pPr>
      <w:r w:rsidRPr="00A425B2">
        <w:rPr>
          <w:rFonts w:ascii="Times New Roman" w:hAnsi="Times New Roman"/>
          <w:b/>
          <w:bCs/>
          <w:sz w:val="28"/>
          <w:szCs w:val="28"/>
        </w:rPr>
        <w:t>(dane zanonimizowane)</w:t>
      </w:r>
    </w:p>
    <w:p w14:paraId="2F7C5350" w14:textId="741A51A9" w:rsidR="006657B3" w:rsidRPr="00310532" w:rsidRDefault="006657B3" w:rsidP="00310532">
      <w:pPr>
        <w:ind w:firstLine="2835"/>
        <w:rPr>
          <w:rFonts w:ascii="Times New Roman" w:hAnsi="Times New Roman"/>
          <w:b/>
          <w:bCs/>
          <w:sz w:val="28"/>
          <w:szCs w:val="28"/>
          <w:u w:val="single"/>
        </w:rPr>
      </w:pPr>
      <w:r w:rsidRPr="00310532">
        <w:rPr>
          <w:rFonts w:ascii="Times New Roman" w:hAnsi="Times New Roman"/>
          <w:b/>
          <w:sz w:val="28"/>
          <w:szCs w:val="28"/>
          <w:u w:val="single"/>
        </w:rPr>
        <w:t>Rzeszów</w:t>
      </w:r>
    </w:p>
    <w:p w14:paraId="6A863D4B" w14:textId="77777777" w:rsidR="000A49F7" w:rsidRPr="00696FAB" w:rsidRDefault="000A49F7" w:rsidP="000A49F7">
      <w:pPr>
        <w:tabs>
          <w:tab w:val="left" w:pos="708"/>
          <w:tab w:val="num" w:pos="3720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EA60FB" w14:textId="77777777" w:rsidR="000A49F7" w:rsidRDefault="000A49F7" w:rsidP="000A49F7">
      <w:pPr>
        <w:tabs>
          <w:tab w:val="left" w:pos="708"/>
          <w:tab w:val="num" w:pos="3720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6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DECYZJA</w:t>
      </w:r>
    </w:p>
    <w:p w14:paraId="4C9744E4" w14:textId="77777777" w:rsidR="000A49F7" w:rsidRDefault="000A49F7" w:rsidP="000936D8">
      <w:pPr>
        <w:tabs>
          <w:tab w:val="left" w:pos="708"/>
          <w:tab w:val="num" w:pos="3720"/>
        </w:tabs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AB13E0" w14:textId="51EC0DD5" w:rsidR="006657B3" w:rsidRPr="000168AB" w:rsidRDefault="006657B3" w:rsidP="007D03A1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D54">
        <w:rPr>
          <w:rFonts w:ascii="Times New Roman" w:hAnsi="Times New Roman" w:cs="Times New Roman"/>
          <w:sz w:val="24"/>
          <w:szCs w:val="24"/>
        </w:rPr>
        <w:t>Na podstawie art. 91 pkt 25 i</w:t>
      </w:r>
      <w:r w:rsidR="00397EA7">
        <w:rPr>
          <w:rFonts w:ascii="Times New Roman" w:hAnsi="Times New Roman" w:cs="Times New Roman"/>
          <w:sz w:val="24"/>
          <w:szCs w:val="24"/>
        </w:rPr>
        <w:t xml:space="preserve"> art.</w:t>
      </w:r>
      <w:r w:rsidRPr="00F11D54">
        <w:rPr>
          <w:rFonts w:ascii="Times New Roman" w:hAnsi="Times New Roman" w:cs="Times New Roman"/>
          <w:sz w:val="24"/>
          <w:szCs w:val="24"/>
        </w:rPr>
        <w:t xml:space="preserve"> 26 lit. c ustawy z dnia 11 września 2015 r. o zużytym sprzęcie elektrycznym i elektronicznym (tekst jednolity: Dz. U. z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11D54">
        <w:rPr>
          <w:rFonts w:ascii="Times New Roman" w:hAnsi="Times New Roman" w:cs="Times New Roman"/>
          <w:sz w:val="24"/>
          <w:szCs w:val="24"/>
        </w:rPr>
        <w:t xml:space="preserve"> r., poz. </w:t>
      </w:r>
      <w:r>
        <w:rPr>
          <w:rFonts w:ascii="Times New Roman" w:hAnsi="Times New Roman" w:cs="Times New Roman"/>
          <w:sz w:val="24"/>
          <w:szCs w:val="24"/>
        </w:rPr>
        <w:t>1622</w:t>
      </w:r>
      <w:r w:rsidRPr="00F11D54">
        <w:rPr>
          <w:rFonts w:ascii="Times New Roman" w:hAnsi="Times New Roman" w:cs="Times New Roman"/>
          <w:sz w:val="24"/>
          <w:szCs w:val="24"/>
        </w:rPr>
        <w:t xml:space="preserve">) – zwanej dalej „ustawą” - oraz art. 104 § 1 ustawy z dnia 14 czerwca 1960 r. </w:t>
      </w:r>
      <w:r w:rsidRPr="00F11D54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F11D54">
        <w:rPr>
          <w:rFonts w:ascii="Times New Roman" w:hAnsi="Times New Roman" w:cs="Times New Roman"/>
          <w:sz w:val="24"/>
          <w:szCs w:val="24"/>
        </w:rPr>
        <w:t xml:space="preserve">Kodeks postępowania administracyjnego </w:t>
      </w:r>
      <w:r w:rsidRPr="000168AB">
        <w:rPr>
          <w:rFonts w:ascii="Times New Roman" w:hAnsi="Times New Roman" w:cs="Times New Roman"/>
          <w:sz w:val="24"/>
          <w:szCs w:val="24"/>
        </w:rPr>
        <w:t>(tekst jednolity: Dz. U. z 202</w:t>
      </w:r>
      <w:r w:rsidR="007E5295" w:rsidRPr="000168AB">
        <w:rPr>
          <w:rFonts w:ascii="Times New Roman" w:hAnsi="Times New Roman" w:cs="Times New Roman"/>
          <w:sz w:val="24"/>
          <w:szCs w:val="24"/>
        </w:rPr>
        <w:t xml:space="preserve">3 </w:t>
      </w:r>
      <w:r w:rsidRPr="000168AB">
        <w:rPr>
          <w:rFonts w:ascii="Times New Roman" w:hAnsi="Times New Roman" w:cs="Times New Roman"/>
          <w:sz w:val="24"/>
          <w:szCs w:val="24"/>
        </w:rPr>
        <w:t xml:space="preserve">r. poz. </w:t>
      </w:r>
      <w:r w:rsidR="007E5295" w:rsidRPr="000168AB">
        <w:rPr>
          <w:rFonts w:ascii="Times New Roman" w:hAnsi="Times New Roman" w:cs="Times New Roman"/>
          <w:sz w:val="24"/>
          <w:szCs w:val="24"/>
        </w:rPr>
        <w:t>775</w:t>
      </w:r>
      <w:r w:rsidRPr="000168AB">
        <w:rPr>
          <w:rFonts w:ascii="Times New Roman" w:hAnsi="Times New Roman" w:cs="Times New Roman"/>
          <w:sz w:val="24"/>
          <w:szCs w:val="24"/>
        </w:rPr>
        <w:t xml:space="preserve"> ze zm.), po przeprowadzeniu postępowania administracyjnego wszczętego z urzędu, Podkarpacki Wojewódzki Inspektor Inspekcji Handlowej wymierza przedsiębiorcy </w:t>
      </w:r>
      <w:r w:rsidRPr="000168AB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spellStart"/>
      <w:r w:rsidRPr="000168AB">
        <w:rPr>
          <w:rFonts w:ascii="Times New Roman" w:hAnsi="Times New Roman" w:cs="Times New Roman"/>
          <w:b/>
          <w:sz w:val="24"/>
          <w:szCs w:val="24"/>
        </w:rPr>
        <w:t>Unimet</w:t>
      </w:r>
      <w:proofErr w:type="spellEnd"/>
      <w:r w:rsidRPr="000168AB">
        <w:rPr>
          <w:rFonts w:ascii="Times New Roman" w:hAnsi="Times New Roman" w:cs="Times New Roman"/>
          <w:b/>
          <w:sz w:val="24"/>
          <w:szCs w:val="24"/>
        </w:rPr>
        <w:t xml:space="preserve"> Spółka z ograniczoną odpowiedzialnością, Rzeszów, </w:t>
      </w:r>
      <w:r w:rsidR="00A425B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A425B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168AB">
        <w:rPr>
          <w:rFonts w:ascii="Times New Roman" w:hAnsi="Times New Roman" w:cs="Times New Roman"/>
          <w:i/>
          <w:sz w:val="24"/>
          <w:szCs w:val="24"/>
        </w:rPr>
        <w:t>–</w:t>
      </w:r>
      <w:r w:rsidRPr="000168A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68AB">
        <w:rPr>
          <w:rFonts w:ascii="Times New Roman" w:hAnsi="Times New Roman" w:cs="Times New Roman"/>
          <w:sz w:val="24"/>
          <w:szCs w:val="24"/>
        </w:rPr>
        <w:t>karę pieniężną</w:t>
      </w:r>
      <w:r w:rsidR="00A425B2">
        <w:rPr>
          <w:rFonts w:ascii="Times New Roman" w:hAnsi="Times New Roman" w:cs="Times New Roman"/>
          <w:sz w:val="24"/>
          <w:szCs w:val="24"/>
        </w:rPr>
        <w:t xml:space="preserve"> </w:t>
      </w:r>
      <w:r w:rsidRPr="000168AB">
        <w:rPr>
          <w:rFonts w:ascii="Times New Roman" w:hAnsi="Times New Roman" w:cs="Times New Roman"/>
          <w:sz w:val="24"/>
          <w:szCs w:val="24"/>
        </w:rPr>
        <w:t xml:space="preserve">w wysokości </w:t>
      </w:r>
      <w:r w:rsidRPr="000168AB">
        <w:rPr>
          <w:rFonts w:ascii="Times New Roman" w:hAnsi="Times New Roman" w:cs="Times New Roman"/>
          <w:b/>
          <w:sz w:val="24"/>
          <w:szCs w:val="24"/>
        </w:rPr>
        <w:t>5000 zł (</w:t>
      </w:r>
      <w:r w:rsidRPr="000168AB">
        <w:rPr>
          <w:rFonts w:ascii="Times New Roman" w:hAnsi="Times New Roman" w:cs="Times New Roman"/>
          <w:bCs/>
          <w:sz w:val="24"/>
          <w:szCs w:val="24"/>
        </w:rPr>
        <w:t>słownie:</w:t>
      </w:r>
      <w:r w:rsidRPr="000168AB">
        <w:rPr>
          <w:rFonts w:ascii="Times New Roman" w:hAnsi="Times New Roman" w:cs="Times New Roman"/>
          <w:b/>
          <w:sz w:val="24"/>
          <w:szCs w:val="24"/>
        </w:rPr>
        <w:t xml:space="preserve"> pięć tysięcy złotych) </w:t>
      </w:r>
      <w:r w:rsidRPr="000168AB">
        <w:rPr>
          <w:rFonts w:ascii="Times New Roman" w:hAnsi="Times New Roman" w:cs="Times New Roman"/>
          <w:sz w:val="24"/>
          <w:szCs w:val="24"/>
        </w:rPr>
        <w:t xml:space="preserve">z tytułu niedopełnienia obowiązku umieszczenia w widocznym miejscu w należącej do przedsiębiorcy placówce handlowej zlokalizowanej w Jaśle przy ul. </w:t>
      </w:r>
      <w:r w:rsidR="00A425B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A425B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168AB">
        <w:rPr>
          <w:rFonts w:ascii="Times New Roman" w:hAnsi="Times New Roman" w:cs="Times New Roman"/>
          <w:sz w:val="24"/>
          <w:szCs w:val="24"/>
        </w:rPr>
        <w:t>Jasło oraz na</w:t>
      </w:r>
      <w:r w:rsidR="00397EA7" w:rsidRPr="000168AB">
        <w:rPr>
          <w:rFonts w:ascii="Times New Roman" w:hAnsi="Times New Roman" w:cs="Times New Roman"/>
          <w:sz w:val="24"/>
          <w:szCs w:val="24"/>
        </w:rPr>
        <w:t xml:space="preserve"> własnej</w:t>
      </w:r>
      <w:r w:rsidRPr="000168AB">
        <w:rPr>
          <w:rFonts w:ascii="Times New Roman" w:hAnsi="Times New Roman" w:cs="Times New Roman"/>
          <w:sz w:val="24"/>
          <w:szCs w:val="24"/>
        </w:rPr>
        <w:t xml:space="preserve"> stronie internetowej, informacji określonych w art. 37 ust. 2 ustawy wynikających z art. 37 ust. 4 oraz art. 39 pkt 2 ustawy.</w:t>
      </w:r>
    </w:p>
    <w:p w14:paraId="69A4037B" w14:textId="77777777" w:rsidR="00E05AAC" w:rsidRPr="000168AB" w:rsidRDefault="00E05AAC" w:rsidP="00E05AAC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68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14:paraId="55ADF0BF" w14:textId="46567769" w:rsidR="000D643D" w:rsidRPr="000168AB" w:rsidRDefault="00E05AAC" w:rsidP="000D643D">
      <w:pPr>
        <w:spacing w:after="120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0168AB">
        <w:rPr>
          <w:rFonts w:ascii="Times New Roman" w:eastAsia="Times New Roman" w:hAnsi="Times New Roman" w:cs="Times New Roman"/>
          <w:sz w:val="24"/>
          <w:szCs w:val="28"/>
          <w:lang w:eastAsia="pl-PL"/>
        </w:rPr>
        <w:t>Na podstawie</w:t>
      </w:r>
      <w:r w:rsidR="007E5295" w:rsidRPr="000168AB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  <w:r w:rsidR="00C57C1F" w:rsidRPr="000168AB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11 ust. 3 r</w:t>
      </w:r>
      <w:r w:rsidR="007E5295" w:rsidRPr="000168AB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ozporządzenia Parlamentu Europejskiego i Rady (UE) 2019/1020 z dnia 20 czerwca 2019 r. w sprawie nadzoru rynku i zgodności produktów oraz zmieniające dyrektywę 2004/42/WE, rozporządzenia (WE) NR 765/2008 i (UE) nr 305/2011 (Dz. Urz.</w:t>
      </w:r>
      <w:r w:rsidR="00B06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5295" w:rsidRPr="000168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UE L 169 z 25.06.2019 r. str.1) oraz </w:t>
      </w:r>
      <w:r w:rsidR="00D6451F" w:rsidRPr="000168AB">
        <w:rPr>
          <w:rFonts w:ascii="Times New Roman" w:eastAsia="Times New Roman" w:hAnsi="Times New Roman" w:cs="Times New Roman"/>
          <w:sz w:val="24"/>
          <w:szCs w:val="24"/>
          <w:lang w:eastAsia="pl-PL"/>
        </w:rPr>
        <w:t>art. 3 ust. 1 pkt</w:t>
      </w:r>
      <w:r w:rsidR="00F6274C" w:rsidRPr="000168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2a ustawy z dnia 15 grudnia 2000 r. o Inspekcji Handlowej (tekst jednol</w:t>
      </w:r>
      <w:r w:rsidR="0019502E" w:rsidRPr="000168AB">
        <w:rPr>
          <w:rFonts w:ascii="Times New Roman" w:eastAsia="Times New Roman" w:hAnsi="Times New Roman" w:cs="Times New Roman"/>
          <w:sz w:val="24"/>
          <w:szCs w:val="24"/>
          <w:lang w:eastAsia="pl-PL"/>
        </w:rPr>
        <w:t>ity: Dz.</w:t>
      </w:r>
      <w:r w:rsidR="00FD431C" w:rsidRPr="000168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02E" w:rsidRPr="000168AB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2020 r. poz. 1706)</w:t>
      </w:r>
      <w:r w:rsidR="00CB1E1D" w:rsidRPr="000168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02E" w:rsidRPr="000168AB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F6274C" w:rsidRPr="000168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</w:t>
      </w:r>
      <w:r w:rsidR="0019502E" w:rsidRPr="000168AB">
        <w:rPr>
          <w:rFonts w:ascii="Times New Roman" w:eastAsia="Times New Roman" w:hAnsi="Times New Roman" w:cs="Times New Roman"/>
          <w:sz w:val="24"/>
          <w:szCs w:val="24"/>
          <w:lang w:eastAsia="pl-PL"/>
        </w:rPr>
        <w:t>t. 87 ustawy</w:t>
      </w:r>
      <w:r w:rsidRPr="000168AB">
        <w:rPr>
          <w:rFonts w:ascii="Times New Roman" w:eastAsia="Times New Roman" w:hAnsi="Times New Roman" w:cs="Times New Roman"/>
          <w:sz w:val="24"/>
          <w:szCs w:val="28"/>
          <w:lang w:eastAsia="pl-PL"/>
        </w:rPr>
        <w:t>, inspektorzy</w:t>
      </w:r>
      <w:r w:rsidR="00B062DB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  <w:r w:rsidRPr="000168AB">
        <w:rPr>
          <w:rFonts w:ascii="Times New Roman" w:eastAsia="Times New Roman" w:hAnsi="Times New Roman" w:cs="Times New Roman"/>
          <w:sz w:val="24"/>
          <w:szCs w:val="28"/>
          <w:lang w:eastAsia="pl-PL"/>
        </w:rPr>
        <w:t>z</w:t>
      </w:r>
      <w:r w:rsidR="00210D23" w:rsidRPr="000168AB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Delegatury </w:t>
      </w:r>
      <w:r w:rsidRPr="000168AB">
        <w:rPr>
          <w:rFonts w:ascii="Times New Roman" w:eastAsia="Times New Roman" w:hAnsi="Times New Roman" w:cs="Times New Roman"/>
          <w:sz w:val="24"/>
          <w:szCs w:val="28"/>
          <w:lang w:eastAsia="pl-PL"/>
        </w:rPr>
        <w:t>w Krośnie Wojewódzkiego Inspektoratu</w:t>
      </w:r>
      <w:r w:rsidR="0019502E" w:rsidRPr="000168AB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Inspekcji </w:t>
      </w:r>
      <w:r w:rsidRPr="000168AB">
        <w:rPr>
          <w:rFonts w:ascii="Times New Roman" w:eastAsia="Times New Roman" w:hAnsi="Times New Roman" w:cs="Times New Roman"/>
          <w:sz w:val="24"/>
          <w:szCs w:val="28"/>
          <w:lang w:eastAsia="pl-PL"/>
        </w:rPr>
        <w:t>Handlowej</w:t>
      </w:r>
      <w:r w:rsidR="007E5295" w:rsidRPr="000168AB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  <w:r w:rsidRPr="000168AB">
        <w:rPr>
          <w:rFonts w:ascii="Times New Roman" w:eastAsia="Times New Roman" w:hAnsi="Times New Roman" w:cs="Times New Roman"/>
          <w:sz w:val="24"/>
          <w:szCs w:val="28"/>
          <w:lang w:eastAsia="pl-PL"/>
        </w:rPr>
        <w:t>w Rzeszowie p</w:t>
      </w:r>
      <w:r w:rsidR="00210D23" w:rsidRPr="000168AB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rzeprowadzili </w:t>
      </w:r>
      <w:r w:rsidRPr="000168AB">
        <w:rPr>
          <w:rFonts w:ascii="Times New Roman" w:eastAsia="Times New Roman" w:hAnsi="Times New Roman" w:cs="Times New Roman"/>
          <w:sz w:val="24"/>
          <w:szCs w:val="28"/>
          <w:lang w:eastAsia="pl-PL"/>
        </w:rPr>
        <w:t>w</w:t>
      </w:r>
      <w:r w:rsidR="001803DF" w:rsidRPr="000168AB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dniach 31 stycznia 2023 r. i 7 lutego</w:t>
      </w:r>
      <w:r w:rsidR="001C463A" w:rsidRPr="000168AB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  <w:r w:rsidR="00A74E3A" w:rsidRPr="000168AB">
        <w:rPr>
          <w:rFonts w:ascii="Times New Roman" w:eastAsia="Times New Roman" w:hAnsi="Times New Roman" w:cs="Times New Roman"/>
          <w:sz w:val="24"/>
          <w:szCs w:val="28"/>
          <w:lang w:eastAsia="pl-PL"/>
        </w:rPr>
        <w:t>2023 r.</w:t>
      </w:r>
      <w:r w:rsidRPr="000168AB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kontrolę</w:t>
      </w:r>
      <w:r w:rsidR="00B062DB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  <w:r w:rsidRPr="000168AB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w </w:t>
      </w:r>
      <w:r w:rsidR="00FA38ED" w:rsidRPr="000168AB">
        <w:rPr>
          <w:rFonts w:ascii="Times New Roman" w:eastAsia="Times New Roman" w:hAnsi="Times New Roman" w:cs="Times New Roman"/>
          <w:sz w:val="24"/>
          <w:szCs w:val="28"/>
          <w:lang w:eastAsia="pl-PL"/>
        </w:rPr>
        <w:t>placówce handlowej zlokalizowanej</w:t>
      </w:r>
      <w:r w:rsidR="00A74E3A" w:rsidRPr="000168AB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  <w:r w:rsidR="000D643D" w:rsidRPr="000168AB">
        <w:rPr>
          <w:rFonts w:ascii="Times New Roman" w:hAnsi="Times New Roman" w:cs="Times New Roman"/>
          <w:sz w:val="24"/>
          <w:szCs w:val="24"/>
        </w:rPr>
        <w:t xml:space="preserve">w Jaśle przy ul. </w:t>
      </w:r>
      <w:r w:rsidR="00A425B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0D643D" w:rsidRPr="000168AB">
        <w:rPr>
          <w:rFonts w:ascii="Times New Roman" w:hAnsi="Times New Roman" w:cs="Times New Roman"/>
          <w:sz w:val="24"/>
          <w:szCs w:val="24"/>
        </w:rPr>
        <w:t xml:space="preserve">, należącej do </w:t>
      </w:r>
      <w:proofErr w:type="spellStart"/>
      <w:r w:rsidR="000D643D" w:rsidRPr="000168AB">
        <w:rPr>
          <w:rFonts w:ascii="Times New Roman" w:hAnsi="Times New Roman" w:cs="Times New Roman"/>
          <w:sz w:val="24"/>
          <w:szCs w:val="24"/>
        </w:rPr>
        <w:t>Unimet</w:t>
      </w:r>
      <w:proofErr w:type="spellEnd"/>
      <w:r w:rsidR="000D643D" w:rsidRPr="000168AB">
        <w:rPr>
          <w:rFonts w:ascii="Times New Roman" w:hAnsi="Times New Roman" w:cs="Times New Roman"/>
          <w:sz w:val="24"/>
          <w:szCs w:val="24"/>
        </w:rPr>
        <w:t xml:space="preserve"> Spółka z ograniczoną odpowiedzialnością, Rzeszów,</w:t>
      </w:r>
      <w:r w:rsidR="00677DE9" w:rsidRPr="000168AB">
        <w:rPr>
          <w:rFonts w:ascii="Times New Roman" w:hAnsi="Times New Roman" w:cs="Times New Roman"/>
          <w:sz w:val="24"/>
          <w:szCs w:val="24"/>
        </w:rPr>
        <w:t xml:space="preserve"> </w:t>
      </w:r>
      <w:r w:rsidR="00A425B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0D643D" w:rsidRPr="000168AB">
        <w:rPr>
          <w:rFonts w:ascii="Times New Roman" w:hAnsi="Times New Roman" w:cs="Times New Roman"/>
          <w:sz w:val="24"/>
          <w:szCs w:val="24"/>
        </w:rPr>
        <w:t xml:space="preserve"> – zwaną dalej </w:t>
      </w:r>
      <w:r w:rsidR="009B45CA" w:rsidRPr="000168AB">
        <w:rPr>
          <w:rFonts w:ascii="Times New Roman" w:hAnsi="Times New Roman" w:cs="Times New Roman"/>
          <w:sz w:val="24"/>
          <w:szCs w:val="24"/>
        </w:rPr>
        <w:t xml:space="preserve">także </w:t>
      </w:r>
      <w:r w:rsidR="000D643D" w:rsidRPr="000168AB">
        <w:rPr>
          <w:rFonts w:ascii="Times New Roman" w:hAnsi="Times New Roman" w:cs="Times New Roman"/>
          <w:sz w:val="24"/>
          <w:szCs w:val="24"/>
        </w:rPr>
        <w:t>„kontrolowan</w:t>
      </w:r>
      <w:r w:rsidR="009B45CA" w:rsidRPr="000168AB">
        <w:rPr>
          <w:rFonts w:ascii="Times New Roman" w:hAnsi="Times New Roman" w:cs="Times New Roman"/>
          <w:sz w:val="24"/>
          <w:szCs w:val="24"/>
        </w:rPr>
        <w:t>ym</w:t>
      </w:r>
      <w:r w:rsidR="000D643D" w:rsidRPr="000168AB">
        <w:rPr>
          <w:rFonts w:ascii="Times New Roman" w:hAnsi="Times New Roman" w:cs="Times New Roman"/>
          <w:sz w:val="24"/>
          <w:szCs w:val="24"/>
        </w:rPr>
        <w:t>”, „przedsiębiorcą” lub „stroną”.</w:t>
      </w:r>
    </w:p>
    <w:p w14:paraId="74FB6423" w14:textId="0B03EA23" w:rsidR="00BA1F92" w:rsidRDefault="00E05AAC" w:rsidP="00E05AA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8A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</w:t>
      </w:r>
      <w:r w:rsidR="00FD431C" w:rsidRPr="000168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4AD2" w:rsidRPr="000168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wszczęto </w:t>
      </w:r>
      <w:r w:rsidR="00FD431C" w:rsidRPr="000168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zawiadomienia przedsiębiorcy o zamiarze jej wszczęcia, ponieważ </w:t>
      </w:r>
      <w:r w:rsidR="00B37310" w:rsidRPr="000168AB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</w:t>
      </w:r>
      <w:r w:rsidR="00FD431C" w:rsidRPr="000168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ona przeprowadzona na podstawie bezpośrednio stosowanych przepisów prawa Unii Europejskiej </w:t>
      </w:r>
      <w:r w:rsidR="00AE2AC3" w:rsidRPr="000168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48 </w:t>
      </w:r>
      <w:r w:rsidR="00AE2A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11 pkt 1 ustawy </w:t>
      </w:r>
      <w:r w:rsidR="00320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6 marca 2018 r. Prawo </w:t>
      </w:r>
      <w:r w:rsidR="0032090E" w:rsidRPr="00966C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przedsiębiorców (tekst jednolity</w:t>
      </w:r>
      <w:r w:rsidR="00FD431C" w:rsidRPr="00966C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="0032090E" w:rsidRPr="00966C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Dz. U. z</w:t>
      </w:r>
      <w:r w:rsidR="00A75C14" w:rsidRPr="00966C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202</w:t>
      </w:r>
      <w:r w:rsidR="00B37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="00A75C14" w:rsidRPr="00966C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B37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221)</w:t>
      </w:r>
      <w:r w:rsidR="0032090E" w:rsidRPr="00966C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zwanej </w:t>
      </w:r>
      <w:r w:rsidR="0032090E">
        <w:rPr>
          <w:rFonts w:ascii="Times New Roman" w:eastAsia="Times New Roman" w:hAnsi="Times New Roman" w:cs="Times New Roman"/>
          <w:sz w:val="24"/>
          <w:szCs w:val="24"/>
          <w:lang w:eastAsia="pl-PL"/>
        </w:rPr>
        <w:t>dalej ,,ustawą PP”</w:t>
      </w:r>
      <w:r w:rsidR="00C92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4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C920EC">
        <w:rPr>
          <w:rFonts w:ascii="Times New Roman" w:eastAsia="Times New Roman" w:hAnsi="Times New Roman" w:cs="Times New Roman"/>
          <w:sz w:val="24"/>
          <w:szCs w:val="24"/>
          <w:lang w:eastAsia="pl-PL"/>
        </w:rPr>
        <w:t>– oraz w zakresie obejmującym zakup produktów lub usług na podstawie ustawy o I</w:t>
      </w:r>
      <w:r w:rsidR="009B45CA">
        <w:rPr>
          <w:rFonts w:ascii="Times New Roman" w:eastAsia="Times New Roman" w:hAnsi="Times New Roman" w:cs="Times New Roman"/>
          <w:sz w:val="24"/>
          <w:szCs w:val="24"/>
          <w:lang w:eastAsia="pl-PL"/>
        </w:rPr>
        <w:t>nspekcji Handlowej</w:t>
      </w:r>
      <w:r w:rsidR="003209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3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art. 62 ust. 1 pkt 3 ustawy PP.</w:t>
      </w:r>
    </w:p>
    <w:p w14:paraId="1B08696C" w14:textId="74580D5D" w:rsidR="001C5FBD" w:rsidRPr="00AE2A29" w:rsidRDefault="001C5FBD" w:rsidP="0066755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A29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kontroli inspektorzy reprezentujący Podkarpackiego Wojewódzkiego Inspektora Inspekcji Handlowej</w:t>
      </w:r>
      <w:r w:rsidR="00395A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zwanego dalej także </w:t>
      </w:r>
      <w:r w:rsidR="00395A44" w:rsidRPr="00395A4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PWIIH</w:t>
      </w:r>
      <w:r w:rsidRPr="00AE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77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sprawdzając </w:t>
      </w:r>
      <w:r w:rsidRPr="00AE2A29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prawidłowość wykonywania działalności kontrolowanego w zakresie wynikającym z art. 37 oraz art. 39 ustawy, stwierdzili naruszenie przez kontrolowanego obowiązków wynikających z art. 37 ust. 4 oraz art. 39 pkt 2 ustawy.</w:t>
      </w:r>
    </w:p>
    <w:p w14:paraId="0041D7C8" w14:textId="1EDD09AF" w:rsidR="00AF6CA1" w:rsidRPr="000168AB" w:rsidRDefault="00AE2A29" w:rsidP="00AF6CA1">
      <w:pPr>
        <w:tabs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Stwierdzone naruszenie przepisów art. 37 ust. 4 polegało na nieumieszczeniu przez dystrybutora w widocznym miejscu w punkcie sprzedaży detalicznej oraz na stronie internetowej</w:t>
      </w:r>
      <w:r w:rsidR="00C57C1F">
        <w:rPr>
          <w:rFonts w:ascii="Times New Roman" w:hAnsi="Times New Roman" w:cs="Times New Roman"/>
          <w:sz w:val="24"/>
          <w:szCs w:val="24"/>
        </w:rPr>
        <w:t xml:space="preserve"> </w:t>
      </w:r>
      <w:r w:rsidR="00C57C1F" w:rsidRPr="000168AB">
        <w:rPr>
          <w:rFonts w:ascii="Times New Roman" w:hAnsi="Times New Roman" w:cs="Times New Roman"/>
          <w:sz w:val="24"/>
          <w:szCs w:val="24"/>
        </w:rPr>
        <w:t>www.grupa.unimet.pl</w:t>
      </w:r>
      <w:r w:rsidRPr="000168AB">
        <w:rPr>
          <w:rFonts w:ascii="Times New Roman" w:hAnsi="Times New Roman" w:cs="Times New Roman"/>
          <w:sz w:val="24"/>
          <w:szCs w:val="24"/>
        </w:rPr>
        <w:t>, informacji w zakresie, o którym mowa w art. 37 ust. 2</w:t>
      </w:r>
      <w:r w:rsidR="00AF6CA1" w:rsidRPr="000168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2673D1" w14:textId="78FFD703" w:rsidR="008F074A" w:rsidRPr="000168AB" w:rsidRDefault="00AF6CA1" w:rsidP="00AF6CA1">
      <w:pPr>
        <w:tabs>
          <w:tab w:val="left" w:pos="6804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168AB">
        <w:rPr>
          <w:rFonts w:ascii="Times New Roman" w:hAnsi="Times New Roman" w:cs="Times New Roman"/>
          <w:sz w:val="24"/>
          <w:szCs w:val="24"/>
        </w:rPr>
        <w:t>Powyższe przepisy</w:t>
      </w:r>
      <w:r w:rsidR="00AC79B6" w:rsidRPr="000168AB">
        <w:rPr>
          <w:rFonts w:ascii="Times New Roman" w:hAnsi="Times New Roman" w:cs="Times New Roman"/>
          <w:sz w:val="24"/>
          <w:szCs w:val="24"/>
        </w:rPr>
        <w:t xml:space="preserve"> ustawy </w:t>
      </w:r>
      <w:r w:rsidR="008F074A" w:rsidRPr="000168AB">
        <w:rPr>
          <w:rFonts w:ascii="Times New Roman" w:hAnsi="Times New Roman" w:cs="Times New Roman"/>
          <w:sz w:val="24"/>
          <w:szCs w:val="24"/>
        </w:rPr>
        <w:t>zobowiązują dystrybutorów do:</w:t>
      </w:r>
    </w:p>
    <w:p w14:paraId="1E35F577" w14:textId="281EB7E6" w:rsidR="008F074A" w:rsidRPr="000168AB" w:rsidRDefault="008F074A" w:rsidP="008F074A">
      <w:pPr>
        <w:tabs>
          <w:tab w:val="left" w:pos="6804"/>
        </w:tabs>
        <w:ind w:left="34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68AB">
        <w:rPr>
          <w:rFonts w:ascii="Times New Roman" w:hAnsi="Times New Roman" w:cs="Times New Roman"/>
          <w:sz w:val="24"/>
          <w:szCs w:val="24"/>
        </w:rPr>
        <w:t xml:space="preserve">- </w:t>
      </w:r>
      <w:r w:rsidRPr="000168AB">
        <w:rPr>
          <w:rFonts w:ascii="Times New Roman" w:hAnsi="Times New Roman" w:cs="Times New Roman"/>
          <w:sz w:val="24"/>
          <w:szCs w:val="24"/>
        </w:rPr>
        <w:tab/>
        <w:t xml:space="preserve">nieodpłatnego odbioru zużytego sprzętu pochodzącego z gospodarstw domowych </w:t>
      </w:r>
      <w:r w:rsidRPr="000168AB">
        <w:rPr>
          <w:rFonts w:ascii="Times New Roman" w:hAnsi="Times New Roman" w:cs="Times New Roman"/>
          <w:sz w:val="24"/>
          <w:szCs w:val="24"/>
        </w:rPr>
        <w:br/>
        <w:t>w punkcie sprzedaży, o ile zużyty sprzęt jest tego samego rodzaju i pełnił te same funkcje, co sprzęt sprzedawany</w:t>
      </w:r>
      <w:r w:rsidR="00C57C1F" w:rsidRPr="000168AB">
        <w:rPr>
          <w:rFonts w:ascii="Times New Roman" w:hAnsi="Times New Roman" w:cs="Times New Roman"/>
          <w:sz w:val="24"/>
          <w:szCs w:val="24"/>
        </w:rPr>
        <w:t xml:space="preserve"> (art. 37 ust. </w:t>
      </w:r>
      <w:r w:rsidR="00DA4A34" w:rsidRPr="000168AB">
        <w:rPr>
          <w:rFonts w:ascii="Times New Roman" w:hAnsi="Times New Roman" w:cs="Times New Roman"/>
          <w:sz w:val="24"/>
          <w:szCs w:val="24"/>
        </w:rPr>
        <w:t>1</w:t>
      </w:r>
      <w:r w:rsidR="00C57C1F" w:rsidRPr="000168AB">
        <w:rPr>
          <w:rFonts w:ascii="Times New Roman" w:hAnsi="Times New Roman" w:cs="Times New Roman"/>
          <w:sz w:val="24"/>
          <w:szCs w:val="24"/>
        </w:rPr>
        <w:t xml:space="preserve"> ustawy)</w:t>
      </w:r>
      <w:r w:rsidRPr="000168AB">
        <w:rPr>
          <w:rFonts w:ascii="Times New Roman" w:hAnsi="Times New Roman" w:cs="Times New Roman"/>
          <w:sz w:val="24"/>
          <w:szCs w:val="24"/>
        </w:rPr>
        <w:t>,</w:t>
      </w:r>
    </w:p>
    <w:p w14:paraId="17169639" w14:textId="1A3E1E6D" w:rsidR="008F074A" w:rsidRPr="000168AB" w:rsidRDefault="008F074A" w:rsidP="008F074A">
      <w:pPr>
        <w:numPr>
          <w:ilvl w:val="0"/>
          <w:numId w:val="20"/>
        </w:numPr>
        <w:tabs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68AB">
        <w:rPr>
          <w:rFonts w:ascii="Times New Roman" w:hAnsi="Times New Roman" w:cs="Times New Roman"/>
          <w:sz w:val="24"/>
          <w:szCs w:val="24"/>
        </w:rPr>
        <w:t xml:space="preserve">w przypadku dostarczania nabywcy sprzętu przeznaczonego dla gospodarstw domowych – do nieodpłatnego odbioru zużytego sprzętu pochodzącego z gospodarstw domowych </w:t>
      </w:r>
      <w:r w:rsidRPr="000168AB">
        <w:rPr>
          <w:rFonts w:ascii="Times New Roman" w:hAnsi="Times New Roman" w:cs="Times New Roman"/>
          <w:sz w:val="24"/>
          <w:szCs w:val="24"/>
        </w:rPr>
        <w:br/>
        <w:t>w miejscu dostawy tego sprzętu, o ile zużyty sprzęt jest tego samego rodzaju i pełnił te same funkcje, co sprzęt dostarczony</w:t>
      </w:r>
      <w:r w:rsidR="00C57C1F" w:rsidRPr="000168AB">
        <w:rPr>
          <w:rFonts w:ascii="Times New Roman" w:hAnsi="Times New Roman" w:cs="Times New Roman"/>
          <w:sz w:val="24"/>
          <w:szCs w:val="24"/>
        </w:rPr>
        <w:t xml:space="preserve"> (art. 37 ust. 2 ustawy)</w:t>
      </w:r>
      <w:r w:rsidRPr="000168AB">
        <w:rPr>
          <w:rFonts w:ascii="Times New Roman" w:hAnsi="Times New Roman" w:cs="Times New Roman"/>
          <w:sz w:val="24"/>
          <w:szCs w:val="24"/>
        </w:rPr>
        <w:t>,</w:t>
      </w:r>
    </w:p>
    <w:p w14:paraId="4A687B8E" w14:textId="0C08BB68" w:rsidR="00AC79B6" w:rsidRPr="000168AB" w:rsidRDefault="008F074A" w:rsidP="00AC79B6">
      <w:pPr>
        <w:numPr>
          <w:ilvl w:val="0"/>
          <w:numId w:val="20"/>
        </w:numPr>
        <w:tabs>
          <w:tab w:val="left" w:pos="680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168AB">
        <w:rPr>
          <w:rFonts w:ascii="Times New Roman" w:hAnsi="Times New Roman" w:cs="Times New Roman"/>
          <w:sz w:val="24"/>
          <w:szCs w:val="24"/>
        </w:rPr>
        <w:t>do nieodpłatnego przyjęcia przez dystrybutora prowadzącego jednostkę handlu detalicznego o powierzchni sprzedaży w rozumieniu art. 2 pkt 19 ustawy z dnia 27 marca 2003 r. o planowaniu i zagospodarowaniu przestrzennym, wynoszącej, co najmniej 400 m</w:t>
      </w:r>
      <w:r w:rsidRPr="000168AB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0168AB">
        <w:rPr>
          <w:rFonts w:ascii="Times New Roman" w:hAnsi="Times New Roman" w:cs="Times New Roman"/>
          <w:sz w:val="24"/>
          <w:szCs w:val="24"/>
        </w:rPr>
        <w:t xml:space="preserve">poświęconej sprzedaży sprzętu przeznaczonego dla gospodarstw domowych w tej jednostce lub w jej bezpośredniej bliskości zużytego sprzętu pochodzącego z gospodarstw domowych, którego żaden z zewnętrznych wymiarów nie przekracza 25 cm, bez konieczności zakupu nowego sprzętu przeznaczonego dla gospodarstw domowych - nawet w przypadku nieprowadzenia jednostki handlu detalicznego </w:t>
      </w:r>
      <w:r w:rsidR="00AC79B6" w:rsidRPr="000168AB">
        <w:rPr>
          <w:rFonts w:ascii="Times New Roman" w:hAnsi="Times New Roman" w:cs="Times New Roman"/>
          <w:sz w:val="24"/>
          <w:szCs w:val="24"/>
        </w:rPr>
        <w:t>o wskazanej powyżej powierzchni</w:t>
      </w:r>
      <w:r w:rsidR="00C57C1F" w:rsidRPr="000168AB">
        <w:rPr>
          <w:rFonts w:ascii="Times New Roman" w:hAnsi="Times New Roman" w:cs="Times New Roman"/>
          <w:sz w:val="24"/>
          <w:szCs w:val="24"/>
        </w:rPr>
        <w:t xml:space="preserve"> (art. 37 ust. 3 ustawy)</w:t>
      </w:r>
      <w:r w:rsidR="00AC79B6" w:rsidRPr="000168AB">
        <w:rPr>
          <w:rFonts w:ascii="Times New Roman" w:hAnsi="Times New Roman" w:cs="Times New Roman"/>
          <w:sz w:val="24"/>
          <w:szCs w:val="24"/>
        </w:rPr>
        <w:t>;</w:t>
      </w:r>
    </w:p>
    <w:p w14:paraId="5AE036CB" w14:textId="2D3A5AD1" w:rsidR="00AF6CA1" w:rsidRPr="000168AB" w:rsidRDefault="00AF6CA1" w:rsidP="00AF6CA1">
      <w:pPr>
        <w:tabs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68AB">
        <w:rPr>
          <w:rFonts w:ascii="Times New Roman" w:hAnsi="Times New Roman" w:cs="Times New Roman"/>
          <w:sz w:val="24"/>
          <w:szCs w:val="24"/>
        </w:rPr>
        <w:t xml:space="preserve">Naruszenie art. 39 pkt 2 ustawy polegało na nieumieszczeniu w punkcie sprzedaży detalicznej oraz </w:t>
      </w:r>
      <w:r w:rsidR="00F371AF" w:rsidRPr="000168AB">
        <w:rPr>
          <w:rFonts w:ascii="Times New Roman" w:hAnsi="Times New Roman" w:cs="Times New Roman"/>
          <w:sz w:val="24"/>
          <w:szCs w:val="24"/>
        </w:rPr>
        <w:t xml:space="preserve">stronie internetowej </w:t>
      </w:r>
      <w:r w:rsidRPr="000168AB">
        <w:rPr>
          <w:rFonts w:ascii="Times New Roman" w:hAnsi="Times New Roman" w:cs="Times New Roman"/>
          <w:sz w:val="24"/>
          <w:szCs w:val="24"/>
        </w:rPr>
        <w:t xml:space="preserve">poprzez którą kontrolowany prowadzi sprzedaż na odległość, informacji o punktach zbierania zużytego sprzętu. </w:t>
      </w:r>
    </w:p>
    <w:p w14:paraId="3BE09D17" w14:textId="14B66E55" w:rsidR="00AC79B6" w:rsidRPr="000168AB" w:rsidRDefault="00AF6CA1" w:rsidP="00AF6CA1">
      <w:pPr>
        <w:tabs>
          <w:tab w:val="left" w:pos="6804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168AB">
        <w:rPr>
          <w:rFonts w:ascii="Times New Roman" w:hAnsi="Times New Roman" w:cs="Times New Roman"/>
          <w:sz w:val="24"/>
          <w:szCs w:val="24"/>
        </w:rPr>
        <w:t>Powyższy przepis zobowiązuje dystrybutorów do:</w:t>
      </w:r>
    </w:p>
    <w:p w14:paraId="15B8B3CE" w14:textId="4B1DBE33" w:rsidR="00AC79B6" w:rsidRPr="000168AB" w:rsidRDefault="00AC79B6" w:rsidP="00AC79B6">
      <w:pPr>
        <w:numPr>
          <w:ilvl w:val="0"/>
          <w:numId w:val="20"/>
        </w:numPr>
        <w:tabs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68AB">
        <w:rPr>
          <w:rFonts w:ascii="Times New Roman" w:hAnsi="Times New Roman" w:cs="Times New Roman"/>
          <w:sz w:val="24"/>
          <w:szCs w:val="24"/>
        </w:rPr>
        <w:t>umieszczenia w widocznym miejscu w punkcie sprzedaży informacji o punktach zbierania zużytego sprzętu, a w przypadku udostępniania na rynku sprzętu za pomocą środków porozumiewania się na odległość - do przekazania tych informacji w sposób umożliwiający zapoznanie się z nimi, w szczególności na stronie inter</w:t>
      </w:r>
      <w:r w:rsidR="006D2B99" w:rsidRPr="000168AB">
        <w:rPr>
          <w:rFonts w:ascii="Times New Roman" w:hAnsi="Times New Roman" w:cs="Times New Roman"/>
          <w:sz w:val="24"/>
          <w:szCs w:val="24"/>
        </w:rPr>
        <w:t>netowej lub w formie komunikatu.</w:t>
      </w:r>
    </w:p>
    <w:p w14:paraId="49EBDBC4" w14:textId="36F8EEFB" w:rsidR="00767F9D" w:rsidRPr="006E3A99" w:rsidRDefault="000A38A6" w:rsidP="00D0723D">
      <w:pPr>
        <w:pStyle w:val="Tekstpodstawowy"/>
        <w:spacing w:before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016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dniu rozpoczęcia kontroli tj. 31 stycznia 2023 r. w kontrolowanej placówce w Jaśle kontrolujący stwierdzili, że w pobliżu </w:t>
      </w:r>
      <w:r w:rsidR="00472EC9" w:rsidRPr="00016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kas, na szybie biura kierownika sklepu, </w:t>
      </w:r>
      <w:r w:rsidRPr="000168AB">
        <w:rPr>
          <w:rFonts w:ascii="Times New Roman" w:eastAsia="Times New Roman" w:hAnsi="Times New Roman" w:cs="Times New Roman"/>
          <w:sz w:val="24"/>
          <w:szCs w:val="24"/>
          <w:lang w:eastAsia="zh-CN"/>
        </w:rPr>
        <w:t>w miejscu widocznym dla konsumentów</w:t>
      </w:r>
      <w:r w:rsidR="003B0AAE" w:rsidRPr="00016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jak i na stronie internetowej </w:t>
      </w:r>
      <w:r w:rsidR="008056BB" w:rsidRPr="000168AB">
        <w:rPr>
          <w:rFonts w:ascii="Times New Roman" w:eastAsia="Times New Roman" w:hAnsi="Times New Roman" w:cs="Times New Roman"/>
          <w:sz w:val="24"/>
          <w:szCs w:val="24"/>
          <w:lang w:eastAsia="zh-CN"/>
        </w:rPr>
        <w:t>www.grupa.unimet.pl</w:t>
      </w:r>
      <w:r w:rsidRPr="00016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6E3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strona zamieściła </w:t>
      </w:r>
      <w:r w:rsidR="003B0AAE" w:rsidRPr="006E3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informację dla konsumentów zatytułowaną jako: </w:t>
      </w:r>
      <w:r w:rsidR="003B0AAE" w:rsidRPr="006E3A9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zh-CN"/>
        </w:rPr>
        <w:t>„Zwrot zużytego sprzętu”</w:t>
      </w:r>
      <w:r w:rsidR="00B35B3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zh-CN"/>
        </w:rPr>
        <w:t>,</w:t>
      </w:r>
      <w:r w:rsidR="00130BA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zh-CN"/>
        </w:rPr>
        <w:t xml:space="preserve"> </w:t>
      </w:r>
      <w:r w:rsidR="003B0AAE" w:rsidRPr="006E3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o następującej treści:</w:t>
      </w:r>
      <w:r w:rsidR="00D568A5" w:rsidRPr="006E3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</w:p>
    <w:p w14:paraId="79560EEE" w14:textId="4C80F6C3" w:rsidR="008E5820" w:rsidRPr="006E3A99" w:rsidRDefault="00B35B32" w:rsidP="00AC79B6">
      <w:pPr>
        <w:pStyle w:val="Tekstpodstawowy"/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„</w:t>
      </w:r>
      <w:r w:rsidR="008E5820" w:rsidRPr="006E3A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Informacja o możliwości zwrotu zużytego sprzętu elektrycznego</w:t>
      </w:r>
      <w:r w:rsidR="006E3A99" w:rsidRPr="006E3A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8E5820" w:rsidRPr="006E3A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 elektronicznego.</w:t>
      </w:r>
    </w:p>
    <w:p w14:paraId="08E53320" w14:textId="7638BFBD" w:rsidR="00767F9D" w:rsidRPr="006E3A99" w:rsidRDefault="008E5820" w:rsidP="00AC79B6">
      <w:pPr>
        <w:pStyle w:val="Tekstpodstawowy"/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6E3A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Unimet</w:t>
      </w:r>
      <w:proofErr w:type="spellEnd"/>
      <w:r w:rsidRPr="006E3A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Sp. z o.</w:t>
      </w:r>
      <w:r w:rsidR="001A41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6E3A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o. stosownie do zapisów</w:t>
      </w:r>
      <w:r w:rsidR="003E06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42</w:t>
      </w:r>
      <w:r w:rsidRPr="006E3A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ustawy z dnia 29 lipca 2005 r. o użytym sprzęcie elektrycznym i elektronicznym (Dz. U. Nr. 180, poz.1495)</w:t>
      </w:r>
      <w:r w:rsidR="00677213" w:rsidRPr="006E3A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informuje Klientów, że w naszych sklepach przy sprzedaży nowego sprzętu istnieje</w:t>
      </w:r>
      <w:r w:rsidR="003B0AAE" w:rsidRPr="006E3A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możliwość nieodpłatnego przekazania posiadanego przez Państwa zużytego sprzętu elektrycznego</w:t>
      </w:r>
      <w:r w:rsidR="00677213" w:rsidRPr="006E3A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3B0AAE" w:rsidRPr="006E3A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 elektronicznego w punktach obsługi. (Odbiór dotyczy sprzętu tego samego typu co sprzęt sprzedawany). </w:t>
      </w:r>
    </w:p>
    <w:p w14:paraId="13F71FA4" w14:textId="60BF6665" w:rsidR="00AE62EE" w:rsidRDefault="003B0AAE" w:rsidP="00AC79B6">
      <w:pPr>
        <w:pStyle w:val="Tekstpodstawowy"/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3A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Jednocześnie </w:t>
      </w:r>
      <w:r w:rsidR="00D4780C" w:rsidRPr="006E3A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informujemy,</w:t>
      </w:r>
      <w:r w:rsidRPr="006E3A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iż sprzęt małogabarytowy (nieprzekraczający 25 cm) można oddać bez konieczności zakupu nowego</w:t>
      </w:r>
      <w:r w:rsidR="00677213" w:rsidRPr="006E3A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Jeżeli zużyty sprzęt elektryczny i elektroniczny jest wyposażony w baterie i akumulatory, należy je usunąć oddzielnie, zgodnie z wymogami przepisów. W sklepach sieci </w:t>
      </w:r>
      <w:proofErr w:type="spellStart"/>
      <w:r w:rsidR="00677213" w:rsidRPr="006E3A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Unimet</w:t>
      </w:r>
      <w:proofErr w:type="spellEnd"/>
      <w:r w:rsidR="00677213" w:rsidRPr="006E3A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istnieje również możliwość</w:t>
      </w:r>
      <w:r w:rsidR="00D568A5" w:rsidRPr="006E3A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oddania zużytych baterii</w:t>
      </w:r>
      <w:r w:rsidR="00767F9D" w:rsidRPr="006E3A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="00D568A5" w:rsidRPr="006E3A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 akumulatorów.</w:t>
      </w:r>
      <w:r w:rsidRPr="006E3A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  <w:r w:rsidR="00AE62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</w:p>
    <w:p w14:paraId="5843AF96" w14:textId="082E72F5" w:rsidR="00AE62EE" w:rsidRDefault="00AE62EE" w:rsidP="00AC79B6">
      <w:pPr>
        <w:pStyle w:val="Tekstpodstawowy"/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oraz symbol określony w załączniku nr 2 do ustawy z opisem</w:t>
      </w:r>
    </w:p>
    <w:p w14:paraId="36D2D655" w14:textId="2A53C2F5" w:rsidR="00AE62EE" w:rsidRPr="006E3A99" w:rsidRDefault="00AE62EE" w:rsidP="00AC79B6">
      <w:pPr>
        <w:pStyle w:val="Tekstpodstawowy"/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,,Symbol na opakowaniu produktu informujący o konieczności selektywnej zbiórki zużytego sprzętu elektrycznego i elektronicznego oraz zużytych baterii i akumulatorów.”</w:t>
      </w:r>
    </w:p>
    <w:p w14:paraId="79DDC52D" w14:textId="32B5EBEF" w:rsidR="008104E3" w:rsidRPr="008905F5" w:rsidRDefault="00AF0A4B" w:rsidP="001D6DA6">
      <w:pPr>
        <w:tabs>
          <w:tab w:val="left" w:pos="6804"/>
        </w:tabs>
        <w:spacing w:before="120"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pierwszym dniu kontroli</w:t>
      </w:r>
      <w:r w:rsidRPr="003A3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wymagane informacje</w:t>
      </w:r>
      <w:r w:rsidRPr="003A391E">
        <w:rPr>
          <w:rFonts w:ascii="Times New Roman" w:hAnsi="Times New Roman" w:cs="Times New Roman"/>
          <w:sz w:val="24"/>
          <w:szCs w:val="24"/>
        </w:rPr>
        <w:t xml:space="preserve"> o których mowa w art. 37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A391E">
        <w:rPr>
          <w:rFonts w:ascii="Times New Roman" w:hAnsi="Times New Roman" w:cs="Times New Roman"/>
          <w:sz w:val="24"/>
          <w:szCs w:val="24"/>
        </w:rPr>
        <w:t xml:space="preserve"> i art. 39 pkt 2 ustawy</w:t>
      </w:r>
      <w:r>
        <w:rPr>
          <w:rFonts w:ascii="Times New Roman" w:hAnsi="Times New Roman" w:cs="Times New Roman"/>
          <w:sz w:val="24"/>
          <w:szCs w:val="24"/>
        </w:rPr>
        <w:t xml:space="preserve"> zostały uzupełnione poprzez ich zamieszczenie</w:t>
      </w:r>
      <w:r w:rsidR="002F4788">
        <w:rPr>
          <w:rFonts w:ascii="Times New Roman" w:hAnsi="Times New Roman" w:cs="Times New Roman"/>
          <w:sz w:val="24"/>
          <w:szCs w:val="24"/>
        </w:rPr>
        <w:t xml:space="preserve"> </w:t>
      </w:r>
      <w:r w:rsidRPr="003A391E">
        <w:rPr>
          <w:rFonts w:ascii="Times New Roman" w:hAnsi="Times New Roman" w:cs="Times New Roman"/>
          <w:sz w:val="24"/>
          <w:szCs w:val="24"/>
        </w:rPr>
        <w:t xml:space="preserve">w widocznym miejscu w </w:t>
      </w:r>
      <w:r w:rsidRPr="003A391E">
        <w:rPr>
          <w:rFonts w:ascii="Times New Roman" w:hAnsi="Times New Roman" w:cs="Times New Roman"/>
          <w:sz w:val="24"/>
          <w:szCs w:val="24"/>
        </w:rPr>
        <w:lastRenderedPageBreak/>
        <w:t>kontrolowanej placówce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37E8A" w:rsidRPr="002F4788">
        <w:rPr>
          <w:rFonts w:ascii="Times New Roman" w:hAnsi="Times New Roman" w:cs="Times New Roman"/>
          <w:sz w:val="24"/>
        </w:rPr>
        <w:t>W zakresie informacji na stronie internetowej</w:t>
      </w:r>
      <w:r w:rsidR="00E85E43" w:rsidRPr="002F4788">
        <w:rPr>
          <w:rFonts w:ascii="Times New Roman" w:hAnsi="Times New Roman" w:cs="Times New Roman"/>
          <w:sz w:val="24"/>
        </w:rPr>
        <w:t xml:space="preserve">, osoba uczestnicząca w czynnościach </w:t>
      </w:r>
      <w:r w:rsidR="00C738D7" w:rsidRPr="002F4788">
        <w:rPr>
          <w:rFonts w:ascii="Times New Roman" w:hAnsi="Times New Roman" w:cs="Times New Roman"/>
          <w:sz w:val="24"/>
        </w:rPr>
        <w:t>kontrol</w:t>
      </w:r>
      <w:r w:rsidR="00C738D7">
        <w:rPr>
          <w:rFonts w:ascii="Times New Roman" w:hAnsi="Times New Roman" w:cs="Times New Roman"/>
          <w:sz w:val="24"/>
        </w:rPr>
        <w:t>nych</w:t>
      </w:r>
      <w:r w:rsidR="00E85E43" w:rsidRPr="002F4788">
        <w:rPr>
          <w:rFonts w:ascii="Times New Roman" w:hAnsi="Times New Roman" w:cs="Times New Roman"/>
          <w:sz w:val="24"/>
        </w:rPr>
        <w:t xml:space="preserve">, </w:t>
      </w:r>
      <w:r w:rsidR="002F4788" w:rsidRPr="002F4788">
        <w:rPr>
          <w:rFonts w:ascii="Times New Roman" w:hAnsi="Times New Roman" w:cs="Times New Roman"/>
          <w:sz w:val="24"/>
        </w:rPr>
        <w:t xml:space="preserve">oświadczyła, </w:t>
      </w:r>
      <w:r w:rsidR="00E85E43" w:rsidRPr="002F4788">
        <w:rPr>
          <w:rFonts w:ascii="Times New Roman" w:hAnsi="Times New Roman" w:cs="Times New Roman"/>
          <w:sz w:val="24"/>
        </w:rPr>
        <w:t>że o nieprawidłowościach powiadomiła Dyrektora.</w:t>
      </w:r>
    </w:p>
    <w:p w14:paraId="48B98C6D" w14:textId="27C6A30E" w:rsidR="0084109A" w:rsidRPr="00C738D7" w:rsidRDefault="0084109A" w:rsidP="0084109A">
      <w:pPr>
        <w:tabs>
          <w:tab w:val="left" w:pos="6804"/>
        </w:tabs>
        <w:spacing w:after="120"/>
        <w:jc w:val="both"/>
        <w:rPr>
          <w:rFonts w:ascii="Times New Roman" w:hAnsi="Times New Roman" w:cs="Times New Roman"/>
          <w:sz w:val="24"/>
        </w:rPr>
      </w:pPr>
      <w:r w:rsidRPr="00FB3BA0">
        <w:rPr>
          <w:rFonts w:ascii="Times New Roman" w:hAnsi="Times New Roman" w:cs="Times New Roman"/>
          <w:color w:val="000000" w:themeColor="text1"/>
          <w:sz w:val="24"/>
        </w:rPr>
        <w:t>Powyższe ustalenia udokumentowano w protokole kontroli z dnia 31 stycznia 2023 r.,</w:t>
      </w:r>
      <w:r w:rsidRPr="00FB3BA0">
        <w:rPr>
          <w:rFonts w:ascii="Times New Roman" w:hAnsi="Times New Roman" w:cs="Times New Roman"/>
          <w:color w:val="000000" w:themeColor="text1"/>
          <w:sz w:val="24"/>
        </w:rPr>
        <w:br/>
        <w:t>sygn. DK.8361.13.2023 wraz z załącznikami</w:t>
      </w:r>
      <w:r w:rsidR="00C738D7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Pr="00895479">
        <w:rPr>
          <w:rFonts w:ascii="Times New Roman" w:hAnsi="Times New Roman" w:cs="Times New Roman"/>
          <w:color w:val="000000" w:themeColor="text1"/>
          <w:sz w:val="24"/>
        </w:rPr>
        <w:t>Protokół został podpisany w dniu 7 lutego</w:t>
      </w:r>
      <w:r w:rsidR="00A425B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895479">
        <w:rPr>
          <w:rFonts w:ascii="Times New Roman" w:hAnsi="Times New Roman" w:cs="Times New Roman"/>
          <w:color w:val="000000" w:themeColor="text1"/>
          <w:sz w:val="24"/>
        </w:rPr>
        <w:t>2023 r.</w:t>
      </w:r>
      <w:r w:rsidR="00C738D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895479">
        <w:rPr>
          <w:rFonts w:ascii="Times New Roman" w:hAnsi="Times New Roman" w:cs="Times New Roman"/>
          <w:color w:val="000000" w:themeColor="text1"/>
          <w:sz w:val="24"/>
        </w:rPr>
        <w:t>w kontrolowanej placówce przez osobę czynną w lokalu przedsiębiorstwa</w:t>
      </w:r>
      <w:r>
        <w:rPr>
          <w:rFonts w:ascii="Times New Roman" w:hAnsi="Times New Roman" w:cs="Times New Roman"/>
          <w:color w:val="000000" w:themeColor="text1"/>
          <w:sz w:val="24"/>
        </w:rPr>
        <w:t>,</w:t>
      </w:r>
      <w:r w:rsidRPr="00895479">
        <w:rPr>
          <w:rFonts w:ascii="Times New Roman" w:hAnsi="Times New Roman" w:cs="Times New Roman"/>
          <w:color w:val="000000" w:themeColor="text1"/>
          <w:sz w:val="24"/>
        </w:rPr>
        <w:t xml:space="preserve"> obecną podczas kontroli. W dniu 8 lutego 2023 r. przesłano na adres siedziby kontrolowanej spółki jeden egzemplarz protokołu kontroli DK.8361.13.2023 wraz</w:t>
      </w:r>
      <w:r w:rsidR="00FB3BA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895479">
        <w:rPr>
          <w:rFonts w:ascii="Times New Roman" w:hAnsi="Times New Roman" w:cs="Times New Roman"/>
          <w:color w:val="000000" w:themeColor="text1"/>
          <w:sz w:val="24"/>
        </w:rPr>
        <w:t>z załącznikami listem poleconym za potwierdzeniem odbioru. Niniejszy protokół kontroli doręczono dnia 10 lutego 2023 r.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C738D7">
        <w:rPr>
          <w:rFonts w:ascii="Times New Roman" w:hAnsi="Times New Roman" w:cs="Times New Roman"/>
          <w:sz w:val="24"/>
        </w:rPr>
        <w:t xml:space="preserve">Uwag do protokołu kontroli nie wnoszono. </w:t>
      </w:r>
    </w:p>
    <w:p w14:paraId="114D122F" w14:textId="3C8075F8" w:rsidR="0084109A" w:rsidRPr="00F11D54" w:rsidRDefault="0084109A" w:rsidP="0084109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11D54">
        <w:rPr>
          <w:rFonts w:ascii="Times New Roman" w:hAnsi="Times New Roman" w:cs="Times New Roman"/>
          <w:sz w:val="24"/>
          <w:szCs w:val="24"/>
        </w:rPr>
        <w:t>W związku z powyższy</w:t>
      </w:r>
      <w:r>
        <w:rPr>
          <w:rFonts w:ascii="Times New Roman" w:hAnsi="Times New Roman" w:cs="Times New Roman"/>
          <w:sz w:val="24"/>
          <w:szCs w:val="24"/>
        </w:rPr>
        <w:t xml:space="preserve">mi ustaleniami, pismem z </w:t>
      </w:r>
      <w:r w:rsidRPr="007B7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dnia 17 lutego 2023 r. </w:t>
      </w:r>
      <w:r w:rsidR="00C25E7F">
        <w:rPr>
          <w:rFonts w:ascii="Times New Roman" w:hAnsi="Times New Roman" w:cs="Times New Roman"/>
          <w:sz w:val="24"/>
          <w:szCs w:val="24"/>
        </w:rPr>
        <w:t>PWIIH</w:t>
      </w:r>
      <w:r w:rsidRPr="00F11D54">
        <w:rPr>
          <w:rFonts w:ascii="Times New Roman" w:hAnsi="Times New Roman" w:cs="Times New Roman"/>
          <w:sz w:val="24"/>
          <w:szCs w:val="24"/>
        </w:rPr>
        <w:t xml:space="preserve"> zawiadomił stronę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D54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F11D54">
        <w:rPr>
          <w:rFonts w:ascii="Times New Roman" w:hAnsi="Times New Roman" w:cs="Times New Roman"/>
          <w:sz w:val="24"/>
          <w:szCs w:val="24"/>
        </w:rPr>
        <w:t>szczęciu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D54">
        <w:rPr>
          <w:rFonts w:ascii="Times New Roman" w:hAnsi="Times New Roman" w:cs="Times New Roman"/>
          <w:sz w:val="24"/>
          <w:szCs w:val="24"/>
        </w:rPr>
        <w:t xml:space="preserve">z urzędu postepowania w trybie art. 91 pkt 25 i </w:t>
      </w:r>
      <w:r w:rsidR="00F260FA">
        <w:rPr>
          <w:rFonts w:ascii="Times New Roman" w:hAnsi="Times New Roman" w:cs="Times New Roman"/>
          <w:sz w:val="24"/>
          <w:szCs w:val="24"/>
        </w:rPr>
        <w:t xml:space="preserve">pkt </w:t>
      </w:r>
      <w:r w:rsidRPr="00F11D54">
        <w:rPr>
          <w:rFonts w:ascii="Times New Roman" w:hAnsi="Times New Roman" w:cs="Times New Roman"/>
          <w:sz w:val="24"/>
          <w:szCs w:val="24"/>
        </w:rPr>
        <w:t>26 lit. c ustawy, w którym pouczono stronę</w:t>
      </w:r>
      <w:r w:rsidR="00C25E7F">
        <w:rPr>
          <w:rFonts w:ascii="Times New Roman" w:hAnsi="Times New Roman" w:cs="Times New Roman"/>
          <w:sz w:val="24"/>
          <w:szCs w:val="24"/>
        </w:rPr>
        <w:t xml:space="preserve"> </w:t>
      </w:r>
      <w:r w:rsidRPr="00F11D54">
        <w:rPr>
          <w:rFonts w:ascii="Times New Roman" w:hAnsi="Times New Roman" w:cs="Times New Roman"/>
          <w:sz w:val="24"/>
          <w:szCs w:val="24"/>
        </w:rPr>
        <w:t xml:space="preserve">o przysługującym prawie do czynnego udziału w </w:t>
      </w:r>
      <w:r>
        <w:rPr>
          <w:rFonts w:ascii="Times New Roman" w:hAnsi="Times New Roman" w:cs="Times New Roman"/>
          <w:sz w:val="24"/>
          <w:szCs w:val="24"/>
        </w:rPr>
        <w:t>postępowaniu,</w:t>
      </w:r>
      <w:r w:rsidR="00C25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w szczególności</w:t>
      </w:r>
      <w:r w:rsidRPr="00F11D54">
        <w:rPr>
          <w:rFonts w:ascii="Times New Roman" w:hAnsi="Times New Roman" w:cs="Times New Roman"/>
          <w:sz w:val="24"/>
          <w:szCs w:val="24"/>
        </w:rPr>
        <w:t xml:space="preserve"> o prawie wypowiadania się co do zebranych dowodów i materiałów, przeglądania akt sprawy,</w:t>
      </w:r>
      <w:r w:rsidR="00C25E7F">
        <w:rPr>
          <w:rFonts w:ascii="Times New Roman" w:hAnsi="Times New Roman" w:cs="Times New Roman"/>
          <w:sz w:val="24"/>
          <w:szCs w:val="24"/>
        </w:rPr>
        <w:t xml:space="preserve"> </w:t>
      </w:r>
      <w:r w:rsidRPr="00F11D54">
        <w:rPr>
          <w:rFonts w:ascii="Times New Roman" w:hAnsi="Times New Roman" w:cs="Times New Roman"/>
          <w:sz w:val="24"/>
          <w:szCs w:val="24"/>
        </w:rPr>
        <w:t>jak również brania udziału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D54">
        <w:rPr>
          <w:rFonts w:ascii="Times New Roman" w:hAnsi="Times New Roman" w:cs="Times New Roman"/>
          <w:sz w:val="24"/>
          <w:szCs w:val="24"/>
        </w:rPr>
        <w:t>w przeprowadzaniu dowodu oraz możliwości złożenia wyjaśnienia. Stronę poinformowano również, że prawo do powyższych czynności przysługuje</w:t>
      </w:r>
      <w:r w:rsidR="00C25E7F">
        <w:rPr>
          <w:rFonts w:ascii="Times New Roman" w:hAnsi="Times New Roman" w:cs="Times New Roman"/>
          <w:sz w:val="24"/>
          <w:szCs w:val="24"/>
        </w:rPr>
        <w:t xml:space="preserve"> </w:t>
      </w:r>
      <w:r w:rsidRPr="00F11D54">
        <w:rPr>
          <w:rFonts w:ascii="Times New Roman" w:hAnsi="Times New Roman" w:cs="Times New Roman"/>
          <w:sz w:val="24"/>
          <w:szCs w:val="24"/>
        </w:rPr>
        <w:t>po zakończeniu postępowania.</w:t>
      </w:r>
      <w:r w:rsidR="00F260FA">
        <w:rPr>
          <w:rFonts w:ascii="Times New Roman" w:hAnsi="Times New Roman" w:cs="Times New Roman"/>
          <w:sz w:val="24"/>
          <w:szCs w:val="24"/>
        </w:rPr>
        <w:t xml:space="preserve"> Przedmiotowe zawiadomienie o wszczęciu postępowania</w:t>
      </w:r>
      <w:r w:rsidR="00C25E7F">
        <w:rPr>
          <w:rFonts w:ascii="Times New Roman" w:hAnsi="Times New Roman" w:cs="Times New Roman"/>
          <w:sz w:val="24"/>
          <w:szCs w:val="24"/>
        </w:rPr>
        <w:t xml:space="preserve"> </w:t>
      </w:r>
      <w:r w:rsidR="00F260FA">
        <w:rPr>
          <w:rFonts w:ascii="Times New Roman" w:hAnsi="Times New Roman" w:cs="Times New Roman"/>
          <w:sz w:val="24"/>
          <w:szCs w:val="24"/>
        </w:rPr>
        <w:t>z urzędu zostało odebrane przez stronę w dniu</w:t>
      </w:r>
      <w:r w:rsidR="00C25E7F">
        <w:rPr>
          <w:rFonts w:ascii="Times New Roman" w:hAnsi="Times New Roman" w:cs="Times New Roman"/>
          <w:sz w:val="24"/>
          <w:szCs w:val="24"/>
        </w:rPr>
        <w:t xml:space="preserve"> </w:t>
      </w:r>
      <w:r w:rsidR="00F260FA">
        <w:rPr>
          <w:rFonts w:ascii="Times New Roman" w:hAnsi="Times New Roman" w:cs="Times New Roman"/>
          <w:sz w:val="24"/>
          <w:szCs w:val="24"/>
        </w:rPr>
        <w:t>20 lutego 2023 r.</w:t>
      </w:r>
      <w:r w:rsidRPr="00F11D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D547A7" w14:textId="230DE8E2" w:rsidR="00797EC5" w:rsidRDefault="0084109A" w:rsidP="0084109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737E">
        <w:rPr>
          <w:rFonts w:ascii="Times New Roman" w:hAnsi="Times New Roman" w:cs="Times New Roman"/>
          <w:sz w:val="24"/>
          <w:szCs w:val="24"/>
        </w:rPr>
        <w:t xml:space="preserve">Strona z przysługującego jej prawa skorzystała i </w:t>
      </w:r>
      <w:r w:rsidR="00001184">
        <w:rPr>
          <w:rFonts w:ascii="Times New Roman" w:hAnsi="Times New Roman" w:cs="Times New Roman"/>
          <w:sz w:val="24"/>
          <w:szCs w:val="24"/>
        </w:rPr>
        <w:t>pismem z dnia 23</w:t>
      </w:r>
      <w:r w:rsidRPr="007B737E">
        <w:rPr>
          <w:rFonts w:ascii="Times New Roman" w:hAnsi="Times New Roman" w:cs="Times New Roman"/>
          <w:sz w:val="24"/>
          <w:szCs w:val="24"/>
        </w:rPr>
        <w:t xml:space="preserve"> lutego 2023 r.</w:t>
      </w:r>
      <w:r w:rsidR="00001184">
        <w:rPr>
          <w:rFonts w:ascii="Times New Roman" w:hAnsi="Times New Roman" w:cs="Times New Roman"/>
          <w:sz w:val="24"/>
          <w:szCs w:val="24"/>
        </w:rPr>
        <w:t>, doręczonym w dniu 28 lutego 2023 r.</w:t>
      </w:r>
      <w:r w:rsidRPr="007B737E">
        <w:rPr>
          <w:rFonts w:ascii="Times New Roman" w:hAnsi="Times New Roman" w:cs="Times New Roman"/>
          <w:sz w:val="24"/>
          <w:szCs w:val="24"/>
        </w:rPr>
        <w:t xml:space="preserve"> przesłała pisemne wyjaśnienia w zakresie nieprawidłowości stwierdzonych w toku przeprowadzonej kontroli, kwestionując ustalenia </w:t>
      </w:r>
      <w:r w:rsidRPr="00593283">
        <w:rPr>
          <w:rFonts w:ascii="Times New Roman" w:hAnsi="Times New Roman" w:cs="Times New Roman"/>
          <w:color w:val="000000" w:themeColor="text1"/>
          <w:sz w:val="24"/>
          <w:szCs w:val="24"/>
        </w:rPr>
        <w:t>kontroli</w:t>
      </w:r>
      <w:r w:rsidR="00E075B7" w:rsidRPr="005932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392F" w:rsidRPr="00593283">
        <w:rPr>
          <w:rFonts w:ascii="Times New Roman" w:hAnsi="Times New Roman" w:cs="Times New Roman"/>
          <w:color w:val="000000" w:themeColor="text1"/>
          <w:sz w:val="24"/>
          <w:szCs w:val="24"/>
        </w:rPr>
        <w:t>i wnosząc</w:t>
      </w:r>
      <w:r w:rsidR="00001184" w:rsidRPr="0059328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7392F" w:rsidRPr="00593283">
        <w:rPr>
          <w:rFonts w:ascii="Times New Roman" w:hAnsi="Times New Roman" w:cs="Times New Roman"/>
          <w:color w:val="000000" w:themeColor="text1"/>
          <w:sz w:val="24"/>
          <w:szCs w:val="24"/>
        </w:rPr>
        <w:t>o dopuszczenie i przeprowadzenie dowodu</w:t>
      </w:r>
      <w:r w:rsidR="00001184" w:rsidRPr="005932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392F" w:rsidRPr="005932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87392F" w:rsidRPr="00D91FF6">
        <w:rPr>
          <w:rFonts w:ascii="Times New Roman" w:hAnsi="Times New Roman" w:cs="Times New Roman"/>
          <w:sz w:val="24"/>
          <w:szCs w:val="24"/>
        </w:rPr>
        <w:t>przesłuchania świadka, pracownika strony</w:t>
      </w:r>
      <w:r w:rsidR="00E075B7" w:rsidRPr="00D91FF6">
        <w:rPr>
          <w:rFonts w:ascii="Times New Roman" w:hAnsi="Times New Roman" w:cs="Times New Roman"/>
          <w:sz w:val="24"/>
          <w:szCs w:val="24"/>
        </w:rPr>
        <w:t xml:space="preserve"> oraz dopuszczenie</w:t>
      </w:r>
      <w:r w:rsidR="00001184" w:rsidRPr="00D91FF6">
        <w:rPr>
          <w:rFonts w:ascii="Times New Roman" w:hAnsi="Times New Roman" w:cs="Times New Roman"/>
          <w:sz w:val="24"/>
          <w:szCs w:val="24"/>
        </w:rPr>
        <w:t xml:space="preserve"> </w:t>
      </w:r>
      <w:r w:rsidR="00E075B7" w:rsidRPr="00D91FF6">
        <w:rPr>
          <w:rFonts w:ascii="Times New Roman" w:hAnsi="Times New Roman" w:cs="Times New Roman"/>
          <w:sz w:val="24"/>
          <w:szCs w:val="24"/>
        </w:rPr>
        <w:t xml:space="preserve">i przeprowadzenie dowodu ze zrzutów ekranu ze strony internetowej </w:t>
      </w:r>
      <w:hyperlink r:id="rId8" w:history="1">
        <w:r w:rsidR="00797EC5" w:rsidRPr="00D91FF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www.grupa.unimet.pl</w:t>
        </w:r>
      </w:hyperlink>
      <w:r w:rsidR="00797EC5" w:rsidRPr="00D91FF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E075B7" w:rsidRPr="00D91FF6">
        <w:rPr>
          <w:rFonts w:ascii="Times New Roman" w:hAnsi="Times New Roman" w:cs="Times New Roman"/>
          <w:sz w:val="24"/>
          <w:szCs w:val="24"/>
        </w:rPr>
        <w:t>na fakt posiadania</w:t>
      </w:r>
      <w:r w:rsidR="00A4344C" w:rsidRPr="00D91FF6">
        <w:rPr>
          <w:rFonts w:ascii="Times New Roman" w:hAnsi="Times New Roman" w:cs="Times New Roman"/>
          <w:sz w:val="24"/>
          <w:szCs w:val="24"/>
        </w:rPr>
        <w:t xml:space="preserve"> i aktualizowania</w:t>
      </w:r>
      <w:r w:rsidR="00E075B7" w:rsidRPr="00D91FF6">
        <w:rPr>
          <w:rFonts w:ascii="Times New Roman" w:hAnsi="Times New Roman" w:cs="Times New Roman"/>
          <w:sz w:val="24"/>
          <w:szCs w:val="24"/>
        </w:rPr>
        <w:t xml:space="preserve"> przez stronę stosownej informacji odpowiadają</w:t>
      </w:r>
      <w:r w:rsidR="00797EC5" w:rsidRPr="00D91FF6">
        <w:rPr>
          <w:rFonts w:ascii="Times New Roman" w:hAnsi="Times New Roman" w:cs="Times New Roman"/>
          <w:sz w:val="24"/>
          <w:szCs w:val="24"/>
        </w:rPr>
        <w:t xml:space="preserve">cej treści art. 39 pkt 2 ustawy. </w:t>
      </w:r>
      <w:r w:rsidR="007B0B3A" w:rsidRPr="00D91FF6">
        <w:rPr>
          <w:rFonts w:ascii="Times New Roman" w:hAnsi="Times New Roman" w:cs="Times New Roman"/>
          <w:sz w:val="24"/>
          <w:szCs w:val="24"/>
        </w:rPr>
        <w:t xml:space="preserve">Strona w swoich wyjaśnieniach </w:t>
      </w:r>
      <w:r w:rsidR="00122304" w:rsidRPr="00D91FF6">
        <w:rPr>
          <w:rFonts w:ascii="Times New Roman" w:hAnsi="Times New Roman" w:cs="Times New Roman"/>
          <w:sz w:val="24"/>
          <w:szCs w:val="24"/>
        </w:rPr>
        <w:t xml:space="preserve">wskazała, </w:t>
      </w:r>
      <w:r w:rsidR="007B0B3A" w:rsidRPr="00D91FF6">
        <w:rPr>
          <w:rFonts w:ascii="Times New Roman" w:hAnsi="Times New Roman" w:cs="Times New Roman"/>
          <w:sz w:val="24"/>
          <w:szCs w:val="24"/>
        </w:rPr>
        <w:t>że informacja dotycząca odbioru zużytego sprzętu, znajdująca się</w:t>
      </w:r>
      <w:r w:rsidR="009E3456" w:rsidRPr="00D91FF6">
        <w:rPr>
          <w:rFonts w:ascii="Times New Roman" w:hAnsi="Times New Roman" w:cs="Times New Roman"/>
          <w:sz w:val="24"/>
          <w:szCs w:val="24"/>
        </w:rPr>
        <w:t xml:space="preserve"> </w:t>
      </w:r>
      <w:r w:rsidR="007B0B3A" w:rsidRPr="00D91FF6">
        <w:rPr>
          <w:rFonts w:ascii="Times New Roman" w:hAnsi="Times New Roman" w:cs="Times New Roman"/>
          <w:sz w:val="24"/>
          <w:szCs w:val="24"/>
        </w:rPr>
        <w:t xml:space="preserve">w kontrolowanej placówce w Jaśle nie zawierała </w:t>
      </w:r>
      <w:r w:rsidR="001D6DA6" w:rsidRPr="00D91FF6">
        <w:rPr>
          <w:rFonts w:ascii="Times New Roman" w:hAnsi="Times New Roman" w:cs="Times New Roman"/>
          <w:sz w:val="24"/>
          <w:szCs w:val="24"/>
        </w:rPr>
        <w:t>listy punktów</w:t>
      </w:r>
      <w:r w:rsidR="007B0B3A" w:rsidRPr="00D91FF6">
        <w:rPr>
          <w:rFonts w:ascii="Times New Roman" w:hAnsi="Times New Roman" w:cs="Times New Roman"/>
          <w:sz w:val="24"/>
          <w:szCs w:val="24"/>
        </w:rPr>
        <w:t xml:space="preserve"> odbioru </w:t>
      </w:r>
      <w:r w:rsidR="001D6DA6" w:rsidRPr="00D91FF6">
        <w:rPr>
          <w:rFonts w:ascii="Times New Roman" w:hAnsi="Times New Roman" w:cs="Times New Roman"/>
          <w:sz w:val="24"/>
          <w:szCs w:val="24"/>
        </w:rPr>
        <w:t>(</w:t>
      </w:r>
      <w:r w:rsidR="007B0B3A" w:rsidRPr="00D91FF6">
        <w:rPr>
          <w:rFonts w:ascii="Times New Roman" w:hAnsi="Times New Roman" w:cs="Times New Roman"/>
          <w:sz w:val="24"/>
          <w:szCs w:val="24"/>
        </w:rPr>
        <w:t>zużytego sprzętu</w:t>
      </w:r>
      <w:r w:rsidR="001D6DA6" w:rsidRPr="00D91FF6">
        <w:rPr>
          <w:rFonts w:ascii="Times New Roman" w:hAnsi="Times New Roman" w:cs="Times New Roman"/>
          <w:sz w:val="24"/>
          <w:szCs w:val="24"/>
        </w:rPr>
        <w:t>) zlokalizowanych w pobliżu</w:t>
      </w:r>
      <w:r w:rsidR="007B0B3A" w:rsidRPr="00D91FF6">
        <w:rPr>
          <w:rFonts w:ascii="Times New Roman" w:hAnsi="Times New Roman" w:cs="Times New Roman"/>
          <w:sz w:val="24"/>
          <w:szCs w:val="24"/>
        </w:rPr>
        <w:t xml:space="preserve">. </w:t>
      </w:r>
      <w:r w:rsidR="00F34CE5" w:rsidRPr="00D91FF6">
        <w:rPr>
          <w:rFonts w:ascii="Times New Roman" w:hAnsi="Times New Roman" w:cs="Times New Roman"/>
          <w:sz w:val="24"/>
          <w:szCs w:val="24"/>
        </w:rPr>
        <w:t xml:space="preserve">Zdaniem strony informacja uwidoczniona w sklepie </w:t>
      </w:r>
      <w:r w:rsidR="00A425B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F34CE5" w:rsidRPr="00D91FF6">
        <w:rPr>
          <w:rFonts w:ascii="Times New Roman" w:hAnsi="Times New Roman" w:cs="Times New Roman"/>
          <w:sz w:val="24"/>
          <w:szCs w:val="24"/>
        </w:rPr>
        <w:t xml:space="preserve"> w Jaśle:</w:t>
      </w:r>
      <w:r w:rsidR="00901A9F">
        <w:rPr>
          <w:rFonts w:ascii="Times New Roman" w:hAnsi="Times New Roman" w:cs="Times New Roman"/>
          <w:sz w:val="24"/>
          <w:szCs w:val="24"/>
        </w:rPr>
        <w:t xml:space="preserve"> </w:t>
      </w:r>
      <w:r w:rsidR="00F34CE5" w:rsidRPr="00D91FF6">
        <w:rPr>
          <w:rFonts w:ascii="Times New Roman" w:hAnsi="Times New Roman" w:cs="Times New Roman"/>
          <w:sz w:val="24"/>
          <w:szCs w:val="24"/>
        </w:rPr>
        <w:t xml:space="preserve">”była zgodnie z art. 37 ust. 4 oraz art. 39 pkt 2 Ustawy wyłącznie niepełna i nieprecyzyjna, ale jednocześnie nie wprowadzała konsumentów w żaden sposób w błąd (…)”. W piśmie </w:t>
      </w:r>
      <w:r w:rsidR="001D6DA6" w:rsidRPr="00D91FF6">
        <w:rPr>
          <w:rFonts w:ascii="Times New Roman" w:hAnsi="Times New Roman" w:cs="Times New Roman"/>
          <w:sz w:val="24"/>
          <w:szCs w:val="24"/>
        </w:rPr>
        <w:t xml:space="preserve">strony </w:t>
      </w:r>
      <w:r w:rsidR="00F34CE5" w:rsidRPr="00D91FF6">
        <w:rPr>
          <w:rFonts w:ascii="Times New Roman" w:hAnsi="Times New Roman" w:cs="Times New Roman"/>
          <w:sz w:val="24"/>
          <w:szCs w:val="24"/>
        </w:rPr>
        <w:t xml:space="preserve">zakwestionowano również </w:t>
      </w:r>
      <w:r w:rsidR="00EF4D1E" w:rsidRPr="00D91FF6">
        <w:rPr>
          <w:rFonts w:ascii="Times New Roman" w:hAnsi="Times New Roman" w:cs="Times New Roman"/>
          <w:sz w:val="24"/>
          <w:szCs w:val="24"/>
        </w:rPr>
        <w:t xml:space="preserve">ustalenia kontroli, </w:t>
      </w:r>
      <w:r w:rsidR="008E401E" w:rsidRPr="00D91FF6">
        <w:rPr>
          <w:rFonts w:ascii="Times New Roman" w:hAnsi="Times New Roman" w:cs="Times New Roman"/>
          <w:sz w:val="24"/>
          <w:szCs w:val="24"/>
        </w:rPr>
        <w:t>w zakresie braku informacji, o których mowa w art. 39 pkt 2 ustawy,  na</w:t>
      </w:r>
      <w:r w:rsidR="00F34CE5" w:rsidRPr="00D91FF6">
        <w:rPr>
          <w:rFonts w:ascii="Times New Roman" w:hAnsi="Times New Roman" w:cs="Times New Roman"/>
          <w:sz w:val="24"/>
          <w:szCs w:val="24"/>
        </w:rPr>
        <w:t xml:space="preserve"> stronie internetowej przedsiębiorcy</w:t>
      </w:r>
      <w:r w:rsidR="008E401E" w:rsidRPr="00D91FF6">
        <w:rPr>
          <w:rFonts w:ascii="Times New Roman" w:hAnsi="Times New Roman" w:cs="Times New Roman"/>
          <w:sz w:val="24"/>
          <w:szCs w:val="24"/>
        </w:rPr>
        <w:t>, wyjaśniając, że</w:t>
      </w:r>
      <w:r w:rsidR="00400D98" w:rsidRPr="00D91FF6">
        <w:rPr>
          <w:rFonts w:ascii="Times New Roman" w:hAnsi="Times New Roman" w:cs="Times New Roman"/>
          <w:sz w:val="24"/>
          <w:szCs w:val="24"/>
        </w:rPr>
        <w:t xml:space="preserve"> </w:t>
      </w:r>
      <w:r w:rsidR="001D6DA6" w:rsidRPr="00D91FF6">
        <w:rPr>
          <w:rFonts w:ascii="Times New Roman" w:hAnsi="Times New Roman" w:cs="Times New Roman"/>
          <w:sz w:val="24"/>
          <w:szCs w:val="24"/>
        </w:rPr>
        <w:t>„</w:t>
      </w:r>
      <w:r w:rsidR="00EF4D1E" w:rsidRPr="00D91FF6">
        <w:rPr>
          <w:rFonts w:ascii="Times New Roman" w:hAnsi="Times New Roman" w:cs="Times New Roman"/>
          <w:sz w:val="24"/>
          <w:szCs w:val="24"/>
        </w:rPr>
        <w:t xml:space="preserve">na stronie internetowej </w:t>
      </w:r>
      <w:hyperlink r:id="rId9" w:history="1">
        <w:r w:rsidR="00EF4D1E" w:rsidRPr="00D91FF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www.grupa.unimet.pl</w:t>
        </w:r>
      </w:hyperlink>
      <w:r w:rsidR="00EF4D1E" w:rsidRPr="00D91FF6">
        <w:rPr>
          <w:rFonts w:ascii="Times New Roman" w:hAnsi="Times New Roman" w:cs="Times New Roman"/>
          <w:sz w:val="24"/>
          <w:szCs w:val="24"/>
        </w:rPr>
        <w:t xml:space="preserve"> powiązanej ze stroną </w:t>
      </w:r>
      <w:hyperlink r:id="rId10" w:history="1">
        <w:r w:rsidR="00EF4D1E" w:rsidRPr="00D91FF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www.unimet.pl</w:t>
        </w:r>
      </w:hyperlink>
      <w:r w:rsidR="00EF4D1E" w:rsidRPr="00D91FF6">
        <w:rPr>
          <w:rFonts w:ascii="Times New Roman" w:hAnsi="Times New Roman" w:cs="Times New Roman"/>
          <w:sz w:val="24"/>
          <w:szCs w:val="24"/>
        </w:rPr>
        <w:t xml:space="preserve"> poprzez zakładkę „O firmie”, informacja ta była umieszczona i była ona pełna tj. zawierała również informacje o punktach odbioru zlokalizowanych</w:t>
      </w:r>
      <w:r w:rsidR="00400D98" w:rsidRPr="00D91FF6">
        <w:rPr>
          <w:rFonts w:ascii="Times New Roman" w:hAnsi="Times New Roman" w:cs="Times New Roman"/>
          <w:sz w:val="24"/>
          <w:szCs w:val="24"/>
        </w:rPr>
        <w:t xml:space="preserve"> w pobliżu wszystkich sklepów </w:t>
      </w:r>
      <w:r w:rsidR="00A425B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A425B2" w:rsidRPr="00D91FF6">
        <w:rPr>
          <w:rFonts w:ascii="Times New Roman" w:hAnsi="Times New Roman" w:cs="Times New Roman"/>
          <w:sz w:val="24"/>
          <w:szCs w:val="24"/>
        </w:rPr>
        <w:t xml:space="preserve"> </w:t>
      </w:r>
      <w:r w:rsidR="00400D98" w:rsidRPr="00D91FF6">
        <w:rPr>
          <w:rFonts w:ascii="Times New Roman" w:hAnsi="Times New Roman" w:cs="Times New Roman"/>
          <w:sz w:val="24"/>
          <w:szCs w:val="24"/>
        </w:rPr>
        <w:t>(…)</w:t>
      </w:r>
      <w:r w:rsidR="00EF4D1E" w:rsidRPr="00D91FF6">
        <w:rPr>
          <w:rFonts w:ascii="Times New Roman" w:hAnsi="Times New Roman" w:cs="Times New Roman"/>
          <w:sz w:val="24"/>
          <w:szCs w:val="24"/>
        </w:rPr>
        <w:t>”</w:t>
      </w:r>
      <w:r w:rsidR="008E401E" w:rsidRPr="00D91FF6">
        <w:rPr>
          <w:rFonts w:ascii="Times New Roman" w:hAnsi="Times New Roman" w:cs="Times New Roman"/>
          <w:sz w:val="24"/>
          <w:szCs w:val="24"/>
        </w:rPr>
        <w:t xml:space="preserve">, jednocześnie wskazując adresy dwóch punktów odbioru. </w:t>
      </w:r>
      <w:r w:rsidR="0087483E" w:rsidRPr="00D91FF6">
        <w:rPr>
          <w:rFonts w:ascii="Times New Roman" w:hAnsi="Times New Roman" w:cs="Times New Roman"/>
          <w:sz w:val="24"/>
          <w:szCs w:val="24"/>
        </w:rPr>
        <w:t>Przedsiębiorca wskazał, że naruszenia dotyczyły jedynie niepełności i nieprecyzyjności informacji i nie wprowadzały konsumentów w błąd.</w:t>
      </w:r>
      <w:r w:rsidR="008E401E" w:rsidRPr="00D91FF6">
        <w:rPr>
          <w:rFonts w:ascii="Times New Roman" w:hAnsi="Times New Roman" w:cs="Times New Roman"/>
          <w:sz w:val="24"/>
          <w:szCs w:val="24"/>
        </w:rPr>
        <w:t xml:space="preserve"> </w:t>
      </w:r>
      <w:r w:rsidR="0087483E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8263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piśmie</w:t>
      </w:r>
      <w:r w:rsidR="008E40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63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dnia 23 lutego 2023 r. </w:t>
      </w:r>
      <w:r w:rsidR="00A4344C" w:rsidRPr="008263ED">
        <w:rPr>
          <w:rFonts w:ascii="Times New Roman" w:hAnsi="Times New Roman" w:cs="Times New Roman"/>
          <w:sz w:val="24"/>
          <w:szCs w:val="24"/>
        </w:rPr>
        <w:t>s</w:t>
      </w:r>
      <w:r w:rsidRPr="008263ED">
        <w:rPr>
          <w:rFonts w:ascii="Times New Roman" w:hAnsi="Times New Roman" w:cs="Times New Roman"/>
          <w:sz w:val="24"/>
          <w:szCs w:val="24"/>
        </w:rPr>
        <w:t xml:space="preserve">trona wskazała, </w:t>
      </w:r>
      <w:r>
        <w:rPr>
          <w:rFonts w:ascii="Times New Roman" w:hAnsi="Times New Roman" w:cs="Times New Roman"/>
          <w:sz w:val="24"/>
          <w:szCs w:val="24"/>
        </w:rPr>
        <w:t>że według niej waga naruszenia przepisów ustawy nie była znaczna</w:t>
      </w:r>
      <w:r w:rsidR="00797E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tym samym strona nie dopuściła się rażącego i umyślnego naruszenia przepisów prawa. </w:t>
      </w:r>
      <w:r w:rsidRPr="008556EF">
        <w:rPr>
          <w:rFonts w:ascii="Times New Roman" w:hAnsi="Times New Roman" w:cs="Times New Roman"/>
          <w:sz w:val="24"/>
          <w:szCs w:val="24"/>
        </w:rPr>
        <w:t>Ponadto, strona poinformowała, że w trakcie kontroli zostały podjęte przez nią dobrowolne działania naprawcze mające na celu usunięcie stwierdzonych nieprawidłowości. Jednocześnie strona wniosła</w:t>
      </w:r>
      <w:r w:rsidR="00F34CE5">
        <w:rPr>
          <w:rFonts w:ascii="Times New Roman" w:hAnsi="Times New Roman" w:cs="Times New Roman"/>
          <w:sz w:val="24"/>
          <w:szCs w:val="24"/>
        </w:rPr>
        <w:t xml:space="preserve"> </w:t>
      </w:r>
      <w:r w:rsidRPr="008556EF">
        <w:rPr>
          <w:rFonts w:ascii="Times New Roman" w:hAnsi="Times New Roman" w:cs="Times New Roman"/>
          <w:sz w:val="24"/>
          <w:szCs w:val="24"/>
        </w:rPr>
        <w:t>o pouczeni</w:t>
      </w:r>
      <w:r w:rsidR="00AD2989">
        <w:rPr>
          <w:rFonts w:ascii="Times New Roman" w:hAnsi="Times New Roman" w:cs="Times New Roman"/>
          <w:sz w:val="24"/>
          <w:szCs w:val="24"/>
        </w:rPr>
        <w:t xml:space="preserve">e i odstąpienie od </w:t>
      </w:r>
      <w:r w:rsidR="00E075B7">
        <w:rPr>
          <w:rFonts w:ascii="Times New Roman" w:hAnsi="Times New Roman" w:cs="Times New Roman"/>
          <w:sz w:val="24"/>
          <w:szCs w:val="24"/>
        </w:rPr>
        <w:t>nakładania</w:t>
      </w:r>
      <w:r w:rsidR="0087392F">
        <w:rPr>
          <w:rFonts w:ascii="Times New Roman" w:hAnsi="Times New Roman" w:cs="Times New Roman"/>
          <w:sz w:val="24"/>
          <w:szCs w:val="24"/>
        </w:rPr>
        <w:t xml:space="preserve"> </w:t>
      </w:r>
      <w:r w:rsidRPr="008556EF">
        <w:rPr>
          <w:rFonts w:ascii="Times New Roman" w:hAnsi="Times New Roman" w:cs="Times New Roman"/>
          <w:sz w:val="24"/>
          <w:szCs w:val="24"/>
        </w:rPr>
        <w:t>administracyjnej kary finansowej</w:t>
      </w:r>
      <w:r w:rsidR="008B5F98">
        <w:rPr>
          <w:rFonts w:ascii="Times New Roman" w:hAnsi="Times New Roman" w:cs="Times New Roman"/>
          <w:sz w:val="24"/>
          <w:szCs w:val="24"/>
        </w:rPr>
        <w:t xml:space="preserve">, powołując się w piśmie m. in. na art. 189f </w:t>
      </w:r>
      <w:r w:rsidR="008B5F98" w:rsidRPr="00F83C8A">
        <w:rPr>
          <w:rFonts w:ascii="Times New Roman" w:eastAsia="Calibri" w:hAnsi="Times New Roman" w:cs="Times New Roman"/>
          <w:sz w:val="24"/>
          <w:szCs w:val="24"/>
          <w:lang w:eastAsia="zh-CN"/>
        </w:rPr>
        <w:t>§</w:t>
      </w:r>
      <w:r w:rsidR="008B5F9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8B5F98" w:rsidRPr="00F83C8A"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="008B5F9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pkt</w:t>
      </w:r>
      <w:r w:rsidR="008459E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1</w:t>
      </w:r>
      <w:r w:rsidR="008B5F9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kpa.</w:t>
      </w:r>
    </w:p>
    <w:p w14:paraId="75FD4E61" w14:textId="0535B805" w:rsidR="00CB3AB8" w:rsidRDefault="00B8420D" w:rsidP="0084109A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6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z powyższym, pismem z dnia 16 marca 2023 r. </w:t>
      </w:r>
      <w:r w:rsidR="00567A0B">
        <w:rPr>
          <w:rFonts w:ascii="Times New Roman" w:hAnsi="Times New Roman" w:cs="Times New Roman"/>
          <w:color w:val="000000" w:themeColor="text1"/>
          <w:sz w:val="24"/>
          <w:szCs w:val="24"/>
        </w:rPr>
        <w:t>PWIIH</w:t>
      </w:r>
      <w:r w:rsidRPr="00E06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1FF6">
        <w:rPr>
          <w:rFonts w:ascii="Times New Roman" w:hAnsi="Times New Roman" w:cs="Times New Roman"/>
          <w:sz w:val="24"/>
          <w:szCs w:val="24"/>
        </w:rPr>
        <w:t>wezwał</w:t>
      </w:r>
      <w:r w:rsidR="00C005BD" w:rsidRPr="00D91FF6">
        <w:rPr>
          <w:rFonts w:ascii="Times New Roman" w:hAnsi="Times New Roman" w:cs="Times New Roman"/>
          <w:sz w:val="24"/>
          <w:szCs w:val="24"/>
        </w:rPr>
        <w:t xml:space="preserve"> wskazaną przez stronę jako świadka</w:t>
      </w:r>
      <w:r w:rsidRPr="00D91FF6">
        <w:rPr>
          <w:rFonts w:ascii="Times New Roman" w:hAnsi="Times New Roman" w:cs="Times New Roman"/>
          <w:sz w:val="24"/>
          <w:szCs w:val="24"/>
        </w:rPr>
        <w:t xml:space="preserve"> </w:t>
      </w:r>
      <w:r w:rsidR="00C005BD" w:rsidRPr="00D91FF6">
        <w:rPr>
          <w:rFonts w:ascii="Times New Roman" w:hAnsi="Times New Roman" w:cs="Times New Roman"/>
          <w:sz w:val="24"/>
          <w:szCs w:val="24"/>
        </w:rPr>
        <w:t>osobę</w:t>
      </w:r>
      <w:r w:rsidRPr="00D91FF6">
        <w:rPr>
          <w:rFonts w:ascii="Times New Roman" w:hAnsi="Times New Roman" w:cs="Times New Roman"/>
          <w:sz w:val="24"/>
          <w:szCs w:val="24"/>
        </w:rPr>
        <w:t xml:space="preserve"> </w:t>
      </w:r>
      <w:r w:rsidRPr="00E063C6">
        <w:rPr>
          <w:rFonts w:ascii="Times New Roman" w:hAnsi="Times New Roman" w:cs="Times New Roman"/>
          <w:color w:val="000000" w:themeColor="text1"/>
          <w:sz w:val="24"/>
          <w:szCs w:val="24"/>
        </w:rPr>
        <w:t>do osobistego stawiennictwa w Wojewódzkim Inspektoracie Inspekcji Handlowej w Rzeszowie w dniu</w:t>
      </w:r>
      <w:r w:rsidR="0056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63C6">
        <w:rPr>
          <w:rFonts w:ascii="Times New Roman" w:hAnsi="Times New Roman" w:cs="Times New Roman"/>
          <w:color w:val="000000" w:themeColor="text1"/>
          <w:sz w:val="24"/>
          <w:szCs w:val="24"/>
        </w:rPr>
        <w:t>6 kwietnia 2023 r. W dniu 17 marca 2023 r. zawiadomiono stronę o terminie przesłuchania świadka</w:t>
      </w:r>
      <w:r w:rsidR="000230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230A7" w:rsidRPr="00E06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dniu 17 marca 2023 r. </w:t>
      </w:r>
      <w:r w:rsidR="00567A0B">
        <w:rPr>
          <w:rFonts w:ascii="Times New Roman" w:hAnsi="Times New Roman" w:cs="Times New Roman"/>
          <w:color w:val="000000" w:themeColor="text1"/>
          <w:sz w:val="24"/>
          <w:szCs w:val="24"/>
        </w:rPr>
        <w:t>PWIIH</w:t>
      </w:r>
      <w:r w:rsidR="000230A7" w:rsidRPr="00E06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wydał postanowienie o włączeniu w poczet dowodów do sprawy DK.8361.13.2023 zrzutu ekranu</w:t>
      </w:r>
      <w:r w:rsidR="00A42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30A7" w:rsidRPr="00E063C6">
        <w:rPr>
          <w:rFonts w:ascii="Times New Roman" w:hAnsi="Times New Roman" w:cs="Times New Roman"/>
          <w:color w:val="000000" w:themeColor="text1"/>
          <w:sz w:val="24"/>
          <w:szCs w:val="24"/>
        </w:rPr>
        <w:t>ze strony internetowej kontrolowanej spółki, dołączonego przez stronę do pisma z dnia 23 lutego 2023 r</w:t>
      </w:r>
      <w:r w:rsidR="000230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4615451" w14:textId="2BACA7CC" w:rsidR="00E063C6" w:rsidRDefault="00567A0B" w:rsidP="0084109A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PWIIH</w:t>
      </w:r>
      <w:r w:rsidR="000230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pismem z dnia 17 marca 2023 r. zawiadomił</w:t>
      </w:r>
      <w:r w:rsidR="00E063C6" w:rsidRPr="00E06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stronę o niezałatwieniu sprawy</w:t>
      </w:r>
      <w:r w:rsidR="000230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63C6" w:rsidRPr="00E063C6">
        <w:rPr>
          <w:rFonts w:ascii="Times New Roman" w:hAnsi="Times New Roman" w:cs="Times New Roman"/>
          <w:color w:val="000000" w:themeColor="text1"/>
          <w:sz w:val="24"/>
          <w:szCs w:val="24"/>
        </w:rPr>
        <w:t>w terminie</w:t>
      </w:r>
      <w:r w:rsidR="00743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r w:rsidR="00743F36" w:rsidRPr="008E2A44">
        <w:rPr>
          <w:rFonts w:ascii="Times New Roman" w:hAnsi="Times New Roman" w:cs="Times New Roman"/>
          <w:sz w:val="24"/>
          <w:szCs w:val="24"/>
        </w:rPr>
        <w:t>uwagi na dopuszczenie dowodu</w:t>
      </w:r>
      <w:r w:rsidRPr="008E2A44">
        <w:rPr>
          <w:rFonts w:ascii="Times New Roman" w:hAnsi="Times New Roman" w:cs="Times New Roman"/>
          <w:sz w:val="24"/>
          <w:szCs w:val="24"/>
        </w:rPr>
        <w:t xml:space="preserve"> </w:t>
      </w:r>
      <w:r w:rsidR="00743F36" w:rsidRPr="008E2A44">
        <w:rPr>
          <w:rFonts w:ascii="Times New Roman" w:hAnsi="Times New Roman" w:cs="Times New Roman"/>
          <w:sz w:val="24"/>
          <w:szCs w:val="24"/>
        </w:rPr>
        <w:t>z przesłuchania świadka, pracownika strony</w:t>
      </w:r>
      <w:r w:rsidR="00E063C6" w:rsidRPr="008E2A44">
        <w:rPr>
          <w:rFonts w:ascii="Times New Roman" w:hAnsi="Times New Roman" w:cs="Times New Roman"/>
          <w:sz w:val="24"/>
          <w:szCs w:val="24"/>
        </w:rPr>
        <w:t>,</w:t>
      </w:r>
      <w:r w:rsidR="00E063C6" w:rsidRPr="00743F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8420D" w:rsidRPr="00E063C6">
        <w:rPr>
          <w:rFonts w:ascii="Times New Roman" w:hAnsi="Times New Roman" w:cs="Times New Roman"/>
          <w:color w:val="000000" w:themeColor="text1"/>
          <w:sz w:val="24"/>
          <w:szCs w:val="24"/>
        </w:rPr>
        <w:t>wyznacz</w:t>
      </w:r>
      <w:r w:rsidR="00E063C6" w:rsidRPr="00E063C6">
        <w:rPr>
          <w:rFonts w:ascii="Times New Roman" w:hAnsi="Times New Roman" w:cs="Times New Roman"/>
          <w:color w:val="000000" w:themeColor="text1"/>
          <w:sz w:val="24"/>
          <w:szCs w:val="24"/>
        </w:rPr>
        <w:t>ając</w:t>
      </w:r>
      <w:r w:rsidR="00B8420D" w:rsidRPr="00E06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nowy termin załatwienia sprawy</w:t>
      </w:r>
      <w:r w:rsidR="00554FCF" w:rsidRPr="00E06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dnia </w:t>
      </w:r>
      <w:r w:rsidR="00B8420D" w:rsidRPr="00E063C6">
        <w:rPr>
          <w:rFonts w:ascii="Times New Roman" w:hAnsi="Times New Roman" w:cs="Times New Roman"/>
          <w:color w:val="000000" w:themeColor="text1"/>
          <w:sz w:val="24"/>
          <w:szCs w:val="24"/>
        </w:rPr>
        <w:t>17 maja 2023 r.</w:t>
      </w:r>
      <w:r w:rsidR="00743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4E7474" w14:textId="19E30648" w:rsidR="00063BCC" w:rsidRDefault="00063BCC" w:rsidP="00AB459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dniu 6 kwietnia 2023 r. </w:t>
      </w:r>
      <w:r w:rsidR="006D4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567A0B">
        <w:rPr>
          <w:rFonts w:ascii="Times New Roman" w:hAnsi="Times New Roman" w:cs="Times New Roman"/>
          <w:color w:val="000000" w:themeColor="text1"/>
          <w:sz w:val="24"/>
          <w:szCs w:val="24"/>
        </w:rPr>
        <w:t>WIIH</w:t>
      </w:r>
      <w:r w:rsidR="006D4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Rzeszowie odbyło się przesłuchanie świadka</w:t>
      </w:r>
      <w:r w:rsidR="00117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64EA" w:rsidRPr="00F964EA">
        <w:rPr>
          <w:rFonts w:ascii="Times New Roman" w:eastAsia="Calibri" w:hAnsi="Times New Roman" w:cs="Times New Roman"/>
          <w:sz w:val="24"/>
          <w:szCs w:val="24"/>
        </w:rPr>
        <w:t>dyrektora do spraw Rozwoju i IT firmy UNIMET Sp. z o. o.</w:t>
      </w:r>
      <w:r w:rsidR="006E0970">
        <w:rPr>
          <w:rFonts w:ascii="Times New Roman" w:eastAsia="Calibri" w:hAnsi="Times New Roman" w:cs="Times New Roman"/>
          <w:sz w:val="24"/>
          <w:szCs w:val="24"/>
        </w:rPr>
        <w:t xml:space="preserve"> Świadek zeznał</w:t>
      </w:r>
      <w:r w:rsidR="006C5198">
        <w:rPr>
          <w:rFonts w:ascii="Times New Roman" w:eastAsia="Calibri" w:hAnsi="Times New Roman" w:cs="Times New Roman"/>
          <w:sz w:val="24"/>
          <w:szCs w:val="24"/>
        </w:rPr>
        <w:t xml:space="preserve">, że </w:t>
      </w:r>
      <w:r w:rsidR="00D2096B" w:rsidRPr="00D2096B">
        <w:rPr>
          <w:rFonts w:ascii="Times New Roman" w:eastAsia="Times New Roman" w:hAnsi="Times New Roman" w:cs="Times New Roman"/>
          <w:sz w:val="24"/>
          <w:szCs w:val="24"/>
          <w:lang w:eastAsia="pl-PL"/>
        </w:rPr>
        <w:t>brak informacji</w:t>
      </w:r>
      <w:r w:rsidR="00F12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2216" w:rsidRPr="00FC7166">
        <w:rPr>
          <w:rFonts w:ascii="Times New Roman" w:eastAsia="Calibri" w:hAnsi="Times New Roman" w:cs="Times New Roman"/>
          <w:sz w:val="24"/>
          <w:szCs w:val="24"/>
        </w:rPr>
        <w:t>o możliwości oddawania zużytego sprzętu</w:t>
      </w:r>
      <w:r w:rsidR="00F12216">
        <w:rPr>
          <w:rFonts w:ascii="Times New Roman" w:eastAsia="Calibri" w:hAnsi="Times New Roman" w:cs="Times New Roman"/>
          <w:sz w:val="24"/>
          <w:szCs w:val="24"/>
        </w:rPr>
        <w:t>,</w:t>
      </w:r>
      <w:r w:rsidR="00D2096B" w:rsidRPr="00D20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internetowej,</w:t>
      </w:r>
      <w:r w:rsidR="00FC7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51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był już stwierdzony w toku kontroli </w:t>
      </w:r>
      <w:r w:rsidR="00FC7166">
        <w:rPr>
          <w:rFonts w:ascii="Times New Roman" w:eastAsia="Times New Roman" w:hAnsi="Times New Roman" w:cs="Times New Roman"/>
          <w:sz w:val="24"/>
          <w:szCs w:val="24"/>
          <w:lang w:eastAsia="pl-PL"/>
        </w:rPr>
        <w:t>Delegatury w Tarnobrzegu</w:t>
      </w:r>
      <w:r w:rsidR="00D2096B" w:rsidRPr="00D20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7166">
        <w:rPr>
          <w:rFonts w:ascii="Times New Roman" w:eastAsia="Times New Roman" w:hAnsi="Times New Roman" w:cs="Times New Roman"/>
          <w:sz w:val="24"/>
          <w:szCs w:val="24"/>
          <w:lang w:eastAsia="pl-PL"/>
        </w:rPr>
        <w:t>WIIH</w:t>
      </w:r>
      <w:r w:rsidR="00567A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7166">
        <w:rPr>
          <w:rFonts w:ascii="Times New Roman" w:eastAsia="Times New Roman" w:hAnsi="Times New Roman" w:cs="Times New Roman"/>
          <w:sz w:val="24"/>
          <w:szCs w:val="24"/>
          <w:lang w:eastAsia="pl-PL"/>
        </w:rPr>
        <w:t>w Rzeszowie, został uzupełniony</w:t>
      </w:r>
      <w:r w:rsidR="00055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poprzez dodanie </w:t>
      </w:r>
      <w:r w:rsidR="00055DE5" w:rsidRPr="00055DE5">
        <w:rPr>
          <w:rFonts w:ascii="Times New Roman" w:eastAsia="Calibri" w:hAnsi="Times New Roman" w:cs="Times New Roman"/>
          <w:sz w:val="24"/>
          <w:szCs w:val="24"/>
        </w:rPr>
        <w:t>do strony grupa.unimet.pl</w:t>
      </w:r>
      <w:r w:rsidR="00055DE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F1ECF">
        <w:rPr>
          <w:rFonts w:ascii="Times New Roman" w:eastAsia="Calibri" w:hAnsi="Times New Roman" w:cs="Times New Roman"/>
          <w:sz w:val="24"/>
          <w:szCs w:val="24"/>
        </w:rPr>
        <w:t xml:space="preserve">Świadek wskazał, że </w:t>
      </w:r>
      <w:r w:rsidR="00DF1ECF" w:rsidRPr="00DF1ECF">
        <w:rPr>
          <w:rFonts w:ascii="Times New Roman" w:eastAsia="Calibri" w:hAnsi="Times New Roman" w:cs="Times New Roman"/>
          <w:sz w:val="24"/>
          <w:szCs w:val="24"/>
        </w:rPr>
        <w:t>strona unimet.pl, jest powiązana ze stroną grupa.unimet.pl poprzez zakładkę</w:t>
      </w:r>
      <w:r w:rsidR="00567A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1ECF" w:rsidRPr="00DF1ECF">
        <w:rPr>
          <w:rFonts w:ascii="Times New Roman" w:eastAsia="Calibri" w:hAnsi="Times New Roman" w:cs="Times New Roman"/>
          <w:sz w:val="24"/>
          <w:szCs w:val="24"/>
        </w:rPr>
        <w:t>„O firmie”</w:t>
      </w:r>
      <w:r w:rsidR="00DF1ECF">
        <w:rPr>
          <w:rFonts w:ascii="Times New Roman" w:eastAsia="Calibri" w:hAnsi="Times New Roman" w:cs="Times New Roman"/>
          <w:sz w:val="24"/>
          <w:szCs w:val="24"/>
        </w:rPr>
        <w:t xml:space="preserve">, co miała potwierdzić kontrola sklepu w Jaśle, a </w:t>
      </w:r>
      <w:r w:rsidR="00DF1ECF" w:rsidRPr="00DF1ECF">
        <w:rPr>
          <w:rFonts w:ascii="Times New Roman" w:eastAsia="Calibri" w:hAnsi="Times New Roman" w:cs="Times New Roman"/>
          <w:sz w:val="24"/>
          <w:szCs w:val="24"/>
        </w:rPr>
        <w:t>na stronie</w:t>
      </w:r>
      <w:r w:rsidR="00DF1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1ECF" w:rsidRPr="00DF1ECF">
        <w:rPr>
          <w:rFonts w:ascii="Times New Roman" w:eastAsia="Calibri" w:hAnsi="Times New Roman" w:cs="Times New Roman"/>
          <w:sz w:val="24"/>
          <w:szCs w:val="24"/>
        </w:rPr>
        <w:t>grupa.unimet.pl</w:t>
      </w:r>
      <w:r w:rsidR="00DF1ECF">
        <w:rPr>
          <w:rFonts w:ascii="Times New Roman" w:eastAsia="Calibri" w:hAnsi="Times New Roman" w:cs="Times New Roman"/>
          <w:sz w:val="24"/>
          <w:szCs w:val="24"/>
        </w:rPr>
        <w:t>,</w:t>
      </w:r>
      <w:r w:rsidR="00DF1ECF" w:rsidRPr="00DF1ECF">
        <w:rPr>
          <w:rFonts w:ascii="Times New Roman" w:eastAsia="Calibri" w:hAnsi="Times New Roman" w:cs="Times New Roman"/>
          <w:sz w:val="24"/>
          <w:szCs w:val="24"/>
        </w:rPr>
        <w:t xml:space="preserve"> informacje takie były wskazane zgodnie z tym,</w:t>
      </w:r>
      <w:r w:rsidR="003303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1ECF" w:rsidRPr="00DF1ECF">
        <w:rPr>
          <w:rFonts w:ascii="Times New Roman" w:eastAsia="Calibri" w:hAnsi="Times New Roman" w:cs="Times New Roman"/>
          <w:sz w:val="24"/>
          <w:szCs w:val="24"/>
        </w:rPr>
        <w:t>co wskazała poprzednia kontrola</w:t>
      </w:r>
      <w:r w:rsidR="00DF1ECF">
        <w:rPr>
          <w:rFonts w:ascii="Times New Roman" w:eastAsia="Calibri" w:hAnsi="Times New Roman" w:cs="Times New Roman"/>
          <w:sz w:val="24"/>
          <w:szCs w:val="24"/>
        </w:rPr>
        <w:t>.</w:t>
      </w:r>
      <w:r w:rsidR="007E6F7B">
        <w:rPr>
          <w:rFonts w:ascii="Times New Roman" w:eastAsia="Calibri" w:hAnsi="Times New Roman" w:cs="Times New Roman"/>
          <w:sz w:val="24"/>
          <w:szCs w:val="24"/>
        </w:rPr>
        <w:t xml:space="preserve"> Dalej świadek zeznał, że </w:t>
      </w:r>
      <w:r w:rsidR="007E6F7B" w:rsidRPr="000D79C8">
        <w:rPr>
          <w:rFonts w:ascii="Times New Roman" w:eastAsia="Calibri" w:hAnsi="Times New Roman" w:cs="Times New Roman"/>
          <w:sz w:val="24"/>
          <w:szCs w:val="24"/>
        </w:rPr>
        <w:t>w trakcie kontroli odbywającej się w Jaśle, po informacji kierownik sklepu, informacja</w:t>
      </w:r>
      <w:r w:rsidR="000D79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6F7B" w:rsidRPr="000D79C8">
        <w:rPr>
          <w:rFonts w:ascii="Times New Roman" w:eastAsia="Calibri" w:hAnsi="Times New Roman" w:cs="Times New Roman"/>
          <w:sz w:val="24"/>
          <w:szCs w:val="24"/>
        </w:rPr>
        <w:t>dot. punktów odbioru zużytego sprzętu została dodana do strony unimet.pl</w:t>
      </w:r>
      <w:r w:rsidR="007E6F7B">
        <w:rPr>
          <w:rFonts w:ascii="Calibri" w:eastAsia="Calibri" w:hAnsi="Calibri" w:cs="Times New Roman"/>
        </w:rPr>
        <w:t xml:space="preserve">, </w:t>
      </w:r>
      <w:r w:rsidR="007E6F7B" w:rsidRPr="000D79C8">
        <w:rPr>
          <w:rFonts w:ascii="Times New Roman" w:eastAsia="Calibri" w:hAnsi="Times New Roman" w:cs="Times New Roman"/>
          <w:sz w:val="24"/>
          <w:szCs w:val="24"/>
        </w:rPr>
        <w:t xml:space="preserve">zaś </w:t>
      </w:r>
      <w:r w:rsidR="007E6F7B" w:rsidRPr="007E6F7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dot. punktów odbioru zużytego sprzętu znajdowała się na stronie grupa.unimet.pl.</w:t>
      </w:r>
      <w:r w:rsidR="00A40B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</w:t>
      </w:r>
      <w:r w:rsidR="00A40BF7" w:rsidRPr="00A40BF7">
        <w:rPr>
          <w:rFonts w:ascii="Times New Roman" w:eastAsia="Times New Roman" w:hAnsi="Times New Roman" w:cs="Times New Roman"/>
          <w:sz w:val="24"/>
          <w:szCs w:val="24"/>
          <w:lang w:eastAsia="pl-PL"/>
        </w:rPr>
        <w:t>wiad</w:t>
      </w:r>
      <w:r w:rsidR="00A40BF7">
        <w:rPr>
          <w:rFonts w:ascii="Times New Roman" w:eastAsia="Times New Roman" w:hAnsi="Times New Roman" w:cs="Times New Roman"/>
          <w:sz w:val="24"/>
          <w:szCs w:val="24"/>
          <w:lang w:eastAsia="pl-PL"/>
        </w:rPr>
        <w:t>ek odnosząc się do</w:t>
      </w:r>
      <w:r w:rsidR="00A40BF7" w:rsidRPr="00A40B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1993" w:rsidRPr="00A40BF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  <w:r w:rsidR="00AB199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40BF7" w:rsidRPr="00A40B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4 do protokołu kontroli DK.8361.13.2023 przedstawiający zrzut ekranu strony grupa.unimet.pl, stwierdz</w:t>
      </w:r>
      <w:r w:rsidR="00A40BF7">
        <w:rPr>
          <w:rFonts w:ascii="Times New Roman" w:eastAsia="Times New Roman" w:hAnsi="Times New Roman" w:cs="Times New Roman"/>
          <w:sz w:val="24"/>
          <w:szCs w:val="24"/>
          <w:lang w:eastAsia="pl-PL"/>
        </w:rPr>
        <w:t>ił</w:t>
      </w:r>
      <w:r w:rsidR="00A40BF7" w:rsidRPr="00A40BF7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opiera się na informacjach przekazanych przez osoby wprowadzające dane na stronę</w:t>
      </w:r>
      <w:r w:rsidR="00A40B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wskazując, </w:t>
      </w:r>
      <w:r w:rsidR="00A40BF7" w:rsidRPr="00A40BF7">
        <w:rPr>
          <w:rFonts w:ascii="Times New Roman" w:eastAsia="Times New Roman" w:hAnsi="Times New Roman" w:cs="Times New Roman"/>
          <w:sz w:val="24"/>
          <w:szCs w:val="24"/>
          <w:lang w:eastAsia="pl-PL"/>
        </w:rPr>
        <w:t>że wszystkie informacje, które były wskazane</w:t>
      </w:r>
      <w:r w:rsidR="00A40B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0BF7" w:rsidRPr="00A40BF7">
        <w:rPr>
          <w:rFonts w:ascii="Times New Roman" w:eastAsia="Times New Roman" w:hAnsi="Times New Roman" w:cs="Times New Roman"/>
          <w:sz w:val="24"/>
          <w:szCs w:val="24"/>
          <w:lang w:eastAsia="pl-PL"/>
        </w:rPr>
        <w:t>w protokole kontroli przeprowadzonej przez pracowników IH w Stalowej Woli zostały zamieszczone na wskazanej (grupa.unimet.pl) stronie internetowej.</w:t>
      </w:r>
      <w:r w:rsidR="00A40B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0BF7" w:rsidRPr="00A40BF7">
        <w:rPr>
          <w:rFonts w:ascii="Times New Roman" w:eastAsia="Times New Roman" w:hAnsi="Times New Roman" w:cs="Times New Roman"/>
          <w:sz w:val="24"/>
          <w:szCs w:val="24"/>
          <w:lang w:eastAsia="pl-PL"/>
        </w:rPr>
        <w:t>Zdaniem świadka, prawdopodobn</w:t>
      </w:r>
      <w:r w:rsidR="00A40BF7">
        <w:rPr>
          <w:rFonts w:ascii="Times New Roman" w:eastAsia="Times New Roman" w:hAnsi="Times New Roman" w:cs="Times New Roman"/>
          <w:sz w:val="24"/>
          <w:szCs w:val="24"/>
          <w:lang w:eastAsia="pl-PL"/>
        </w:rPr>
        <w:t>ym było</w:t>
      </w:r>
      <w:r w:rsidR="00A40BF7" w:rsidRPr="00A40BF7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lista punktów została zamieszczona na stronie grupa.unimet.pl jako obraz (grafika), który z jakiś powodów nie wyświetlał się poprawnie</w:t>
      </w:r>
      <w:r w:rsidR="00A40BF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303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0BF7">
        <w:rPr>
          <w:rFonts w:ascii="Times New Roman" w:eastAsia="Times New Roman" w:hAnsi="Times New Roman" w:cs="Times New Roman"/>
          <w:sz w:val="24"/>
          <w:szCs w:val="24"/>
          <w:lang w:eastAsia="pl-PL"/>
        </w:rPr>
        <w:t>zaś</w:t>
      </w:r>
      <w:r w:rsidR="00EE3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0BF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0BF7" w:rsidRPr="00A40B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nformacja dotycząca zużytego sprzętu, precyzując znajdowała się (w trakcie kontroli i obecnie) pod linkiem </w:t>
      </w:r>
      <w:hyperlink r:id="rId11" w:history="1">
        <w:r w:rsidR="00A40BF7" w:rsidRPr="00A40B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https://grupa.unimet.pl/dzialanosc/serwis-elektronarzedzi/</w:t>
        </w:r>
      </w:hyperlink>
      <w:r w:rsidR="00910B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40BF7" w:rsidRPr="00A40BF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Świadek wskaz</w:t>
      </w:r>
      <w:r w:rsidR="00910BF4">
        <w:rPr>
          <w:rFonts w:ascii="Times New Roman" w:eastAsia="Times New Roman" w:hAnsi="Times New Roman" w:cs="Times New Roman"/>
          <w:sz w:val="24"/>
          <w:szCs w:val="24"/>
          <w:lang w:eastAsia="pl-PL"/>
        </w:rPr>
        <w:t>ał</w:t>
      </w:r>
      <w:r w:rsidR="00A40BF7" w:rsidRPr="00A40BF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E3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0BF7" w:rsidRPr="00A40BF7">
        <w:rPr>
          <w:rFonts w:ascii="Times New Roman" w:eastAsia="Times New Roman" w:hAnsi="Times New Roman" w:cs="Times New Roman"/>
          <w:sz w:val="24"/>
          <w:szCs w:val="24"/>
          <w:lang w:eastAsia="pl-PL"/>
        </w:rPr>
        <w:t>że na stronie grupa.unimet.pl znajdują się odnośniki do produktów w postaci banerów reklamowych, które można zakupić w sklepach stacjonarnych lub przez stronę unimet.pl.</w:t>
      </w:r>
      <w:r w:rsidR="003303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322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0BF7" w:rsidRPr="00A40B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 banery</w:t>
      </w:r>
      <w:r w:rsidR="008D322C">
        <w:rPr>
          <w:rFonts w:ascii="Times New Roman" w:eastAsia="Times New Roman" w:hAnsi="Times New Roman" w:cs="Times New Roman"/>
          <w:sz w:val="24"/>
          <w:szCs w:val="24"/>
          <w:lang w:eastAsia="pl-PL"/>
        </w:rPr>
        <w:t>, niekiedy</w:t>
      </w:r>
      <w:r w:rsidR="00A40BF7" w:rsidRPr="00A40B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prowadzą wprost do strony sklepu unimet.pl, a czasami jest to po prostu informacja o promocjach w sklepach stacjonarnych</w:t>
      </w:r>
      <w:r w:rsidR="008D322C">
        <w:rPr>
          <w:rFonts w:ascii="Times New Roman" w:eastAsia="Times New Roman" w:hAnsi="Times New Roman" w:cs="Times New Roman"/>
          <w:sz w:val="24"/>
          <w:szCs w:val="24"/>
          <w:lang w:eastAsia="pl-PL"/>
        </w:rPr>
        <w:t>, zaś</w:t>
      </w:r>
      <w:r w:rsidR="00A40BF7" w:rsidRPr="00A40B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322C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A40BF7" w:rsidRPr="00A40B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tricte sprzedaż przez </w:t>
      </w:r>
      <w:proofErr w:type="spellStart"/>
      <w:r w:rsidR="00A40BF7" w:rsidRPr="00A40BF7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</w:t>
      </w:r>
      <w:proofErr w:type="spellEnd"/>
      <w:r w:rsidR="00A40BF7" w:rsidRPr="00A40B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prowadzona jest przez stronę internetową unimet.pl, a strona grupa.unimet.pl jest subdomeną strony unimet.pl. Wyjaśniając jeszcze </w:t>
      </w:r>
      <w:r w:rsidR="008D3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świadek podał, że </w:t>
      </w:r>
      <w:r w:rsidR="00A40BF7" w:rsidRPr="00A40BF7">
        <w:rPr>
          <w:rFonts w:ascii="Times New Roman" w:eastAsia="Times New Roman" w:hAnsi="Times New Roman" w:cs="Times New Roman"/>
          <w:sz w:val="24"/>
          <w:szCs w:val="24"/>
          <w:lang w:eastAsia="pl-PL"/>
        </w:rPr>
        <w:t>klient miał (na czas kontroli) i ma nadal możliwość zakupu towaru przez stronę unimet.pl i jego odbioru w punkcie,</w:t>
      </w:r>
      <w:r w:rsidR="003303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0BF7" w:rsidRPr="00A40BF7">
        <w:rPr>
          <w:rFonts w:ascii="Times New Roman" w:eastAsia="Times New Roman" w:hAnsi="Times New Roman" w:cs="Times New Roman"/>
          <w:sz w:val="24"/>
          <w:szCs w:val="24"/>
          <w:lang w:eastAsia="pl-PL"/>
        </w:rPr>
        <w:t>jak i dostarczenia go pod wskazany w zamówieniu adres (także przez firmę kurierską).</w:t>
      </w:r>
      <w:r w:rsidR="00EE3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4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Świadek zeznał, że w </w:t>
      </w:r>
      <w:r w:rsidR="00A40BF7" w:rsidRPr="00A40BF7">
        <w:rPr>
          <w:rFonts w:ascii="Times New Roman" w:eastAsia="Times New Roman" w:hAnsi="Times New Roman" w:cs="Times New Roman"/>
          <w:sz w:val="24"/>
          <w:szCs w:val="24"/>
          <w:lang w:eastAsia="pl-PL"/>
        </w:rPr>
        <w:t>czasie kontroli DK.8361.13.2023 w sklepie w Jaśle, informacje</w:t>
      </w:r>
      <w:r w:rsidR="003303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0BF7" w:rsidRPr="00A40BF7">
        <w:rPr>
          <w:rFonts w:ascii="Times New Roman" w:eastAsia="Times New Roman" w:hAnsi="Times New Roman" w:cs="Times New Roman"/>
          <w:sz w:val="24"/>
          <w:szCs w:val="24"/>
          <w:lang w:eastAsia="pl-PL"/>
        </w:rPr>
        <w:t>o zużytym sprzęcie na stronie unimet.pl były dostępne dla klienta po wejściu w zakładkę „O firmie”</w:t>
      </w:r>
      <w:r w:rsidR="00DD4DD2">
        <w:rPr>
          <w:rFonts w:ascii="Times New Roman" w:eastAsia="Times New Roman" w:hAnsi="Times New Roman" w:cs="Times New Roman"/>
          <w:sz w:val="24"/>
          <w:szCs w:val="24"/>
          <w:lang w:eastAsia="pl-PL"/>
        </w:rPr>
        <w:t>, zaś</w:t>
      </w:r>
      <w:r w:rsidR="00A40BF7" w:rsidRPr="00A40B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4DD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40BF7" w:rsidRPr="00A40B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dnośnik do tej zakładki znajdował się w stopce ww. strony. </w:t>
      </w:r>
      <w:r w:rsidR="00DD4DD2">
        <w:rPr>
          <w:rFonts w:ascii="Times New Roman" w:eastAsia="Times New Roman" w:hAnsi="Times New Roman" w:cs="Times New Roman"/>
          <w:sz w:val="24"/>
          <w:szCs w:val="24"/>
          <w:lang w:eastAsia="pl-PL"/>
        </w:rPr>
        <w:t>Dalej wskazał,</w:t>
      </w:r>
      <w:r w:rsidR="00EF0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4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="00A40BF7" w:rsidRPr="00A40BF7">
        <w:rPr>
          <w:rFonts w:ascii="Times New Roman" w:eastAsia="Times New Roman" w:hAnsi="Times New Roman" w:cs="Times New Roman"/>
          <w:sz w:val="24"/>
          <w:szCs w:val="24"/>
          <w:lang w:eastAsia="pl-PL"/>
        </w:rPr>
        <w:t>po kliknięciu przechodzi</w:t>
      </w:r>
      <w:r w:rsidR="00DD4DD2">
        <w:rPr>
          <w:rFonts w:ascii="Times New Roman" w:eastAsia="Times New Roman" w:hAnsi="Times New Roman" w:cs="Times New Roman"/>
          <w:sz w:val="24"/>
          <w:szCs w:val="24"/>
          <w:lang w:eastAsia="pl-PL"/>
        </w:rPr>
        <w:t>ło się</w:t>
      </w:r>
      <w:r w:rsidR="00A40BF7" w:rsidRPr="00A40B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strony grupa.unimet.pl do zakładki „O firmie” i na tej podstronie w zakładce „serwis elektronarzędzi” znajdowała się i obecnie znajduje się informacja odnosząca się do zużytego sprzętu. Przycisk „serwis elektronarzędzi” znajdował się w górnym menu (po rozwinięciu zakładki „O firmie” i w stopce strony.</w:t>
      </w:r>
      <w:r w:rsidR="00EE3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Świadek zeznał, że </w:t>
      </w:r>
      <w:r w:rsidR="00A40BF7" w:rsidRPr="00A40BF7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kontroli zakładka dotycząca informacji w zakresie zużytego sprzętu została dodana do strony unimet.pl (w stopce strony)</w:t>
      </w:r>
      <w:r w:rsidR="00182A5C">
        <w:rPr>
          <w:rFonts w:ascii="Times New Roman" w:eastAsia="Times New Roman" w:hAnsi="Times New Roman" w:cs="Times New Roman"/>
          <w:sz w:val="24"/>
          <w:szCs w:val="24"/>
          <w:lang w:eastAsia="pl-PL"/>
        </w:rPr>
        <w:t>, gdzie</w:t>
      </w:r>
      <w:r w:rsidR="00A40BF7" w:rsidRPr="00A40B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2A5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40BF7" w:rsidRPr="00A40BF7">
        <w:rPr>
          <w:rFonts w:ascii="Times New Roman" w:eastAsia="Times New Roman" w:hAnsi="Times New Roman" w:cs="Times New Roman"/>
          <w:sz w:val="24"/>
          <w:szCs w:val="24"/>
          <w:lang w:eastAsia="pl-PL"/>
        </w:rPr>
        <w:t>skazano tam m.in. link do strony, gdzie znajdowała się pełna lista punktów zbiórki zużytego sprzętu</w:t>
      </w:r>
      <w:r w:rsidR="00041BF5">
        <w:rPr>
          <w:rFonts w:ascii="Times New Roman" w:eastAsia="Times New Roman" w:hAnsi="Times New Roman" w:cs="Times New Roman"/>
          <w:sz w:val="24"/>
          <w:szCs w:val="24"/>
          <w:lang w:eastAsia="pl-PL"/>
        </w:rPr>
        <w:t>, a i</w:t>
      </w:r>
      <w:r w:rsidR="00A40BF7" w:rsidRPr="00A40B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nformacja ta została również przez </w:t>
      </w:r>
      <w:proofErr w:type="spellStart"/>
      <w:r w:rsidR="00A40BF7" w:rsidRPr="00A40BF7">
        <w:rPr>
          <w:rFonts w:ascii="Times New Roman" w:eastAsia="Times New Roman" w:hAnsi="Times New Roman" w:cs="Times New Roman"/>
          <w:sz w:val="24"/>
          <w:szCs w:val="24"/>
          <w:lang w:eastAsia="pl-PL"/>
        </w:rPr>
        <w:t>Unimet</w:t>
      </w:r>
      <w:proofErr w:type="spellEnd"/>
      <w:r w:rsidR="00A40BF7" w:rsidRPr="00A40B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 o. niezwłocznie przeredagowana w ten sposób,</w:t>
      </w:r>
      <w:r w:rsidR="00EE3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0BF7" w:rsidRPr="00A40BF7">
        <w:rPr>
          <w:rFonts w:ascii="Times New Roman" w:eastAsia="Times New Roman" w:hAnsi="Times New Roman" w:cs="Times New Roman"/>
          <w:sz w:val="24"/>
          <w:szCs w:val="24"/>
          <w:lang w:eastAsia="pl-PL"/>
        </w:rPr>
        <w:t>że uwidoczni</w:t>
      </w:r>
      <w:r w:rsidR="00041BF5">
        <w:rPr>
          <w:rFonts w:ascii="Times New Roman" w:eastAsia="Times New Roman" w:hAnsi="Times New Roman" w:cs="Times New Roman"/>
          <w:sz w:val="24"/>
          <w:szCs w:val="24"/>
          <w:lang w:eastAsia="pl-PL"/>
        </w:rPr>
        <w:t>ono</w:t>
      </w:r>
      <w:r w:rsidR="00A40BF7" w:rsidRPr="00A40B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wprost listę punktów.</w:t>
      </w:r>
      <w:r w:rsidR="00041B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Świadek wskazał, że</w:t>
      </w:r>
      <w:r w:rsidR="00A40BF7" w:rsidRPr="00A40B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aby zachować spójność informacji,</w:t>
      </w:r>
      <w:r w:rsidR="00041B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0BF7" w:rsidRPr="00A40BF7">
        <w:rPr>
          <w:rFonts w:ascii="Times New Roman" w:eastAsia="Times New Roman" w:hAnsi="Times New Roman" w:cs="Times New Roman"/>
          <w:sz w:val="24"/>
          <w:szCs w:val="24"/>
          <w:lang w:eastAsia="pl-PL"/>
        </w:rPr>
        <w:t>ta informacja na stronie grupa.unimet.pl została przeredagowana i jest tożsama</w:t>
      </w:r>
      <w:r w:rsidR="00EE3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0BF7" w:rsidRPr="00A40B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informacją dodaną na stronie unimet.pl. </w:t>
      </w:r>
    </w:p>
    <w:p w14:paraId="3879147B" w14:textId="77777777" w:rsidR="001A7292" w:rsidRDefault="001A7292" w:rsidP="00AB459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8C02B0" w14:textId="30ECC65B" w:rsidR="00AC2570" w:rsidRPr="00DF1ECF" w:rsidRDefault="00AC2570" w:rsidP="00AB459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16 maja 2023 r. PWIIH zawiadomił stronę o niezałatwieniu sprawy w terminie i wyznaczył termin jej zakończenia do dnia 17 czerwca 2023 r.</w:t>
      </w:r>
    </w:p>
    <w:p w14:paraId="62B7CE52" w14:textId="77777777" w:rsidR="00E05AAC" w:rsidRPr="00E05AAC" w:rsidRDefault="00E05AAC" w:rsidP="00E05AAC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05AA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Podkarpacki Wojewódzki Inspektor Inspekcji Handlowej ustalił i stwierdził co następuje:</w:t>
      </w:r>
    </w:p>
    <w:p w14:paraId="40731DE5" w14:textId="7BE6ACAA" w:rsidR="00E05AAC" w:rsidRPr="00E05AAC" w:rsidRDefault="00E05AAC" w:rsidP="00E05AAC">
      <w:pPr>
        <w:spacing w:after="120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E05AAC">
        <w:rPr>
          <w:rFonts w:ascii="Times New Roman" w:eastAsia="Times New Roman" w:hAnsi="Times New Roman" w:cs="Times New Roman"/>
          <w:sz w:val="24"/>
          <w:szCs w:val="28"/>
          <w:lang w:eastAsia="pl-PL"/>
        </w:rPr>
        <w:t>Zgodnie z art. 93 ust. 2 ustawy administracyjne kary pieniężne za naruszenia przepisów,</w:t>
      </w:r>
      <w:r w:rsidRPr="00E05AAC">
        <w:rPr>
          <w:rFonts w:ascii="Times New Roman" w:eastAsia="Times New Roman" w:hAnsi="Times New Roman" w:cs="Times New Roman"/>
          <w:sz w:val="24"/>
          <w:szCs w:val="28"/>
          <w:lang w:eastAsia="pl-PL"/>
        </w:rPr>
        <w:br/>
        <w:t xml:space="preserve">o których mowa w art. 91 pkt 22-26, wymierza, w drodze decyzji, właściwy wojewódzki </w:t>
      </w:r>
      <w:r w:rsidRPr="00E05AAC">
        <w:rPr>
          <w:rFonts w:ascii="Times New Roman" w:eastAsia="Times New Roman" w:hAnsi="Times New Roman" w:cs="Times New Roman"/>
          <w:sz w:val="24"/>
          <w:szCs w:val="28"/>
          <w:lang w:eastAsia="pl-PL"/>
        </w:rPr>
        <w:lastRenderedPageBreak/>
        <w:t xml:space="preserve">inspektor inspekcji handlowej. W powyższej sprawie kontrola przeprowadzona została </w:t>
      </w:r>
      <w:r w:rsidR="00BE7619">
        <w:rPr>
          <w:rFonts w:ascii="Times New Roman" w:eastAsia="Times New Roman" w:hAnsi="Times New Roman" w:cs="Times New Roman"/>
          <w:sz w:val="24"/>
          <w:szCs w:val="28"/>
          <w:lang w:eastAsia="pl-PL"/>
        </w:rPr>
        <w:br/>
      </w:r>
      <w:r w:rsidRPr="00E05AAC">
        <w:rPr>
          <w:rFonts w:ascii="Times New Roman" w:eastAsia="Times New Roman" w:hAnsi="Times New Roman" w:cs="Times New Roman"/>
          <w:sz w:val="24"/>
          <w:szCs w:val="28"/>
          <w:lang w:eastAsia="pl-PL"/>
        </w:rPr>
        <w:t>w sk</w:t>
      </w:r>
      <w:r w:rsidR="00BE7619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lepie zlokalizowanym w </w:t>
      </w:r>
      <w:r w:rsidR="006A5950">
        <w:rPr>
          <w:rFonts w:ascii="Times New Roman" w:eastAsia="Times New Roman" w:hAnsi="Times New Roman" w:cs="Times New Roman"/>
          <w:sz w:val="24"/>
          <w:szCs w:val="28"/>
          <w:lang w:eastAsia="pl-PL"/>
        </w:rPr>
        <w:t>Jaśle</w:t>
      </w:r>
      <w:r w:rsidRPr="00E05AAC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, dlatego właściwym do wszczęcia i przeprowadzenia postępowania administracyjnego oraz wydania niniejszej decyzji jest </w:t>
      </w:r>
      <w:r w:rsidR="00E903F0">
        <w:rPr>
          <w:rFonts w:ascii="Times New Roman" w:eastAsia="Times New Roman" w:hAnsi="Times New Roman" w:cs="Times New Roman"/>
          <w:sz w:val="24"/>
          <w:szCs w:val="28"/>
          <w:lang w:eastAsia="pl-PL"/>
        </w:rPr>
        <w:t>PWIIH</w:t>
      </w:r>
      <w:r w:rsidRPr="00E05AAC">
        <w:rPr>
          <w:rFonts w:ascii="Times New Roman" w:eastAsia="Times New Roman" w:hAnsi="Times New Roman" w:cs="Times New Roman"/>
          <w:sz w:val="24"/>
          <w:szCs w:val="28"/>
          <w:lang w:eastAsia="pl-PL"/>
        </w:rPr>
        <w:t>.</w:t>
      </w:r>
    </w:p>
    <w:p w14:paraId="1B4EA892" w14:textId="77777777" w:rsidR="00E05AAC" w:rsidRPr="00E05AAC" w:rsidRDefault="00E05AAC" w:rsidP="00E05AA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5AAC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87 ustawy, do zadań Inspekcji Handlowej należy kontrola przestrzegania przez dystrybutorów przepisów art. 37 i 39 cytowanej ustawy.</w:t>
      </w:r>
    </w:p>
    <w:p w14:paraId="33A59C5E" w14:textId="543A8C00" w:rsidR="00E05AAC" w:rsidRPr="00E05AAC" w:rsidRDefault="00E05AAC" w:rsidP="00E05AAC">
      <w:pPr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E05AAC">
        <w:rPr>
          <w:rFonts w:ascii="Times New Roman" w:eastAsia="Times New Roman" w:hAnsi="Times New Roman" w:cs="Times New Roman"/>
          <w:sz w:val="24"/>
          <w:szCs w:val="28"/>
          <w:lang w:eastAsia="pl-PL"/>
        </w:rPr>
        <w:t>Artykuł 37 ust. 4 ustawy wskazuje, że dystrybutor jest obowiązany do umieszczenia</w:t>
      </w:r>
      <w:r w:rsidRPr="00E05AAC">
        <w:rPr>
          <w:rFonts w:ascii="Times New Roman" w:eastAsia="Times New Roman" w:hAnsi="Times New Roman" w:cs="Times New Roman"/>
          <w:sz w:val="24"/>
          <w:szCs w:val="28"/>
          <w:lang w:eastAsia="pl-PL"/>
        </w:rPr>
        <w:br/>
        <w:t xml:space="preserve">w widocznym miejscu w punkcie sprzedaży informacji w </w:t>
      </w:r>
      <w:r w:rsidR="00BF483B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zakresie, o którym mowa m. in. </w:t>
      </w:r>
      <w:r w:rsidRPr="00E05AAC">
        <w:rPr>
          <w:rFonts w:ascii="Times New Roman" w:eastAsia="Times New Roman" w:hAnsi="Times New Roman" w:cs="Times New Roman"/>
          <w:sz w:val="24"/>
          <w:szCs w:val="28"/>
          <w:lang w:eastAsia="pl-PL"/>
        </w:rPr>
        <w:t>w art. 37 ust. 1-3 ww. ustawy, które zobowiązują dystrybutorów do:</w:t>
      </w:r>
    </w:p>
    <w:p w14:paraId="736C85E1" w14:textId="76B043C3" w:rsidR="00E05AAC" w:rsidRPr="00E05AAC" w:rsidRDefault="00E05AAC" w:rsidP="00AF0FEB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E05AAC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nieodpłatnego odbioru zużytego sprzętu pochodzącego z gospodarstw domowych </w:t>
      </w:r>
      <w:r w:rsidR="00BE7619">
        <w:rPr>
          <w:rFonts w:ascii="Times New Roman" w:eastAsia="Times New Roman" w:hAnsi="Times New Roman" w:cs="Times New Roman"/>
          <w:sz w:val="24"/>
          <w:szCs w:val="28"/>
          <w:lang w:eastAsia="pl-PL"/>
        </w:rPr>
        <w:br/>
      </w:r>
      <w:r w:rsidRPr="00E05AAC">
        <w:rPr>
          <w:rFonts w:ascii="Times New Roman" w:eastAsia="Times New Roman" w:hAnsi="Times New Roman" w:cs="Times New Roman"/>
          <w:sz w:val="24"/>
          <w:szCs w:val="28"/>
          <w:lang w:eastAsia="pl-PL"/>
        </w:rPr>
        <w:t>w punkcie sprzedaży, o ile zużyty sprzęt jest tego samego rodzaju i pełnił te same funkcje co sprzęt sprzedawany (ust. 1),</w:t>
      </w:r>
    </w:p>
    <w:p w14:paraId="255910BC" w14:textId="174283B0" w:rsidR="00E05AAC" w:rsidRPr="00682809" w:rsidRDefault="00682809" w:rsidP="00682809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w przypadku dostarczania nabywcy </w:t>
      </w:r>
      <w:r w:rsidR="00E05AAC" w:rsidRPr="00682809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sprzętu </w:t>
      </w: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przeznaczonego dla </w:t>
      </w:r>
      <w:r w:rsidR="00E05AAC" w:rsidRPr="00682809">
        <w:rPr>
          <w:rFonts w:ascii="Times New Roman" w:eastAsia="Times New Roman" w:hAnsi="Times New Roman" w:cs="Times New Roman"/>
          <w:sz w:val="24"/>
          <w:szCs w:val="28"/>
          <w:lang w:eastAsia="pl-PL"/>
        </w:rPr>
        <w:t>gospodarstw domowych</w:t>
      </w: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– do nieodpłatnego odbioru zużytego sprzętu pochodzącego z gospodarstw domowych </w:t>
      </w:r>
      <w:r w:rsidR="009C501A">
        <w:rPr>
          <w:rFonts w:ascii="Times New Roman" w:eastAsia="Times New Roman" w:hAnsi="Times New Roman" w:cs="Times New Roman"/>
          <w:sz w:val="24"/>
          <w:szCs w:val="28"/>
          <w:lang w:eastAsia="pl-PL"/>
        </w:rPr>
        <w:br/>
      </w:r>
      <w:r w:rsidR="00E05AAC" w:rsidRPr="00682809">
        <w:rPr>
          <w:rFonts w:ascii="Times New Roman" w:eastAsia="Times New Roman" w:hAnsi="Times New Roman" w:cs="Times New Roman"/>
          <w:sz w:val="24"/>
          <w:szCs w:val="28"/>
          <w:lang w:eastAsia="pl-PL"/>
        </w:rPr>
        <w:t>w miejscu dostawy tego sprzętu, o ile zużyty sprzęt jest tego samego rodzaju i pełnił te same funkcje</w:t>
      </w: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,</w:t>
      </w:r>
      <w:r w:rsidR="00E05AAC" w:rsidRPr="00682809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co sprzęt dostarczony</w:t>
      </w: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  <w:r w:rsidR="00E05AAC" w:rsidRPr="00682809">
        <w:rPr>
          <w:rFonts w:ascii="Times New Roman" w:eastAsia="Times New Roman" w:hAnsi="Times New Roman" w:cs="Times New Roman"/>
          <w:sz w:val="24"/>
          <w:szCs w:val="28"/>
          <w:lang w:eastAsia="pl-PL"/>
        </w:rPr>
        <w:t>(ust. 2),</w:t>
      </w:r>
    </w:p>
    <w:p w14:paraId="4A222E91" w14:textId="6519CE1D" w:rsidR="0020692B" w:rsidRPr="00D76F49" w:rsidRDefault="00682809" w:rsidP="0020692B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do </w:t>
      </w:r>
      <w:r w:rsidR="00B32893" w:rsidRPr="00B32893">
        <w:rPr>
          <w:rFonts w:ascii="Times New Roman" w:eastAsia="Times New Roman" w:hAnsi="Times New Roman" w:cs="Times New Roman"/>
          <w:sz w:val="24"/>
          <w:szCs w:val="28"/>
          <w:lang w:eastAsia="pl-PL"/>
        </w:rPr>
        <w:t>nieodpłatnego przyjęcia</w:t>
      </w: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przez dystrybutora prowadzącego jednostkę handlu detalicznego o powierzchni </w:t>
      </w:r>
      <w:r w:rsidR="00026F97">
        <w:rPr>
          <w:rFonts w:ascii="Times New Roman" w:eastAsia="Times New Roman" w:hAnsi="Times New Roman" w:cs="Times New Roman"/>
          <w:sz w:val="24"/>
          <w:szCs w:val="28"/>
          <w:lang w:eastAsia="pl-PL"/>
        </w:rPr>
        <w:t>sprzedaży w rozumieniu art. 2 pkt 19</w:t>
      </w:r>
      <w:r w:rsidR="00026F97" w:rsidRPr="00026F97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  <w:r w:rsidR="00026F97" w:rsidRPr="00B32893">
        <w:rPr>
          <w:rFonts w:ascii="Times New Roman" w:eastAsia="Times New Roman" w:hAnsi="Times New Roman" w:cs="Times New Roman"/>
          <w:sz w:val="24"/>
          <w:szCs w:val="28"/>
          <w:lang w:eastAsia="pl-PL"/>
        </w:rPr>
        <w:t>ustawy z dnia 27 marca 2003 r. o planowaniu i zagospodarowaniu przestrzennym</w:t>
      </w:r>
      <w:r w:rsidR="00026F97">
        <w:rPr>
          <w:rFonts w:ascii="Times New Roman" w:eastAsia="Times New Roman" w:hAnsi="Times New Roman" w:cs="Times New Roman"/>
          <w:sz w:val="24"/>
          <w:szCs w:val="28"/>
          <w:lang w:eastAsia="pl-PL"/>
        </w:rPr>
        <w:t>,</w:t>
      </w:r>
      <w:r w:rsidR="00026F97" w:rsidRPr="00B32893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wynoszącej, co najmniej 400 m</w:t>
      </w:r>
      <w:r w:rsidR="00026F97" w:rsidRPr="00B32893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pl-PL"/>
        </w:rPr>
        <w:t>2</w:t>
      </w:r>
      <w:r w:rsidR="00026F97" w:rsidRPr="00B32893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poświęconej</w:t>
      </w:r>
      <w:r w:rsidR="00026F97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  <w:r w:rsidR="00026F97" w:rsidRPr="00B32893">
        <w:rPr>
          <w:rFonts w:ascii="Times New Roman" w:eastAsia="Times New Roman" w:hAnsi="Times New Roman" w:cs="Times New Roman"/>
          <w:sz w:val="24"/>
          <w:szCs w:val="28"/>
          <w:lang w:eastAsia="pl-PL"/>
        </w:rPr>
        <w:t>sprzedaży sprzętu przeznaczonego dla gospodarstw domowych</w:t>
      </w:r>
      <w:r w:rsidR="00026F97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w tej jednostce lub w jej </w:t>
      </w:r>
      <w:r w:rsidR="00B32893" w:rsidRPr="00026F97">
        <w:rPr>
          <w:rFonts w:ascii="Times New Roman" w:eastAsia="Times New Roman" w:hAnsi="Times New Roman" w:cs="Times New Roman"/>
          <w:sz w:val="24"/>
          <w:szCs w:val="28"/>
          <w:lang w:eastAsia="pl-PL"/>
        </w:rPr>
        <w:t>bezpośredniej bliskości zużytego sprzętu pochodzącego z gospodarstw domowych, którego żaden z zewnętrznych wymiarów nie przekracza 25 cm, bez konieczności zakupu nowego sprzętu przeznaczonego dla gospodarstw domowych</w:t>
      </w:r>
      <w:r w:rsidR="00026F97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(nawet w sytuacji nieprowadzenia jednostki handlu detalicznego o powierzchni wynoszącej, co najmniej wskazane 400 m</w:t>
      </w:r>
      <w:r w:rsidR="00026F9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pl-PL"/>
        </w:rPr>
        <w:t>2)</w:t>
      </w:r>
      <w:r w:rsidR="00D66B4A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pl-PL"/>
        </w:rPr>
        <w:t xml:space="preserve"> </w:t>
      </w:r>
      <w:r w:rsidR="00D66B4A">
        <w:rPr>
          <w:rFonts w:ascii="Times New Roman" w:eastAsia="Times New Roman" w:hAnsi="Times New Roman" w:cs="Times New Roman"/>
          <w:sz w:val="24"/>
          <w:szCs w:val="28"/>
          <w:lang w:eastAsia="pl-PL"/>
        </w:rPr>
        <w:t>(ust. 3)</w:t>
      </w:r>
      <w:r w:rsidR="00B32893" w:rsidRPr="00026F97">
        <w:rPr>
          <w:rFonts w:ascii="Times New Roman" w:eastAsia="Times New Roman" w:hAnsi="Times New Roman" w:cs="Times New Roman"/>
          <w:sz w:val="24"/>
          <w:szCs w:val="28"/>
          <w:lang w:eastAsia="pl-PL"/>
        </w:rPr>
        <w:t>.</w:t>
      </w:r>
    </w:p>
    <w:p w14:paraId="11C36399" w14:textId="079F05BC" w:rsidR="00E05AAC" w:rsidRPr="00E05AAC" w:rsidRDefault="00E05AAC" w:rsidP="005C41A6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E05AAC">
        <w:rPr>
          <w:rFonts w:ascii="Times New Roman" w:eastAsia="Times New Roman" w:hAnsi="Times New Roman" w:cs="Times New Roman"/>
          <w:sz w:val="24"/>
          <w:szCs w:val="28"/>
          <w:lang w:eastAsia="pl-PL"/>
        </w:rPr>
        <w:t>Przez dystrybutora, zgodnie z definicją zawartą w art. 4</w:t>
      </w:r>
      <w:r w:rsidR="004D238D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pkt 2 ustawy rozumie się osobę </w:t>
      </w:r>
      <w:r w:rsidRPr="00E05AAC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fizyczną, jednostkę organizacyjną niemającą osobowości prawnej lub osobę prawną </w:t>
      </w:r>
      <w:r w:rsidR="003343FD">
        <w:rPr>
          <w:rFonts w:ascii="Times New Roman" w:eastAsia="Times New Roman" w:hAnsi="Times New Roman" w:cs="Times New Roman"/>
          <w:sz w:val="24"/>
          <w:szCs w:val="28"/>
          <w:lang w:eastAsia="pl-PL"/>
        </w:rPr>
        <w:br/>
      </w:r>
      <w:r w:rsidRPr="00E05AAC">
        <w:rPr>
          <w:rFonts w:ascii="Times New Roman" w:eastAsia="Times New Roman" w:hAnsi="Times New Roman" w:cs="Times New Roman"/>
          <w:sz w:val="24"/>
          <w:szCs w:val="28"/>
          <w:lang w:eastAsia="pl-PL"/>
        </w:rPr>
        <w:t>w łańcuchu dostaw, która udostępnia na rynku sprzęt; dystrybutor może być jednocześnie wprowadzającym sprzęt.</w:t>
      </w:r>
    </w:p>
    <w:p w14:paraId="0FD0AF4A" w14:textId="06884280" w:rsidR="00E05AAC" w:rsidRPr="00E05AAC" w:rsidRDefault="00E05AAC" w:rsidP="00E05AAC">
      <w:pPr>
        <w:spacing w:after="120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E05AAC">
        <w:rPr>
          <w:rFonts w:ascii="Times New Roman" w:eastAsia="Times New Roman" w:hAnsi="Times New Roman" w:cs="Times New Roman"/>
          <w:sz w:val="24"/>
          <w:szCs w:val="28"/>
          <w:lang w:eastAsia="pl-PL"/>
        </w:rPr>
        <w:t>Według ustawy, pod pojęciem sprzętu rozumie się urządzenie którego prawidłowe działanie jest uzależnione od dopływu prądu elektrycznego lub od obecności pól elektromagnetycznych,</w:t>
      </w:r>
      <w:r w:rsidRPr="00E05AAC">
        <w:rPr>
          <w:rFonts w:ascii="Times New Roman" w:eastAsia="Times New Roman" w:hAnsi="Times New Roman" w:cs="Times New Roman"/>
          <w:sz w:val="24"/>
          <w:szCs w:val="28"/>
          <w:lang w:eastAsia="pl-PL"/>
        </w:rPr>
        <w:br/>
        <w:t xml:space="preserve">oraz urządzenie mogące służyć do wytwarzania, </w:t>
      </w:r>
      <w:proofErr w:type="spellStart"/>
      <w:r w:rsidRPr="00E05AAC">
        <w:rPr>
          <w:rFonts w:ascii="Times New Roman" w:eastAsia="Times New Roman" w:hAnsi="Times New Roman" w:cs="Times New Roman"/>
          <w:sz w:val="24"/>
          <w:szCs w:val="28"/>
          <w:lang w:eastAsia="pl-PL"/>
        </w:rPr>
        <w:t>przesyłu</w:t>
      </w:r>
      <w:proofErr w:type="spellEnd"/>
      <w:r w:rsidRPr="00E05AAC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lub pomiaru prądu elektrycznego</w:t>
      </w:r>
      <w:r w:rsidRPr="00E05AAC">
        <w:rPr>
          <w:rFonts w:ascii="Times New Roman" w:eastAsia="Times New Roman" w:hAnsi="Times New Roman" w:cs="Times New Roman"/>
          <w:sz w:val="24"/>
          <w:szCs w:val="28"/>
          <w:lang w:eastAsia="pl-PL"/>
        </w:rPr>
        <w:br/>
        <w:t>lub pól elektromagnetycznych, które są zaprojektowane do użytku przy napięciu elektrycznym nieprzekraczającym 1000 V dla prądu przemiennego oraz 1500 V dla prądu stałego (art. 4</w:t>
      </w:r>
      <w:r w:rsidR="005F2AF9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  <w:r w:rsidRPr="00E05AAC">
        <w:rPr>
          <w:rFonts w:ascii="Times New Roman" w:eastAsia="Times New Roman" w:hAnsi="Times New Roman" w:cs="Times New Roman"/>
          <w:sz w:val="24"/>
          <w:szCs w:val="28"/>
          <w:lang w:eastAsia="pl-PL"/>
        </w:rPr>
        <w:t>pkt 13 ustawy)</w:t>
      </w:r>
      <w:r w:rsidR="00721D54">
        <w:rPr>
          <w:rFonts w:ascii="Times New Roman" w:eastAsia="Times New Roman" w:hAnsi="Times New Roman" w:cs="Times New Roman"/>
          <w:sz w:val="24"/>
          <w:szCs w:val="28"/>
          <w:lang w:eastAsia="pl-PL"/>
        </w:rPr>
        <w:t>.</w:t>
      </w:r>
    </w:p>
    <w:p w14:paraId="53E16107" w14:textId="77777777" w:rsidR="00E05AAC" w:rsidRPr="00E05AAC" w:rsidRDefault="00E05AAC" w:rsidP="00E05AAC">
      <w:pPr>
        <w:spacing w:after="120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E05AAC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Sprzętem przeznaczonym dla gospodarstw domowych jest sprzęt, który może być używany </w:t>
      </w:r>
      <w:r w:rsidRPr="00E05AAC">
        <w:rPr>
          <w:rFonts w:ascii="Times New Roman" w:eastAsia="Times New Roman" w:hAnsi="Times New Roman" w:cs="Times New Roman"/>
          <w:sz w:val="24"/>
          <w:szCs w:val="28"/>
          <w:lang w:eastAsia="pl-PL"/>
        </w:rPr>
        <w:br/>
        <w:t xml:space="preserve">w gospodarstwach domowych, jak i przez użytkowników innych niż gospodarstwa domowe </w:t>
      </w:r>
      <w:r w:rsidRPr="00E05AAC">
        <w:rPr>
          <w:rFonts w:ascii="Times New Roman" w:eastAsia="Times New Roman" w:hAnsi="Times New Roman" w:cs="Times New Roman"/>
          <w:sz w:val="24"/>
          <w:szCs w:val="28"/>
          <w:lang w:eastAsia="pl-PL"/>
        </w:rPr>
        <w:br/>
        <w:t>(art. 4 pkt 14 ustawy).</w:t>
      </w:r>
    </w:p>
    <w:p w14:paraId="08543DC3" w14:textId="2841DEBC" w:rsidR="00E05AAC" w:rsidRPr="00E05AAC" w:rsidRDefault="00E05AAC" w:rsidP="00E05AAC">
      <w:pPr>
        <w:spacing w:after="120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E05AAC">
        <w:rPr>
          <w:rFonts w:ascii="Times New Roman" w:eastAsia="Times New Roman" w:hAnsi="Times New Roman" w:cs="Times New Roman"/>
          <w:sz w:val="24"/>
          <w:szCs w:val="28"/>
          <w:lang w:eastAsia="pl-PL"/>
        </w:rPr>
        <w:t>Natomiast udostępnienie na rynku to dostarczanie sprzętu w celu jego dystrybucji, konsumpcji lub używania na terytorium kraju w ramach działalności gospodarczej, odpłatnie lub nieodpłatnie (art. 4 pkt 17 ustawy).</w:t>
      </w:r>
    </w:p>
    <w:p w14:paraId="684C7EE0" w14:textId="77777777" w:rsidR="00CB3AB8" w:rsidRDefault="00CB3AB8" w:rsidP="00CB3AB8">
      <w:pPr>
        <w:spacing w:before="120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Art. 4 pkt 24 ustawy zawiera definicję zużytego sprzętu. Pod tym pojęciem rozumie się sprzęt stanowiący odpady w </w:t>
      </w:r>
      <w:r w:rsidRPr="00CB3AB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rozumieniu </w:t>
      </w:r>
      <w:hyperlink r:id="rId12" w:anchor="/document/17940659?unitId=art(3)ust(1)pkt(6)&amp;cm=DOCUMENT" w:tgtFrame="_blank" w:history="1">
        <w:r w:rsidRPr="006D2B99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8"/>
            <w:u w:val="none"/>
            <w:lang w:eastAsia="pl-PL"/>
          </w:rPr>
          <w:t>art. 3 ust. 1 pkt 6</w:t>
        </w:r>
      </w:hyperlink>
      <w:r w:rsidRPr="00CB3AB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ustawy z dnia 14 grudnia 2012 r.</w:t>
      </w:r>
      <w:r w:rsidRPr="00CB3AB8">
        <w:rPr>
          <w:rFonts w:ascii="Times New Roman" w:eastAsia="Times New Roman" w:hAnsi="Times New Roman" w:cs="Times New Roman"/>
          <w:sz w:val="24"/>
          <w:szCs w:val="28"/>
          <w:lang w:eastAsia="pl-PL"/>
        </w:rPr>
        <w:br/>
        <w:t>o odpadach, łącznie ze wszystkimi częściami składowymi</w:t>
      </w: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, podzespołami i materiałami eksploatacyjnymi stanowiącymi część sprzętu w momencie pozbywania się go.</w:t>
      </w:r>
    </w:p>
    <w:p w14:paraId="22D20AC1" w14:textId="020AAC4A" w:rsidR="00E05AAC" w:rsidRPr="00E05AAC" w:rsidRDefault="00E05AAC" w:rsidP="00CB3AB8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E05AAC">
        <w:rPr>
          <w:rFonts w:ascii="Times New Roman" w:eastAsia="Times New Roman" w:hAnsi="Times New Roman" w:cs="Times New Roman"/>
          <w:sz w:val="24"/>
          <w:szCs w:val="28"/>
          <w:lang w:eastAsia="pl-PL"/>
        </w:rPr>
        <w:t>Pojęcie zużytego sprzętu pochodzącego z gospodarstw domowych zdefiniowane zostało</w:t>
      </w:r>
      <w:r w:rsidR="00BF483B">
        <w:rPr>
          <w:rFonts w:ascii="Times New Roman" w:eastAsia="Times New Roman" w:hAnsi="Times New Roman" w:cs="Times New Roman"/>
          <w:sz w:val="24"/>
          <w:szCs w:val="28"/>
          <w:lang w:eastAsia="pl-PL"/>
        </w:rPr>
        <w:br/>
      </w:r>
      <w:r w:rsidRPr="00E05AAC">
        <w:rPr>
          <w:rFonts w:ascii="Times New Roman" w:eastAsia="Times New Roman" w:hAnsi="Times New Roman" w:cs="Times New Roman"/>
          <w:sz w:val="24"/>
          <w:szCs w:val="28"/>
          <w:lang w:eastAsia="pl-PL"/>
        </w:rPr>
        <w:t>w art.</w:t>
      </w:r>
      <w:r w:rsidR="00BF483B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  <w:r w:rsidRPr="00E05AAC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4 pkt 25 ustawy i oznacza zużyty sprzęt pochodzący z gospodarstw domowych oraz zużyty sprzęt pochodzący ze źródeł innych niż gospodarstwa domowe, który ze względu na charakter i ilość jest podobny do zużytego sprzętu pochodzącego z gospodarstw domowych; za </w:t>
      </w:r>
      <w:r w:rsidRPr="00E05AAC">
        <w:rPr>
          <w:rFonts w:ascii="Times New Roman" w:eastAsia="Times New Roman" w:hAnsi="Times New Roman" w:cs="Times New Roman"/>
          <w:sz w:val="24"/>
          <w:szCs w:val="28"/>
          <w:lang w:eastAsia="pl-PL"/>
        </w:rPr>
        <w:lastRenderedPageBreak/>
        <w:t>zużyty sprzęt pochodzący z gospodarstw domowych uznaje się odpady powstałe ze sprzętu, który z dużym prawdopodobieństwem będzie używany zarówno przez gospodarstwa domowe, jak i przez użytkowników innych niż gospodarstwa domowe.</w:t>
      </w:r>
    </w:p>
    <w:p w14:paraId="6EF34854" w14:textId="77777777" w:rsidR="00E05AAC" w:rsidRPr="003A2C6E" w:rsidRDefault="00E05AAC" w:rsidP="00E05AAC">
      <w:pPr>
        <w:spacing w:after="120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pl-PL"/>
        </w:rPr>
      </w:pPr>
      <w:r w:rsidRPr="00E05AAC">
        <w:rPr>
          <w:rFonts w:ascii="Times New Roman" w:eastAsia="Times New Roman" w:hAnsi="Times New Roman" w:cs="Times New Roman"/>
          <w:sz w:val="24"/>
          <w:szCs w:val="28"/>
          <w:lang w:eastAsia="pl-PL"/>
        </w:rPr>
        <w:t>Zgodnie z art. 91 pkt 25 ustawy, administracyjnej karze pieniężnej podlega ten, kto wbrew przepisom art. 37 ust. 4 nie umieszcza w widocznym miejscu w punkcie sprzedaży informacji</w:t>
      </w:r>
      <w:r w:rsidRPr="00E05AAC">
        <w:rPr>
          <w:rFonts w:ascii="Times New Roman" w:eastAsia="Times New Roman" w:hAnsi="Times New Roman" w:cs="Times New Roman"/>
          <w:sz w:val="24"/>
          <w:szCs w:val="28"/>
          <w:lang w:eastAsia="pl-PL"/>
        </w:rPr>
        <w:br/>
        <w:t xml:space="preserve">w </w:t>
      </w:r>
      <w:r w:rsidRPr="000C4035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zakresie, </w:t>
      </w:r>
      <w:r w:rsidRPr="000C403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pl-PL"/>
        </w:rPr>
        <w:t>o którym mowa w art. 37 ust. 1-3.</w:t>
      </w:r>
    </w:p>
    <w:p w14:paraId="062AC3E4" w14:textId="42110A4B" w:rsidR="00E05AAC" w:rsidRDefault="00E05AAC" w:rsidP="00E05AAC">
      <w:pPr>
        <w:spacing w:after="120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E05AAC">
        <w:rPr>
          <w:rFonts w:ascii="Times New Roman" w:eastAsia="Times New Roman" w:hAnsi="Times New Roman" w:cs="Times New Roman"/>
          <w:sz w:val="24"/>
          <w:szCs w:val="28"/>
          <w:lang w:eastAsia="pl-PL"/>
        </w:rPr>
        <w:t>Wysokość administracyjnej kary pieniężnej w przypadku,</w:t>
      </w:r>
      <w:r w:rsidR="00BF483B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o którym mowa powyżej zgodnie </w:t>
      </w:r>
      <w:r w:rsidR="00BF483B">
        <w:rPr>
          <w:rFonts w:ascii="Times New Roman" w:eastAsia="Times New Roman" w:hAnsi="Times New Roman" w:cs="Times New Roman"/>
          <w:sz w:val="24"/>
          <w:szCs w:val="28"/>
          <w:lang w:eastAsia="pl-PL"/>
        </w:rPr>
        <w:br/>
      </w:r>
      <w:r w:rsidRPr="00E05AAC">
        <w:rPr>
          <w:rFonts w:ascii="Times New Roman" w:eastAsia="Times New Roman" w:hAnsi="Times New Roman" w:cs="Times New Roman"/>
          <w:sz w:val="24"/>
          <w:szCs w:val="28"/>
          <w:lang w:eastAsia="pl-PL"/>
        </w:rPr>
        <w:t>z art. 92 pkt 6 ustawy wynosi od 5000 zł do 300 000 zł.</w:t>
      </w:r>
    </w:p>
    <w:p w14:paraId="76FCD9F8" w14:textId="6D730C1E" w:rsidR="005878FE" w:rsidRPr="00721D54" w:rsidRDefault="005878FE" w:rsidP="005878FE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721D54">
        <w:rPr>
          <w:rFonts w:ascii="Times New Roman" w:hAnsi="Times New Roman" w:cs="Times New Roman"/>
          <w:sz w:val="24"/>
          <w:szCs w:val="28"/>
        </w:rPr>
        <w:t xml:space="preserve">Art. 39 pkt 2 ustawy nakłada na dystrybutora obowiązek umieszczenia w widocznym miejscu </w:t>
      </w:r>
      <w:r w:rsidRPr="00721D54">
        <w:rPr>
          <w:rFonts w:ascii="Times New Roman" w:hAnsi="Times New Roman" w:cs="Times New Roman"/>
          <w:sz w:val="24"/>
          <w:szCs w:val="28"/>
        </w:rPr>
        <w:br/>
        <w:t>w punkcie sprzedaży informacji o punktach zbierania zużytego sprzętu, a w przypadku udostępniania na rynku sprzętu za pomocą środków porozumiewania się na odległość</w:t>
      </w:r>
      <w:r w:rsidR="00312FE2">
        <w:rPr>
          <w:rFonts w:ascii="Times New Roman" w:hAnsi="Times New Roman" w:cs="Times New Roman"/>
          <w:sz w:val="24"/>
          <w:szCs w:val="28"/>
        </w:rPr>
        <w:t xml:space="preserve"> </w:t>
      </w:r>
      <w:r w:rsidRPr="00721D54">
        <w:rPr>
          <w:rFonts w:ascii="Times New Roman" w:hAnsi="Times New Roman" w:cs="Times New Roman"/>
          <w:sz w:val="24"/>
          <w:szCs w:val="28"/>
        </w:rPr>
        <w:t>– do przekazania tych informacji w sposób umożliwiający zapoznanie się z nimi,</w:t>
      </w:r>
      <w:r w:rsidR="00312FE2">
        <w:rPr>
          <w:rFonts w:ascii="Times New Roman" w:hAnsi="Times New Roman" w:cs="Times New Roman"/>
          <w:sz w:val="24"/>
          <w:szCs w:val="28"/>
        </w:rPr>
        <w:t xml:space="preserve"> </w:t>
      </w:r>
      <w:r w:rsidRPr="00721D54">
        <w:rPr>
          <w:rFonts w:ascii="Times New Roman" w:hAnsi="Times New Roman" w:cs="Times New Roman"/>
          <w:sz w:val="24"/>
          <w:szCs w:val="28"/>
        </w:rPr>
        <w:t>w szczególności na stronie internetowej lub w formie komunikatu.</w:t>
      </w:r>
    </w:p>
    <w:p w14:paraId="5D42F03C" w14:textId="77777777" w:rsidR="005878FE" w:rsidRPr="00721D54" w:rsidRDefault="005878FE" w:rsidP="005878FE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721D54">
        <w:rPr>
          <w:rFonts w:ascii="Times New Roman" w:hAnsi="Times New Roman" w:cs="Times New Roman"/>
          <w:sz w:val="24"/>
          <w:szCs w:val="28"/>
        </w:rPr>
        <w:t xml:space="preserve">Zgodnie z art. 91 pkt 26 ustawy, administracyjnej karze pieniężnej podlega ten, kto wbrew przepisom art. 39 ustawy nie umieszcza w widocznym miejscu w punkcie sprzedaży informacji </w:t>
      </w:r>
      <w:r w:rsidRPr="00721D54">
        <w:rPr>
          <w:rFonts w:ascii="Times New Roman" w:hAnsi="Times New Roman" w:cs="Times New Roman"/>
          <w:sz w:val="24"/>
          <w:szCs w:val="28"/>
        </w:rPr>
        <w:br/>
        <w:t>o punktach zbierania zużytego sprzętu, a w przypadku udostępniania na rynku sprzętu za pomocą środków porozumiewania się na odległość – nie przekazuje tych informacji w sposób umożliwiający zapoznanie się z nimi, w szczególności na stronie internetowej lub w formie komunikatu.</w:t>
      </w:r>
    </w:p>
    <w:p w14:paraId="2D9CE4A8" w14:textId="3671AEEE" w:rsidR="005878FE" w:rsidRPr="00721D54" w:rsidRDefault="005878FE" w:rsidP="00E05AAC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721D54">
        <w:rPr>
          <w:rFonts w:ascii="Times New Roman" w:hAnsi="Times New Roman" w:cs="Times New Roman"/>
          <w:sz w:val="24"/>
          <w:szCs w:val="28"/>
        </w:rPr>
        <w:t>Wysokość administracyjnej kary pieniężnej w przypadku naruszenia powyższego obowiązku, stosownie do art. 92 pkt 5 ustawy, wynosi od 5000 zł do 500 000 zł.</w:t>
      </w:r>
    </w:p>
    <w:p w14:paraId="18501761" w14:textId="71A4BC87" w:rsidR="00E05AAC" w:rsidRPr="005A49DD" w:rsidRDefault="00E05AAC" w:rsidP="00E05AAC">
      <w:pPr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5A49DD">
        <w:rPr>
          <w:rFonts w:ascii="Times New Roman" w:eastAsia="Times New Roman" w:hAnsi="Times New Roman" w:cs="Times New Roman"/>
          <w:sz w:val="24"/>
          <w:szCs w:val="28"/>
          <w:lang w:eastAsia="pl-PL"/>
        </w:rPr>
        <w:t>Po przeprowadzonej analizie zebranych materiałów, w ocenie</w:t>
      </w:r>
      <w:r w:rsidR="003D68AD" w:rsidRPr="005A49DD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  <w:r w:rsidR="003A1920">
        <w:rPr>
          <w:rFonts w:ascii="Times New Roman" w:eastAsia="Times New Roman" w:hAnsi="Times New Roman" w:cs="Times New Roman"/>
          <w:sz w:val="24"/>
          <w:szCs w:val="28"/>
          <w:lang w:eastAsia="pl-PL"/>
        </w:rPr>
        <w:t>PWIIH</w:t>
      </w:r>
      <w:r w:rsidRPr="005A49DD">
        <w:rPr>
          <w:rFonts w:ascii="Times New Roman" w:eastAsia="Times New Roman" w:hAnsi="Times New Roman" w:cs="Times New Roman"/>
          <w:sz w:val="24"/>
          <w:szCs w:val="28"/>
          <w:lang w:eastAsia="pl-PL"/>
        </w:rPr>
        <w:t>, usta</w:t>
      </w:r>
      <w:r w:rsidR="0062361E" w:rsidRPr="005A49DD">
        <w:rPr>
          <w:rFonts w:ascii="Times New Roman" w:eastAsia="Times New Roman" w:hAnsi="Times New Roman" w:cs="Times New Roman"/>
          <w:sz w:val="24"/>
          <w:szCs w:val="28"/>
          <w:lang w:eastAsia="pl-PL"/>
        </w:rPr>
        <w:t>lenia</w:t>
      </w:r>
      <w:r w:rsidR="003D68AD" w:rsidRPr="005A49DD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kontroli</w:t>
      </w:r>
      <w:r w:rsidR="0062361E" w:rsidRPr="005A49DD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przeprowadzonej w dniach </w:t>
      </w:r>
      <w:r w:rsidR="001E2D21" w:rsidRPr="005A49DD">
        <w:rPr>
          <w:rFonts w:ascii="Times New Roman" w:eastAsia="Times New Roman" w:hAnsi="Times New Roman" w:cs="Times New Roman"/>
          <w:sz w:val="24"/>
          <w:szCs w:val="28"/>
          <w:lang w:eastAsia="pl-PL"/>
        </w:rPr>
        <w:t>31 stycznia</w:t>
      </w:r>
      <w:r w:rsidR="003A1920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  <w:r w:rsidR="00721D54" w:rsidRPr="005A49DD">
        <w:rPr>
          <w:rFonts w:ascii="Times New Roman" w:eastAsia="Times New Roman" w:hAnsi="Times New Roman" w:cs="Times New Roman"/>
          <w:sz w:val="24"/>
          <w:szCs w:val="28"/>
          <w:lang w:eastAsia="pl-PL"/>
        </w:rPr>
        <w:t>i</w:t>
      </w:r>
      <w:r w:rsidR="003D68AD" w:rsidRPr="005A49DD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  <w:r w:rsidR="001E2D21" w:rsidRPr="005A49DD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7 lutego </w:t>
      </w:r>
      <w:r w:rsidR="003D68AD" w:rsidRPr="005A49DD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2023 r. </w:t>
      </w:r>
      <w:r w:rsidRPr="005A49DD">
        <w:rPr>
          <w:rFonts w:ascii="Times New Roman" w:eastAsia="Times New Roman" w:hAnsi="Times New Roman" w:cs="Times New Roman"/>
          <w:sz w:val="24"/>
          <w:szCs w:val="28"/>
          <w:lang w:eastAsia="pl-PL"/>
        </w:rPr>
        <w:t>dały podstawę do</w:t>
      </w:r>
      <w:r w:rsidR="003D68AD" w:rsidRPr="005A49DD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stwierdzenia, że przedsiębiorca</w:t>
      </w:r>
      <w:r w:rsidR="00C81834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  <w:r w:rsidRPr="005A49DD">
        <w:rPr>
          <w:rFonts w:ascii="Times New Roman" w:eastAsia="Times New Roman" w:hAnsi="Times New Roman" w:cs="Times New Roman"/>
          <w:sz w:val="24"/>
          <w:szCs w:val="28"/>
          <w:lang w:eastAsia="pl-PL"/>
        </w:rPr>
        <w:t>będący</w:t>
      </w:r>
      <w:r w:rsidR="003D68AD" w:rsidRPr="005A49DD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  <w:r w:rsidRPr="005A49DD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dystrybutorem w rozumieniu art. 4 pkt 2 ustawy, nie wykonał ciążących na nim </w:t>
      </w:r>
      <w:r w:rsidR="005878FE" w:rsidRPr="005A49DD">
        <w:rPr>
          <w:rFonts w:ascii="Times New Roman" w:eastAsia="Times New Roman" w:hAnsi="Times New Roman" w:cs="Times New Roman"/>
          <w:sz w:val="24"/>
          <w:szCs w:val="28"/>
          <w:lang w:eastAsia="pl-PL"/>
        </w:rPr>
        <w:t>o</w:t>
      </w:r>
      <w:r w:rsidRPr="005A49DD">
        <w:rPr>
          <w:rFonts w:ascii="Times New Roman" w:eastAsia="Times New Roman" w:hAnsi="Times New Roman" w:cs="Times New Roman"/>
          <w:sz w:val="24"/>
          <w:szCs w:val="28"/>
          <w:lang w:eastAsia="pl-PL"/>
        </w:rPr>
        <w:t>b</w:t>
      </w:r>
      <w:r w:rsidR="001E2D21" w:rsidRPr="005A49DD">
        <w:rPr>
          <w:rFonts w:ascii="Times New Roman" w:eastAsia="Times New Roman" w:hAnsi="Times New Roman" w:cs="Times New Roman"/>
          <w:sz w:val="24"/>
          <w:szCs w:val="28"/>
          <w:lang w:eastAsia="pl-PL"/>
        </w:rPr>
        <w:t>o</w:t>
      </w:r>
      <w:r w:rsidRPr="005A49DD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wiązków wskazanych w art. 37 ust. 4 </w:t>
      </w:r>
      <w:r w:rsidR="003A2C6E" w:rsidRPr="005A49DD">
        <w:rPr>
          <w:rFonts w:ascii="Times New Roman" w:eastAsia="Times New Roman" w:hAnsi="Times New Roman" w:cs="Times New Roman"/>
          <w:sz w:val="24"/>
          <w:szCs w:val="28"/>
          <w:lang w:eastAsia="pl-PL"/>
        </w:rPr>
        <w:t>ustawy</w:t>
      </w:r>
      <w:r w:rsidR="005878FE" w:rsidRPr="005A49DD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oraz art. 39 pkt 2 ustawy</w:t>
      </w:r>
      <w:r w:rsidRPr="005A49DD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tj.:</w:t>
      </w:r>
    </w:p>
    <w:p w14:paraId="5CFA698D" w14:textId="13C9EF97" w:rsidR="001E2D21" w:rsidRPr="005A49DD" w:rsidRDefault="003C323D" w:rsidP="001E2D21">
      <w:pPr>
        <w:pStyle w:val="Akapitzlist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A49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E05AAC" w:rsidRPr="005A49DD">
        <w:rPr>
          <w:rFonts w:ascii="Times New Roman" w:eastAsia="Times New Roman" w:hAnsi="Times New Roman" w:cs="Times New Roman"/>
          <w:sz w:val="24"/>
          <w:szCs w:val="24"/>
          <w:lang w:eastAsia="zh-CN"/>
        </w:rPr>
        <w:t>nie przekazał w widocznym miejscu w należącym do siebie punkcie sprzed</w:t>
      </w:r>
      <w:r w:rsidR="003A2C6E" w:rsidRPr="005A49DD">
        <w:rPr>
          <w:rFonts w:ascii="Times New Roman" w:eastAsia="Times New Roman" w:hAnsi="Times New Roman" w:cs="Times New Roman"/>
          <w:sz w:val="24"/>
          <w:szCs w:val="24"/>
          <w:lang w:eastAsia="zh-CN"/>
        </w:rPr>
        <w:t>aży</w:t>
      </w:r>
      <w:r w:rsidR="003A2C6E" w:rsidRPr="005A4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2D21" w:rsidRPr="005A4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stronie internetowej </w:t>
      </w:r>
      <w:r w:rsidR="00E05AAC" w:rsidRPr="005A49DD">
        <w:rPr>
          <w:rFonts w:ascii="Times New Roman" w:eastAsia="Times New Roman" w:hAnsi="Times New Roman" w:cs="Times New Roman"/>
          <w:sz w:val="24"/>
          <w:szCs w:val="24"/>
          <w:lang w:eastAsia="zh-CN"/>
        </w:rPr>
        <w:t>informacji w zakresie, o któr</w:t>
      </w:r>
      <w:r w:rsidR="00CB3AB8">
        <w:rPr>
          <w:rFonts w:ascii="Times New Roman" w:eastAsia="Times New Roman" w:hAnsi="Times New Roman" w:cs="Times New Roman"/>
          <w:sz w:val="24"/>
          <w:szCs w:val="24"/>
          <w:lang w:eastAsia="zh-CN"/>
        </w:rPr>
        <w:t>ym</w:t>
      </w:r>
      <w:r w:rsidR="00E05AAC" w:rsidRPr="005A49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mowa </w:t>
      </w:r>
      <w:r w:rsidR="001E2D21" w:rsidRPr="005A49DD">
        <w:rPr>
          <w:rFonts w:ascii="Times New Roman" w:eastAsia="Times New Roman" w:hAnsi="Times New Roman" w:cs="Times New Roman"/>
          <w:sz w:val="24"/>
          <w:szCs w:val="24"/>
          <w:lang w:eastAsia="zh-CN"/>
        </w:rPr>
        <w:t>w art. 37 ust. 2</w:t>
      </w:r>
      <w:r w:rsidR="00E05AAC" w:rsidRPr="005A49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ustawy</w:t>
      </w:r>
      <w:r w:rsidR="003A391E" w:rsidRPr="005A49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dotycząc</w:t>
      </w:r>
      <w:r w:rsidR="00CB3AB8">
        <w:rPr>
          <w:rFonts w:ascii="Times New Roman" w:eastAsia="Times New Roman" w:hAnsi="Times New Roman" w:cs="Times New Roman"/>
          <w:sz w:val="24"/>
          <w:szCs w:val="24"/>
          <w:lang w:eastAsia="zh-CN"/>
        </w:rPr>
        <w:t>ym</w:t>
      </w:r>
      <w:r w:rsidR="001E2D21" w:rsidRPr="005A49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E2D21" w:rsidRPr="00D76F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obowiązku dystrybutora, dostarczającego nabywcy sprzęt przeznaczony dla gospodarstw domowych, do nieodpłatnego odbioru zużytego sprzętu pochodzącego z gospodarstw domowych w miejscu dostawy tego sprzętu, o ile zużyty sprzęt jest tego samego rodzaju </w:t>
      </w:r>
      <w:r w:rsidR="001E2D21" w:rsidRPr="00D76F4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pełnił te same funkcje co sprzęt dostarczony</w:t>
      </w:r>
      <w:r w:rsidR="001E2D21" w:rsidRPr="005A49DD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14:paraId="7AA6E253" w14:textId="0E1C0E5E" w:rsidR="00C56D16" w:rsidRPr="00C56D16" w:rsidRDefault="006C37F9" w:rsidP="009F608D">
      <w:pPr>
        <w:spacing w:after="12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6F49">
        <w:rPr>
          <w:rFonts w:ascii="Times New Roman" w:eastAsia="Times New Roman" w:hAnsi="Times New Roman" w:cs="Times New Roman"/>
          <w:sz w:val="24"/>
          <w:szCs w:val="24"/>
          <w:lang w:eastAsia="zh-CN"/>
        </w:rPr>
        <w:t>- nie przekazał w widocznym miejscu w należącym do siebie punkcie sprzedaży</w:t>
      </w:r>
      <w:r w:rsidRPr="00D76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własnej stronie internetowej </w:t>
      </w:r>
      <w:r w:rsidRPr="00D76F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informacji o punktach zbierania zużytego sprzętu, co było niezgodne </w:t>
      </w:r>
      <w:r w:rsidR="009F608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D76F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art. 39 pkt 2 ustawy. </w:t>
      </w:r>
    </w:p>
    <w:p w14:paraId="4D4B29BB" w14:textId="77777777" w:rsidR="00E05AAC" w:rsidRPr="00E05AAC" w:rsidRDefault="00E05AAC" w:rsidP="005C41A6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AAC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 ustawy nakazują właściwym organom wymierzyć karę podmiotowi, który nie wykonuje obowiązków określonych w ww. przepisach, choćby nastąpiło niezwłoczne usunięcie nieprawidłowości. Wykazanie, że podmiot nie wykonał powyższego obowiązku, powoduje konieczność nałożenia administracyjnej kary pieniężnej.</w:t>
      </w:r>
    </w:p>
    <w:p w14:paraId="578CB6FC" w14:textId="77777777" w:rsidR="00E05AAC" w:rsidRPr="00E05AAC" w:rsidRDefault="00E05AAC" w:rsidP="00E05AA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AAC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Ustalając wysokość kary, zgodnie z art. 93 ust. 3 ustawy uwzględnia się stopień szkodliwości naruszenia, rodzaj, zakres i okres trwania naruszenia oraz dotychczasową działalność podmiotu.</w:t>
      </w:r>
    </w:p>
    <w:p w14:paraId="05301096" w14:textId="54A94A24" w:rsidR="008C2405" w:rsidRDefault="00E05AAC" w:rsidP="00E05AA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Uwzględniając </w:t>
      </w:r>
      <w:r w:rsidRPr="00CB3A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naruszenia</w:t>
      </w:r>
      <w:r w:rsidRPr="00E05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przepisów ustawy </w:t>
      </w:r>
      <w:r w:rsidR="00807E05">
        <w:rPr>
          <w:rFonts w:ascii="Times New Roman" w:eastAsia="Times New Roman" w:hAnsi="Times New Roman" w:cs="Times New Roman"/>
          <w:sz w:val="24"/>
          <w:szCs w:val="24"/>
          <w:lang w:eastAsia="pl-PL"/>
        </w:rPr>
        <w:t>PWIIH</w:t>
      </w:r>
      <w:r w:rsidR="00106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5AAC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stwierdził, iż strona nie wypełniła ciążących na niej obowiązków przewidzianych przepisami a</w:t>
      </w:r>
      <w:r w:rsidR="005836BE">
        <w:rPr>
          <w:rFonts w:ascii="Times New Roman" w:eastAsia="Times New Roman" w:hAnsi="Times New Roman" w:cs="Times New Roman"/>
          <w:sz w:val="24"/>
          <w:szCs w:val="24"/>
          <w:lang w:eastAsia="pl-PL"/>
        </w:rPr>
        <w:t>rt. 37 ust. 4</w:t>
      </w:r>
      <w:r w:rsidR="007D5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art. 39 pkt 2 ustawy</w:t>
      </w:r>
      <w:r w:rsidRPr="00E05AAC">
        <w:rPr>
          <w:rFonts w:ascii="Times New Roman" w:eastAsia="Times New Roman" w:hAnsi="Times New Roman" w:cs="Times New Roman"/>
          <w:sz w:val="24"/>
          <w:szCs w:val="24"/>
          <w:lang w:eastAsia="pl-PL"/>
        </w:rPr>
        <w:t>. Umieszczenie obowiązkowych informacji jest obligatoryjne dla wszystkich przedsiębiorców, których działalność gospodarcza wiąże się ze sprzętem elektrycznym i elektronicznym.</w:t>
      </w:r>
      <w:r w:rsidR="009D6A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4F93831" w14:textId="6093735B" w:rsidR="00CB3AB8" w:rsidRDefault="009D6A66" w:rsidP="00F60A8A">
      <w:pPr>
        <w:tabs>
          <w:tab w:val="left" w:pos="708"/>
          <w:tab w:val="num" w:pos="3720"/>
        </w:tabs>
        <w:suppressAutoHyphens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Oceniając </w:t>
      </w:r>
      <w:r w:rsidRPr="009D6A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stopień szkodliwości naruszenia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 uwzględnił, że naruszone </w:t>
      </w:r>
      <w:r w:rsidR="00B80C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 m</w:t>
      </w:r>
      <w:r w:rsidR="00B80CE3">
        <w:rPr>
          <w:rFonts w:ascii="Times New Roman" w:eastAsia="Times New Roman" w:hAnsi="Times New Roman" w:cs="Times New Roman"/>
          <w:sz w:val="24"/>
          <w:szCs w:val="24"/>
          <w:lang w:eastAsia="pl-PL"/>
        </w:rPr>
        <w:t>ające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celu ułatwienie użytkownikom sprzętu pozbycia się w sposób prawidłowy odpadów </w:t>
      </w:r>
      <w:r w:rsidR="00403D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postaci zużytego sprzętu elektrycznego i elektronicznego. </w:t>
      </w:r>
      <w:r w:rsidRPr="009D6A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Nieprawidłowości utrudniały konsumentom dostęp do informacji w zakresie przysługujących im uprawnień, co do zużytego sprzętu elektronicznego i elektrycznego. </w:t>
      </w:r>
    </w:p>
    <w:p w14:paraId="3D057758" w14:textId="561E3262" w:rsidR="001C5FBD" w:rsidRDefault="001C5FBD" w:rsidP="001C5F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</w:t>
      </w:r>
      <w:r w:rsidR="009D6A66" w:rsidRPr="009D6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odzaj i zakres naruszenia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zakwalifikować należy</w:t>
      </w:r>
      <w:r w:rsidR="009D6A66" w:rsidRPr="009D6A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jako naruszenie wymagań istotne z punktu widzenia przepisów ustawy</w:t>
      </w:r>
      <w:r w:rsidR="009D6A66" w:rsidRPr="007D6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 niniejszego postępowania nie umieściła bowiem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prowadzonej przez siebie pl</w:t>
      </w:r>
      <w:r w:rsidR="00E77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acówce detalicznej oraz na własnej stronie internetowej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wskazanej przez art. 37 ust. 2 ustawy</w:t>
      </w:r>
      <w:r w:rsidR="00E77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art. 39 pkt 2 ustawy.</w:t>
      </w:r>
    </w:p>
    <w:p w14:paraId="50C6EA0D" w14:textId="3A56F484" w:rsidR="00F60A8A" w:rsidRDefault="00053D3C" w:rsidP="00F60A8A">
      <w:pPr>
        <w:tabs>
          <w:tab w:val="left" w:pos="708"/>
          <w:tab w:val="num" w:pos="3720"/>
        </w:tabs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D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Ustalono, że ok</w:t>
      </w:r>
      <w:r w:rsidR="00E778D8" w:rsidRPr="00053D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res trwania naruszenia</w:t>
      </w:r>
      <w:r w:rsidR="00E778D8" w:rsidRPr="00053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3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przekracza 2 lat. </w:t>
      </w:r>
      <w:r w:rsidR="00F60A8A" w:rsidRPr="00053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danych zawartych </w:t>
      </w:r>
      <w:r w:rsidRPr="00053D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60A8A" w:rsidRPr="00053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Centralnej Informacji Krajowego Rejestru Sądowego, </w:t>
      </w:r>
      <w:r w:rsidRPr="00053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ustalono, że </w:t>
      </w:r>
      <w:r w:rsidR="00F60A8A" w:rsidRPr="00053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przedsiębiorca wykonuje działalność gospodarczą od 14 czerwca 2012 r. </w:t>
      </w:r>
      <w:r w:rsidRPr="00053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kontrolowanej placówce w Jaśle była to pierwsza kontrola Inspekcji Handlowej.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</w:t>
      </w:r>
      <w:r w:rsidR="00F60A8A" w:rsidRPr="00B05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ustalono, że strona niniejszego postępowania naruszyła już </w:t>
      </w:r>
      <w:r w:rsidR="00F60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uprzednio </w:t>
      </w:r>
      <w:r w:rsidR="00F60A8A" w:rsidRPr="00B05300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 ustawy</w:t>
      </w:r>
      <w:r w:rsidR="001F04B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B1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także w zakresie naruszenia przepisów </w:t>
      </w:r>
      <w:r w:rsidR="001F04BB">
        <w:rPr>
          <w:rFonts w:ascii="Times New Roman" w:eastAsia="Times New Roman" w:hAnsi="Times New Roman" w:cs="Times New Roman"/>
          <w:sz w:val="24"/>
          <w:szCs w:val="24"/>
          <w:lang w:eastAsia="pl-PL"/>
        </w:rPr>
        <w:t>art. 37 ust. 4 oraz art. 39 pkt 2</w:t>
      </w:r>
      <w:r w:rsidR="00F60A8A" w:rsidRPr="00B05300">
        <w:rPr>
          <w:rFonts w:ascii="Times New Roman" w:eastAsia="Times New Roman" w:hAnsi="Times New Roman" w:cs="Times New Roman"/>
          <w:sz w:val="24"/>
          <w:szCs w:val="24"/>
          <w:lang w:eastAsia="pl-PL"/>
        </w:rPr>
        <w:t>, co znalazło odzwierciedlenie w decyzji wydanej prze</w:t>
      </w:r>
      <w:r w:rsidR="00F60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9E5C3E">
        <w:rPr>
          <w:rFonts w:ascii="Times New Roman" w:eastAsia="Times New Roman" w:hAnsi="Times New Roman" w:cs="Times New Roman"/>
          <w:sz w:val="24"/>
          <w:szCs w:val="24"/>
          <w:lang w:eastAsia="pl-PL"/>
        </w:rPr>
        <w:t>PWIIH nr</w:t>
      </w:r>
      <w:r w:rsidR="00F60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DT.8361.29.2021 z dnia </w:t>
      </w:r>
      <w:r w:rsidR="007C62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października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2021 </w:t>
      </w:r>
      <w:r w:rsidR="00F60A8A" w:rsidRPr="00B05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a odnoszącej się do naruszeń stwierdzonych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toku kontroli przeprowadzonej </w:t>
      </w:r>
      <w:r w:rsidR="007C62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dniach 13 i 19 maja </w:t>
      </w:r>
      <w:r w:rsidR="00F60A8A" w:rsidRPr="00B05300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="007C62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r., </w:t>
      </w:r>
      <w:r w:rsidR="003D127F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utrzymaną</w:t>
      </w:r>
      <w:r w:rsidR="007C62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</w:t>
      </w:r>
      <w:r w:rsidR="003D127F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7C62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Prezesa </w:t>
      </w:r>
      <w:r w:rsidR="003D127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7C62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rzędu Ochrony Konkurencji i Konsumentów z dnia 11 stycznia 2022 r. znak sprawy </w:t>
      </w:r>
      <w:r w:rsidR="007C62E3" w:rsidRPr="00E9636C">
        <w:rPr>
          <w:rFonts w:ascii="Times New Roman" w:hAnsi="Times New Roman" w:cs="Times New Roman"/>
          <w:sz w:val="24"/>
          <w:szCs w:val="24"/>
        </w:rPr>
        <w:t>DIH-3.707.101.2021.JS</w:t>
      </w:r>
      <w:r w:rsidR="003D127F">
        <w:rPr>
          <w:rFonts w:ascii="Times New Roman" w:hAnsi="Times New Roman" w:cs="Times New Roman"/>
          <w:sz w:val="24"/>
          <w:szCs w:val="24"/>
        </w:rPr>
        <w:t xml:space="preserve"> oraz </w:t>
      </w:r>
      <w:r w:rsidR="003D127F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postanowieniem Wojewódzkiego Sądu Administracyjnego</w:t>
      </w:r>
      <w:r w:rsidR="00BD3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127F">
        <w:rPr>
          <w:rFonts w:ascii="Times New Roman" w:eastAsia="Times New Roman" w:hAnsi="Times New Roman" w:cs="Times New Roman"/>
          <w:sz w:val="24"/>
          <w:szCs w:val="24"/>
          <w:lang w:eastAsia="pl-PL"/>
        </w:rPr>
        <w:t>w Warszawie z dnia 20 października 2022 r. sygn. akt. V SA/</w:t>
      </w:r>
      <w:proofErr w:type="spellStart"/>
      <w:r w:rsidR="003D127F">
        <w:rPr>
          <w:rFonts w:ascii="Times New Roman" w:eastAsia="Times New Roman" w:hAnsi="Times New Roman" w:cs="Times New Roman"/>
          <w:sz w:val="24"/>
          <w:szCs w:val="24"/>
          <w:lang w:eastAsia="pl-PL"/>
        </w:rPr>
        <w:t>Wa</w:t>
      </w:r>
      <w:proofErr w:type="spellEnd"/>
      <w:r w:rsidR="003D12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484/22</w:t>
      </w:r>
      <w:r w:rsidR="00BD3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6FC7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odmowy wstrzymania wykonania decyzji.</w:t>
      </w:r>
    </w:p>
    <w:p w14:paraId="1C8A18F1" w14:textId="77777777" w:rsidR="001D7C5E" w:rsidRDefault="001D7C5E" w:rsidP="001D7C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79486255"/>
      <w:r w:rsidRPr="00256FF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91 pkt 25 ustawy, administracyjnej karze pieniężnej podlega ten, kto wbrew przepisom art. 37 ust. 4 nie umieszcza w widocznym miejscu w punkcie sprzedaży informacji w zakresie, o którym mowa w art. 37 ust. 1-3.</w:t>
      </w:r>
    </w:p>
    <w:p w14:paraId="781FC0D7" w14:textId="77777777" w:rsidR="001D7C5E" w:rsidRPr="00256FF1" w:rsidRDefault="001D7C5E" w:rsidP="001D7C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0"/>
    <w:p w14:paraId="78EB8667" w14:textId="77777777" w:rsidR="001D7C5E" w:rsidRPr="00256FF1" w:rsidRDefault="001D7C5E" w:rsidP="001D7C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FF1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administracyjnej kary pieniężnej w przypadku, o którym mowa powyżej zgodnie z art. 92 pkt 6 ustawy wynosi od 5000 zł do 300 000 zł.</w:t>
      </w:r>
    </w:p>
    <w:p w14:paraId="7E9007BD" w14:textId="77777777" w:rsidR="001D7C5E" w:rsidRPr="00256FF1" w:rsidRDefault="001D7C5E" w:rsidP="001D7C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85D445" w14:textId="34EF44D2" w:rsidR="001D7C5E" w:rsidRPr="00256FF1" w:rsidRDefault="001D7C5E" w:rsidP="001D7C5E">
      <w:pPr>
        <w:spacing w:after="120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256FF1">
        <w:rPr>
          <w:rFonts w:ascii="Times New Roman" w:eastAsia="Times New Roman" w:hAnsi="Times New Roman" w:cs="Times New Roman"/>
          <w:sz w:val="24"/>
          <w:szCs w:val="28"/>
          <w:lang w:eastAsia="pl-PL"/>
        </w:rPr>
        <w:t>Art. 39 pkt 2 ustawy nakłada na dystrybutora obowiązek umieszczenia w widocznym miejscu w punkcie sprzedaży informacji o punktach zbierania zużytego sprzętu.</w:t>
      </w:r>
    </w:p>
    <w:p w14:paraId="072D4997" w14:textId="77777777" w:rsidR="001D7C5E" w:rsidRDefault="001D7C5E" w:rsidP="001D7C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FF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91 pkt 26 lit. c ustawy, administracyjnej karze pieniężnej podlega ten, kto wbrew przepisom art. 39 pkt 2 ustawy - nie umieszcza w widocznym miejscu w punkcie sprzedaży informacji o punktach zbierania zużytego sprzęt. Informacje te muszą być zamieszczone obligatoryjnie.</w:t>
      </w:r>
    </w:p>
    <w:p w14:paraId="6F6CD655" w14:textId="77777777" w:rsidR="001D7C5E" w:rsidRPr="00256FF1" w:rsidRDefault="001D7C5E" w:rsidP="001D7C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6768B9" w14:textId="77777777" w:rsidR="001D7C5E" w:rsidRDefault="001D7C5E" w:rsidP="001D7C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FF1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administracyjnej kary pieniężnej w przypadku naruszenia powyższego obowiązku, stosownie do art. 92 pkt 5 ustawy, wynosi od 5000 zł do 500 000 zł.</w:t>
      </w:r>
    </w:p>
    <w:p w14:paraId="43296623" w14:textId="77777777" w:rsidR="001D7C5E" w:rsidRPr="00256FF1" w:rsidRDefault="001D7C5E" w:rsidP="001D7C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BF1E73" w14:textId="2CD11DEE" w:rsidR="00E05AAC" w:rsidRPr="001D7C5E" w:rsidRDefault="001D7C5E" w:rsidP="00E05AAC">
      <w:pPr>
        <w:spacing w:after="120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1D7C5E">
        <w:rPr>
          <w:rFonts w:ascii="Times New Roman" w:eastAsia="Times New Roman" w:hAnsi="Times New Roman" w:cs="Times New Roman"/>
          <w:sz w:val="24"/>
          <w:szCs w:val="28"/>
          <w:lang w:eastAsia="pl-PL"/>
        </w:rPr>
        <w:t>Należy w tym miejscu zaznaczyć, że zgodnie z art. 93 ust. 5 ustawy – w przypadku stwierdzenia</w:t>
      </w:r>
      <w:r w:rsidR="00A425B2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  <w:r w:rsidRPr="001D7C5E">
        <w:rPr>
          <w:rFonts w:ascii="Times New Roman" w:eastAsia="Times New Roman" w:hAnsi="Times New Roman" w:cs="Times New Roman"/>
          <w:sz w:val="24"/>
          <w:szCs w:val="28"/>
          <w:lang w:eastAsia="pl-PL"/>
        </w:rPr>
        <w:t>w czasie jednego postępowania kilku naruszeń wyczerpujących znamiona naruszeń określonych w art. 91 – tak jak w przedmiotowej sprawie – orzeka się jedną karę za wszystkie naruszenia, której wysokość nie może przekraczać najwyższej kary za dane naruszenia. Przepis ten nakazuje właściwym organom wymierzyć karę podmiotowi, który nie wykonuje obowiązków określonych</w:t>
      </w: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  <w:r w:rsidRPr="001D7C5E">
        <w:rPr>
          <w:rFonts w:ascii="Times New Roman" w:eastAsia="Times New Roman" w:hAnsi="Times New Roman" w:cs="Times New Roman"/>
          <w:sz w:val="24"/>
          <w:szCs w:val="28"/>
          <w:lang w:eastAsia="pl-PL"/>
        </w:rPr>
        <w:t>w ww. przepisach, choćby nastąpiło niezwłoczne usunięcie nieprawidłowości. Wykazanie, że podmiot nie wykonał powyższego obowiązku, powoduje konieczność nałożenia administracyjnej kary pieniężnej.</w:t>
      </w: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  <w:r w:rsidR="00E05AAC" w:rsidRPr="00E05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 na uwadze powyższe, organ ustalił wysokość kary na kwotę </w:t>
      </w:r>
      <w:r w:rsidR="001C7D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5000 zł </w:t>
      </w:r>
      <w:r w:rsidR="001C7DA8" w:rsidRPr="001C7DA8">
        <w:rPr>
          <w:rFonts w:ascii="Times New Roman" w:eastAsia="Times New Roman" w:hAnsi="Times New Roman" w:cs="Times New Roman"/>
          <w:sz w:val="24"/>
          <w:szCs w:val="24"/>
          <w:lang w:eastAsia="pl-PL"/>
        </w:rPr>
        <w:t>tj. w najniższej możliwej wysokości.</w:t>
      </w:r>
    </w:p>
    <w:p w14:paraId="2845E5C0" w14:textId="6FEBF66E" w:rsidR="00692D87" w:rsidRDefault="00555C50" w:rsidP="002F7543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DF645C">
        <w:rPr>
          <w:rFonts w:ascii="Times New Roman" w:eastAsia="Times New Roman" w:hAnsi="Times New Roman" w:cs="Times New Roman"/>
          <w:sz w:val="24"/>
          <w:szCs w:val="24"/>
          <w:lang w:eastAsia="pl-PL"/>
        </w:rPr>
        <w:t>Odnosząc się do wyjaśnień strony</w:t>
      </w:r>
      <w:r w:rsidR="00D96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wywieszki umieszczonej w sklepie</w:t>
      </w:r>
      <w:r w:rsidR="00140ABC" w:rsidRPr="00DF645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B59A5" w:rsidRPr="00DF6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A8E" w:rsidRPr="00DF6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stwierdzić należy, że </w:t>
      </w:r>
      <w:r w:rsidR="001B59A5" w:rsidRPr="00DF645C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</w:t>
      </w:r>
      <w:r w:rsidR="00140ABC" w:rsidRPr="00DF6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02A9" w:rsidRPr="00DF645C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zanegowała faktu nieposiadania</w:t>
      </w:r>
      <w:r w:rsidR="00140ABC" w:rsidRPr="00DF6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363CA" w:rsidRPr="00DF645C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31 stycznia 2023 r.</w:t>
      </w:r>
      <w:r w:rsidR="005B4A8E" w:rsidRPr="00DF6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2425" w:rsidRPr="00DF645C">
        <w:rPr>
          <w:rFonts w:ascii="Times New Roman" w:eastAsia="Times New Roman" w:hAnsi="Times New Roman" w:cs="Times New Roman"/>
          <w:sz w:val="24"/>
          <w:szCs w:val="24"/>
          <w:lang w:eastAsia="pl-PL"/>
        </w:rPr>
        <w:t>tj. w pierwszym dniu kontroli,</w:t>
      </w:r>
      <w:r w:rsidR="00B363CA" w:rsidRPr="00DF6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0ABC" w:rsidRPr="00DF645C">
        <w:rPr>
          <w:rFonts w:ascii="Times New Roman" w:eastAsia="Times New Roman" w:hAnsi="Times New Roman" w:cs="Times New Roman"/>
          <w:sz w:val="24"/>
          <w:szCs w:val="24"/>
          <w:lang w:eastAsia="pl-PL"/>
        </w:rPr>
        <w:t>w kontrolowanej placówce w Jaśle</w:t>
      </w:r>
      <w:r w:rsidR="00FF228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40ABC" w:rsidRPr="00DF6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niepełnej informacji dotyczącej zwrotu </w:t>
      </w:r>
      <w:r w:rsidR="00140ABC" w:rsidRPr="00DF64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zużytego</w:t>
      </w:r>
      <w:r w:rsidR="004202A9" w:rsidRPr="00DF6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Abstrahując od nie mającej dla sprawy znaczenia kwestii wskazania nieaktualnego aktu prawnego w informacji wywieszonej w placówce, nie można </w:t>
      </w:r>
      <w:r w:rsidR="00180B82" w:rsidRPr="00DF645C">
        <w:rPr>
          <w:rFonts w:ascii="Times New Roman" w:eastAsia="Times New Roman" w:hAnsi="Times New Roman" w:cs="Times New Roman"/>
          <w:sz w:val="24"/>
          <w:szCs w:val="24"/>
          <w:lang w:eastAsia="pl-PL"/>
        </w:rPr>
        <w:t>uznać,</w:t>
      </w:r>
      <w:r w:rsidR="004202A9" w:rsidRPr="00DF6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spełnieniem obowiązku będzie przekazanie informacji w sposób niepełny i nieprecyzyjny. </w:t>
      </w:r>
      <w:r w:rsidR="00B54C2E" w:rsidRPr="00DF6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 wskazuje przepis art. 37 ust. 4 </w:t>
      </w:r>
      <w:proofErr w:type="spellStart"/>
      <w:r w:rsidR="00180B82" w:rsidRPr="00DF645C">
        <w:rPr>
          <w:rFonts w:ascii="Times New Roman" w:eastAsia="Times New Roman" w:hAnsi="Times New Roman" w:cs="Times New Roman"/>
          <w:sz w:val="24"/>
          <w:szCs w:val="24"/>
          <w:lang w:eastAsia="pl-PL"/>
        </w:rPr>
        <w:t>zd</w:t>
      </w:r>
      <w:proofErr w:type="spellEnd"/>
      <w:r w:rsidR="00180B82" w:rsidRPr="00DF6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</w:t>
      </w:r>
      <w:r w:rsidR="00B54C2E" w:rsidRPr="00DF6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="00E326B4">
        <w:rPr>
          <w:rFonts w:ascii="Times New Roman" w:hAnsi="Times New Roman" w:cs="Times New Roman"/>
          <w:sz w:val="24"/>
          <w:szCs w:val="24"/>
        </w:rPr>
        <w:t>d</w:t>
      </w:r>
      <w:r w:rsidR="00180B82" w:rsidRPr="00180B82">
        <w:rPr>
          <w:rFonts w:ascii="Times New Roman" w:hAnsi="Times New Roman" w:cs="Times New Roman"/>
          <w:sz w:val="24"/>
          <w:szCs w:val="24"/>
        </w:rPr>
        <w:t>ystrybutor jest obowiązany do umieszczenia w widocznym miejscu</w:t>
      </w:r>
      <w:r w:rsidR="005B4A8E">
        <w:rPr>
          <w:rFonts w:ascii="Times New Roman" w:hAnsi="Times New Roman" w:cs="Times New Roman"/>
          <w:sz w:val="24"/>
          <w:szCs w:val="24"/>
        </w:rPr>
        <w:t xml:space="preserve"> </w:t>
      </w:r>
      <w:r w:rsidR="00180B82" w:rsidRPr="00180B82">
        <w:rPr>
          <w:rFonts w:ascii="Times New Roman" w:hAnsi="Times New Roman" w:cs="Times New Roman"/>
          <w:sz w:val="24"/>
          <w:szCs w:val="24"/>
        </w:rPr>
        <w:t>w punkcie sprzedaży informacji w zakresie, o którym mowa w ust. 1-3</w:t>
      </w:r>
      <w:r w:rsidR="00180B82">
        <w:rPr>
          <w:rFonts w:ascii="Times New Roman" w:hAnsi="Times New Roman" w:cs="Times New Roman"/>
          <w:sz w:val="24"/>
          <w:szCs w:val="24"/>
        </w:rPr>
        <w:t>. Przepis ten jasno wskazuje zakres informacji, który winien być przekazany konsumentowi,</w:t>
      </w:r>
      <w:r w:rsidR="00D9685D">
        <w:rPr>
          <w:rFonts w:ascii="Times New Roman" w:hAnsi="Times New Roman" w:cs="Times New Roman"/>
          <w:sz w:val="24"/>
          <w:szCs w:val="24"/>
        </w:rPr>
        <w:t xml:space="preserve"> </w:t>
      </w:r>
      <w:r w:rsidR="00180B82">
        <w:rPr>
          <w:rFonts w:ascii="Times New Roman" w:hAnsi="Times New Roman" w:cs="Times New Roman"/>
          <w:sz w:val="24"/>
          <w:szCs w:val="24"/>
        </w:rPr>
        <w:t>nie ograniczając tej informacji tylko do</w:t>
      </w:r>
      <w:r w:rsidR="004D35B5">
        <w:rPr>
          <w:rFonts w:ascii="Times New Roman" w:hAnsi="Times New Roman" w:cs="Times New Roman"/>
          <w:sz w:val="24"/>
          <w:szCs w:val="24"/>
        </w:rPr>
        <w:t xml:space="preserve"> przekazania</w:t>
      </w:r>
      <w:r w:rsidR="00180B82">
        <w:rPr>
          <w:rFonts w:ascii="Times New Roman" w:hAnsi="Times New Roman" w:cs="Times New Roman"/>
          <w:sz w:val="24"/>
          <w:szCs w:val="24"/>
        </w:rPr>
        <w:t xml:space="preserve"> jej </w:t>
      </w:r>
      <w:r w:rsidR="004D35B5">
        <w:rPr>
          <w:rFonts w:ascii="Times New Roman" w:hAnsi="Times New Roman" w:cs="Times New Roman"/>
          <w:sz w:val="24"/>
          <w:szCs w:val="24"/>
        </w:rPr>
        <w:t xml:space="preserve">w </w:t>
      </w:r>
      <w:r w:rsidR="00180B82">
        <w:rPr>
          <w:rFonts w:ascii="Times New Roman" w:hAnsi="Times New Roman" w:cs="Times New Roman"/>
          <w:sz w:val="24"/>
          <w:szCs w:val="24"/>
        </w:rPr>
        <w:t>części</w:t>
      </w:r>
      <w:r w:rsidR="004D35B5">
        <w:rPr>
          <w:rFonts w:ascii="Times New Roman" w:hAnsi="Times New Roman" w:cs="Times New Roman"/>
          <w:sz w:val="24"/>
          <w:szCs w:val="24"/>
        </w:rPr>
        <w:t>.</w:t>
      </w:r>
      <w:r w:rsidR="00692D87">
        <w:rPr>
          <w:rFonts w:ascii="Times New Roman" w:hAnsi="Times New Roman" w:cs="Times New Roman"/>
          <w:sz w:val="24"/>
          <w:szCs w:val="24"/>
        </w:rPr>
        <w:t xml:space="preserve"> </w:t>
      </w:r>
      <w:r w:rsidR="00AA5F56">
        <w:rPr>
          <w:rFonts w:ascii="Times New Roman" w:hAnsi="Times New Roman" w:cs="Times New Roman"/>
          <w:sz w:val="24"/>
          <w:szCs w:val="24"/>
        </w:rPr>
        <w:t xml:space="preserve">Tym samym </w:t>
      </w:r>
      <w:r w:rsidR="00AA5F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</w:t>
      </w:r>
      <w:r w:rsidR="00692D87" w:rsidRPr="00692D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ie można zgodzić się z twierdzeniem, że niepełna i nieprecyzyjna</w:t>
      </w:r>
      <w:r w:rsidR="00692D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wywieszka</w:t>
      </w:r>
      <w:r w:rsidR="00FF22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</w:t>
      </w:r>
      <w:r w:rsidR="00692D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E5205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spełnia</w:t>
      </w:r>
      <w:r w:rsidR="008A0C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ła</w:t>
      </w:r>
      <w:r w:rsidR="00E5205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8A0C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pełni wymagania ustawy i była jedynie nieprecyzyjna i niepełna</w:t>
      </w:r>
      <w:r w:rsidR="00AA5F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, </w:t>
      </w:r>
      <w:r w:rsidR="00692D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bowiem w</w:t>
      </w:r>
      <w:r w:rsidR="00692D87" w:rsidRPr="00692D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ywieszka ta nie zawierała żadnych informacji o punktach zbierania zużytego sprzętu. Trzeba bowiem rozgraniczyć obowiązki informacyjne wynikające z art. 37</w:t>
      </w:r>
      <w:r w:rsidR="008C0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692D87" w:rsidRPr="00692D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i art. 39 ustawy. </w:t>
      </w:r>
      <w:r w:rsidR="002F75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Strona </w:t>
      </w:r>
      <w:r w:rsidR="002F7543" w:rsidRPr="00692D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spełni</w:t>
      </w:r>
      <w:r w:rsidR="002F75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ła jedynie</w:t>
      </w:r>
      <w:r w:rsidR="00692D87" w:rsidRPr="00692D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B869BA" w:rsidRPr="00692D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obowiąze</w:t>
      </w:r>
      <w:r w:rsidR="00B869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</w:t>
      </w:r>
      <w:r w:rsidR="00692D87" w:rsidRPr="00692D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wynikając</w:t>
      </w:r>
      <w:r w:rsidR="002F75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y</w:t>
      </w:r>
      <w:r w:rsidR="00692D87" w:rsidRPr="00692D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z art. 37 ust. 1 i </w:t>
      </w:r>
      <w:r w:rsidR="00F670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art. 37 </w:t>
      </w:r>
      <w:r w:rsidR="00692D87" w:rsidRPr="00692D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ust. 3 w zw. z art. 37 ust. 4 ustawy. Nie zmienia to jednak faktu, iż strona nie dopełniła obowiązku informacyjnego wynikającego z art.</w:t>
      </w:r>
      <w:r w:rsidR="002F75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692D87" w:rsidRPr="00692D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37 ust. 2 w zw. z art. 37 ust. 4 ustawy oraz art. 39 pkt 2 ustawy.</w:t>
      </w:r>
    </w:p>
    <w:p w14:paraId="68786BED" w14:textId="77777777" w:rsidR="00AE5701" w:rsidRPr="00692D87" w:rsidRDefault="00AE5701" w:rsidP="002F7543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2E94C30D" w14:textId="70501F01" w:rsidR="00AB6223" w:rsidRDefault="00683DA9" w:rsidP="00AE570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DA9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ustawodawcy,</w:t>
      </w:r>
      <w:r w:rsidR="002F7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3DA9">
        <w:rPr>
          <w:rFonts w:ascii="Times New Roman" w:eastAsia="Times New Roman" w:hAnsi="Times New Roman" w:cs="Times New Roman"/>
          <w:sz w:val="24"/>
          <w:szCs w:val="24"/>
          <w:lang w:eastAsia="pl-PL"/>
        </w:rPr>
        <w:t>przy tworzeniu niniejszych przepisów, było ułatwienie</w:t>
      </w:r>
      <w:r w:rsidR="00D96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3DA9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użytkownikom sprzętu pozbycia się, w prawidłowy sposób, odpadów w postaci zużytego</w:t>
      </w:r>
      <w:r w:rsidR="00D96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3DA9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 elektrycznego i elektronicznego, a więc umożliwienia im dostępu do informacji</w:t>
      </w:r>
      <w:r w:rsidR="00D96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3D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84650F" w:rsidRPr="00683DA9">
        <w:rPr>
          <w:rFonts w:ascii="Times New Roman" w:eastAsia="Times New Roman" w:hAnsi="Times New Roman" w:cs="Times New Roman"/>
          <w:sz w:val="24"/>
          <w:szCs w:val="24"/>
          <w:lang w:eastAsia="pl-PL"/>
        </w:rPr>
        <w:t>tym,</w:t>
      </w:r>
      <w:r w:rsidRPr="00683D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gdzie i na jakich zasadach mogą te odpady pozostawić. Przekazywanie informacji</w:t>
      </w:r>
      <w:r w:rsidR="00D96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3DA9">
        <w:rPr>
          <w:rFonts w:ascii="Times New Roman" w:eastAsia="Times New Roman" w:hAnsi="Times New Roman" w:cs="Times New Roman"/>
          <w:sz w:val="24"/>
          <w:szCs w:val="24"/>
          <w:lang w:eastAsia="pl-PL"/>
        </w:rPr>
        <w:t>o punktach zbierania zużytego sprzętu jest również bardzo istotna. Uzyskanie przez</w:t>
      </w:r>
      <w:r w:rsidR="00D96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3DA9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konsumentów powyższej wiedzy niewątpliwie przyczynia się do zwiększenia dbałości o stan</w:t>
      </w:r>
      <w:r w:rsidR="00D96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3DA9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środowiska naturalnego, poprzez ograniczanie pozostawienia zużytego, niepotrzebnego już</w:t>
      </w:r>
      <w:r w:rsidR="00D96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3DA9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r w:rsidR="00A77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3DA9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miejscach do tego nieprzeznaczonych. Zatem, każdy dystrybutor sprzętu</w:t>
      </w:r>
      <w:r w:rsidR="00D96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3DA9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elektrycznego</w:t>
      </w:r>
      <w:r w:rsidR="00A77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3DA9">
        <w:rPr>
          <w:rFonts w:ascii="Times New Roman" w:eastAsia="Times New Roman" w:hAnsi="Times New Roman" w:cs="Times New Roman"/>
          <w:sz w:val="24"/>
          <w:szCs w:val="24"/>
          <w:lang w:eastAsia="pl-PL"/>
        </w:rPr>
        <w:t>i elektronicznego przeznaczonego dla gospodarstw domowych, skoro podjął</w:t>
      </w:r>
      <w:r w:rsidR="00D96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3DA9">
        <w:rPr>
          <w:rFonts w:ascii="Times New Roman" w:eastAsia="Times New Roman" w:hAnsi="Times New Roman" w:cs="Times New Roman"/>
          <w:sz w:val="24"/>
          <w:szCs w:val="24"/>
          <w:lang w:eastAsia="pl-PL"/>
        </w:rPr>
        <w:t>się prowadzenia (wykonywania) tego rodzaju działalności, w widocznym miejscu,</w:t>
      </w:r>
      <w:r w:rsidR="00D96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3DA9">
        <w:rPr>
          <w:rFonts w:ascii="Times New Roman" w:eastAsia="Times New Roman" w:hAnsi="Times New Roman" w:cs="Times New Roman"/>
          <w:sz w:val="24"/>
          <w:szCs w:val="24"/>
          <w:lang w:eastAsia="pl-PL"/>
        </w:rPr>
        <w:t>w punkcie sprzedaży sprzętu elektrycznego (elektronicznego) który prowadzi, powinien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3DA9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umieszczać wszystkie wymagane informacje wymienione w art. 37 ust. 1-3 oraz 39 pkt 2</w:t>
      </w:r>
      <w:r w:rsidR="00D96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3DA9">
        <w:rPr>
          <w:rFonts w:ascii="Times New Roman" w:eastAsia="Times New Roman" w:hAnsi="Times New Roman" w:cs="Times New Roman"/>
          <w:sz w:val="24"/>
          <w:szCs w:val="24"/>
          <w:lang w:eastAsia="pl-PL"/>
        </w:rPr>
        <w:t>ww. ustawy.</w:t>
      </w:r>
      <w:r w:rsidR="00A41C9D">
        <w:rPr>
          <w:rFonts w:ascii="Times New Roman" w:hAnsi="Times New Roman" w:cs="Times New Roman"/>
          <w:sz w:val="24"/>
          <w:szCs w:val="24"/>
        </w:rPr>
        <w:t xml:space="preserve"> </w:t>
      </w:r>
      <w:r w:rsidR="007F1FD0">
        <w:rPr>
          <w:rFonts w:ascii="Times New Roman" w:hAnsi="Times New Roman" w:cs="Times New Roman"/>
          <w:sz w:val="24"/>
          <w:szCs w:val="24"/>
        </w:rPr>
        <w:t xml:space="preserve">Ustawa </w:t>
      </w:r>
      <w:r w:rsidR="007F1FD0" w:rsidRPr="007F1FD0">
        <w:rPr>
          <w:rStyle w:val="text-justify"/>
          <w:rFonts w:ascii="Times New Roman" w:hAnsi="Times New Roman" w:cs="Times New Roman"/>
          <w:sz w:val="24"/>
          <w:szCs w:val="24"/>
        </w:rPr>
        <w:t>wdraża postanowienia dyrektywy Parlamentu Europejskiego i Rady 2012/19/UE z dnia 4 lipca 2012 r. w sprawie zużytego sprzętu elektrycznego i elektronicznego (WEEE)</w:t>
      </w:r>
      <w:r w:rsidR="00AC10CC" w:rsidRPr="00AC10CC">
        <w:rPr>
          <w:sz w:val="24"/>
          <w:szCs w:val="24"/>
          <w:shd w:val="clear" w:color="auto" w:fill="FFFFFF"/>
        </w:rPr>
        <w:t xml:space="preserve"> </w:t>
      </w:r>
      <w:r w:rsidR="00AC10CC" w:rsidRPr="00AC10CC">
        <w:rPr>
          <w:rFonts w:ascii="Times New Roman" w:hAnsi="Times New Roman" w:cs="Times New Roman"/>
          <w:sz w:val="24"/>
          <w:szCs w:val="24"/>
          <w:shd w:val="clear" w:color="auto" w:fill="FFFFFF"/>
        </w:rPr>
        <w:t>(Dz. Urz. UE L 197</w:t>
      </w:r>
      <w:r w:rsidR="00A775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C10CC" w:rsidRPr="00AC10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24.07.2012, str. 38, z </w:t>
      </w:r>
      <w:proofErr w:type="spellStart"/>
      <w:r w:rsidR="00AC10CC" w:rsidRPr="00AC10CC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AC10CC" w:rsidRPr="00AC10CC">
        <w:rPr>
          <w:rFonts w:ascii="Times New Roman" w:hAnsi="Times New Roman" w:cs="Times New Roman"/>
          <w:sz w:val="24"/>
          <w:szCs w:val="24"/>
          <w:shd w:val="clear" w:color="auto" w:fill="FFFFFF"/>
        </w:rPr>
        <w:t>. zm.)</w:t>
      </w:r>
      <w:r w:rsidR="005B4A8E">
        <w:rPr>
          <w:rStyle w:val="text-justify"/>
          <w:rFonts w:ascii="Times New Roman" w:hAnsi="Times New Roman" w:cs="Times New Roman"/>
          <w:sz w:val="24"/>
          <w:szCs w:val="24"/>
        </w:rPr>
        <w:t xml:space="preserve">. Zgodnie z art. 14 ust. 2 lit. b ww. dyrektywy </w:t>
      </w:r>
      <w:r w:rsidR="005B4A8E">
        <w:rPr>
          <w:rFonts w:ascii="Times New Roman" w:hAnsi="Times New Roman" w:cs="Times New Roman"/>
          <w:sz w:val="24"/>
          <w:szCs w:val="24"/>
        </w:rPr>
        <w:t>p</w:t>
      </w:r>
      <w:r w:rsidR="005B4A8E" w:rsidRPr="005B4A8E">
        <w:rPr>
          <w:rFonts w:ascii="Times New Roman" w:hAnsi="Times New Roman" w:cs="Times New Roman"/>
          <w:sz w:val="24"/>
          <w:szCs w:val="24"/>
        </w:rPr>
        <w:t>aństwa członkowskie zapewniają,</w:t>
      </w:r>
      <w:r w:rsidR="00F67E91">
        <w:rPr>
          <w:rFonts w:ascii="Times New Roman" w:hAnsi="Times New Roman" w:cs="Times New Roman"/>
          <w:sz w:val="24"/>
          <w:szCs w:val="24"/>
        </w:rPr>
        <w:t xml:space="preserve"> </w:t>
      </w:r>
      <w:r w:rsidR="005B4A8E" w:rsidRPr="005B4A8E">
        <w:rPr>
          <w:rFonts w:ascii="Times New Roman" w:hAnsi="Times New Roman" w:cs="Times New Roman"/>
          <w:sz w:val="24"/>
          <w:szCs w:val="24"/>
        </w:rPr>
        <w:t>aby użytkownicy EEE</w:t>
      </w:r>
      <w:r w:rsidR="00B261B1">
        <w:rPr>
          <w:rFonts w:ascii="Times New Roman" w:hAnsi="Times New Roman" w:cs="Times New Roman"/>
          <w:sz w:val="24"/>
          <w:szCs w:val="24"/>
        </w:rPr>
        <w:t xml:space="preserve"> </w:t>
      </w:r>
      <w:r w:rsidR="005B4A8E" w:rsidRPr="005B4A8E">
        <w:rPr>
          <w:rFonts w:ascii="Times New Roman" w:hAnsi="Times New Roman" w:cs="Times New Roman"/>
          <w:sz w:val="24"/>
          <w:szCs w:val="24"/>
        </w:rPr>
        <w:t>w gospodarstwach domowych otrzymali niezbędne informacje</w:t>
      </w:r>
      <w:r w:rsidR="005B4A8E">
        <w:rPr>
          <w:rFonts w:ascii="Times New Roman" w:hAnsi="Times New Roman" w:cs="Times New Roman"/>
          <w:sz w:val="24"/>
          <w:szCs w:val="24"/>
        </w:rPr>
        <w:t xml:space="preserve"> dotyczące </w:t>
      </w:r>
      <w:r w:rsidR="005B4A8E" w:rsidRPr="005B4A8E">
        <w:rPr>
          <w:rStyle w:val="text-justify"/>
          <w:rFonts w:ascii="Times New Roman" w:hAnsi="Times New Roman" w:cs="Times New Roman"/>
          <w:sz w:val="24"/>
          <w:szCs w:val="24"/>
        </w:rPr>
        <w:t>udostępnionych im systemów zwrotu</w:t>
      </w:r>
      <w:r w:rsidR="00D9685D">
        <w:rPr>
          <w:rStyle w:val="text-justify"/>
          <w:rFonts w:ascii="Times New Roman" w:hAnsi="Times New Roman" w:cs="Times New Roman"/>
          <w:sz w:val="24"/>
          <w:szCs w:val="24"/>
        </w:rPr>
        <w:t xml:space="preserve"> </w:t>
      </w:r>
      <w:r w:rsidR="005B4A8E" w:rsidRPr="005B4A8E">
        <w:rPr>
          <w:rStyle w:val="text-justify"/>
          <w:rFonts w:ascii="Times New Roman" w:hAnsi="Times New Roman" w:cs="Times New Roman"/>
          <w:sz w:val="24"/>
          <w:szCs w:val="24"/>
        </w:rPr>
        <w:t>i zbierania zachęcających do koordynowania systemów informacji dotyczących dostępnych punktów zbierania, niezależnie od producentów lub innych podmiotów, którzy je założyli</w:t>
      </w:r>
      <w:r w:rsidR="00F54A5D">
        <w:rPr>
          <w:rStyle w:val="text-justify"/>
          <w:rFonts w:ascii="Times New Roman" w:hAnsi="Times New Roman" w:cs="Times New Roman"/>
          <w:sz w:val="24"/>
          <w:szCs w:val="24"/>
        </w:rPr>
        <w:t xml:space="preserve">. </w:t>
      </w:r>
      <w:r w:rsidR="00B261B1">
        <w:rPr>
          <w:rStyle w:val="text-justify"/>
          <w:rFonts w:ascii="Times New Roman" w:hAnsi="Times New Roman" w:cs="Times New Roman"/>
          <w:sz w:val="24"/>
          <w:szCs w:val="24"/>
        </w:rPr>
        <w:t>Tym samym, jak wskazano wcześniej, z</w:t>
      </w:r>
      <w:r w:rsidR="00F54A5D">
        <w:rPr>
          <w:rStyle w:val="text-justify"/>
          <w:rFonts w:ascii="Times New Roman" w:hAnsi="Times New Roman" w:cs="Times New Roman"/>
          <w:sz w:val="24"/>
          <w:szCs w:val="24"/>
        </w:rPr>
        <w:t>apisy zarówno dyrektywy, jak i przeniesionej na grunt prawa krajowego</w:t>
      </w:r>
      <w:r w:rsidR="00B261B1">
        <w:rPr>
          <w:rStyle w:val="text-justify"/>
          <w:rFonts w:ascii="Times New Roman" w:hAnsi="Times New Roman" w:cs="Times New Roman"/>
          <w:sz w:val="24"/>
          <w:szCs w:val="24"/>
        </w:rPr>
        <w:t xml:space="preserve">, </w:t>
      </w:r>
      <w:r w:rsidR="00F54A5D">
        <w:rPr>
          <w:rStyle w:val="text-justify"/>
          <w:rFonts w:ascii="Times New Roman" w:hAnsi="Times New Roman" w:cs="Times New Roman"/>
          <w:sz w:val="24"/>
          <w:szCs w:val="24"/>
        </w:rPr>
        <w:t xml:space="preserve">ustawy, mają na celu </w:t>
      </w:r>
      <w:r w:rsidR="00F54A5D" w:rsidRPr="00F54A5D">
        <w:rPr>
          <w:rFonts w:ascii="Times New Roman" w:hAnsi="Times New Roman" w:cs="Times New Roman"/>
          <w:sz w:val="24"/>
          <w:szCs w:val="24"/>
        </w:rPr>
        <w:t>zachowanie, ochron</w:t>
      </w:r>
      <w:r w:rsidR="00F54A5D">
        <w:rPr>
          <w:rFonts w:ascii="Times New Roman" w:hAnsi="Times New Roman" w:cs="Times New Roman"/>
          <w:sz w:val="24"/>
          <w:szCs w:val="24"/>
        </w:rPr>
        <w:t>ę</w:t>
      </w:r>
      <w:r w:rsidR="00B261B1">
        <w:rPr>
          <w:rFonts w:ascii="Times New Roman" w:hAnsi="Times New Roman" w:cs="Times New Roman"/>
          <w:sz w:val="24"/>
          <w:szCs w:val="24"/>
        </w:rPr>
        <w:t xml:space="preserve"> </w:t>
      </w:r>
      <w:r w:rsidR="00F54A5D" w:rsidRPr="00F54A5D">
        <w:rPr>
          <w:rFonts w:ascii="Times New Roman" w:hAnsi="Times New Roman" w:cs="Times New Roman"/>
          <w:sz w:val="24"/>
          <w:szCs w:val="24"/>
        </w:rPr>
        <w:t>i popraw</w:t>
      </w:r>
      <w:r w:rsidR="00F54A5D">
        <w:rPr>
          <w:rFonts w:ascii="Times New Roman" w:hAnsi="Times New Roman" w:cs="Times New Roman"/>
          <w:sz w:val="24"/>
          <w:szCs w:val="24"/>
        </w:rPr>
        <w:t>ę</w:t>
      </w:r>
      <w:r w:rsidR="00F54A5D" w:rsidRPr="00F54A5D">
        <w:rPr>
          <w:rFonts w:ascii="Times New Roman" w:hAnsi="Times New Roman" w:cs="Times New Roman"/>
          <w:sz w:val="24"/>
          <w:szCs w:val="24"/>
        </w:rPr>
        <w:t xml:space="preserve"> jakości środowiska, ochron</w:t>
      </w:r>
      <w:r w:rsidR="00257E29">
        <w:rPr>
          <w:rFonts w:ascii="Times New Roman" w:hAnsi="Times New Roman" w:cs="Times New Roman"/>
          <w:sz w:val="24"/>
          <w:szCs w:val="24"/>
        </w:rPr>
        <w:t>ę</w:t>
      </w:r>
      <w:r w:rsidR="00F54A5D" w:rsidRPr="00F54A5D">
        <w:rPr>
          <w:rFonts w:ascii="Times New Roman" w:hAnsi="Times New Roman" w:cs="Times New Roman"/>
          <w:sz w:val="24"/>
          <w:szCs w:val="24"/>
        </w:rPr>
        <w:t xml:space="preserve"> zdrowia ludzkiego oraz ostrożne i racjonalne wykorzystywanie zasobów naturalnych</w:t>
      </w:r>
      <w:r w:rsidR="00366F4C">
        <w:rPr>
          <w:rFonts w:ascii="Times New Roman" w:hAnsi="Times New Roman" w:cs="Times New Roman"/>
          <w:sz w:val="24"/>
          <w:szCs w:val="24"/>
        </w:rPr>
        <w:t>. Realizacja tych celów zarówno na gruncie prawa unijnego jak i krajowego, następuje także poprzez prawidłowe przekazywanie informacji przez dystrybutorów</w:t>
      </w:r>
      <w:r w:rsidR="00814205">
        <w:rPr>
          <w:rFonts w:ascii="Times New Roman" w:hAnsi="Times New Roman" w:cs="Times New Roman"/>
          <w:sz w:val="24"/>
          <w:szCs w:val="24"/>
        </w:rPr>
        <w:t>.</w:t>
      </w:r>
    </w:p>
    <w:p w14:paraId="5946F728" w14:textId="77777777" w:rsidR="00AE5701" w:rsidRDefault="00AE5701" w:rsidP="00AE570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931DFE" w14:textId="4A49405C" w:rsidR="00EA1BAE" w:rsidRDefault="00DF645C" w:rsidP="001C7DA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45C">
        <w:rPr>
          <w:rFonts w:ascii="Times New Roman" w:eastAsia="Times New Roman" w:hAnsi="Times New Roman" w:cs="Times New Roman"/>
          <w:sz w:val="24"/>
          <w:szCs w:val="24"/>
          <w:lang w:eastAsia="pl-PL"/>
        </w:rPr>
        <w:t>Odnosząc się do wyjaśnień strony oraz</w:t>
      </w:r>
      <w:r w:rsidR="00AB6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wniosków dowodowych</w:t>
      </w:r>
      <w:r w:rsidRPr="00DF6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braku informacji na stronie internetowej, organ </w:t>
      </w:r>
      <w:r w:rsidR="006804FE">
        <w:rPr>
          <w:rFonts w:ascii="Times New Roman" w:eastAsia="Times New Roman" w:hAnsi="Times New Roman" w:cs="Times New Roman"/>
          <w:sz w:val="24"/>
          <w:szCs w:val="24"/>
          <w:lang w:eastAsia="pl-PL"/>
        </w:rPr>
        <w:t>zajął stanowisko jak niżej</w:t>
      </w:r>
      <w:r w:rsidRPr="00DF64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4DC8F7E" w14:textId="7316EF61" w:rsidR="00DF645C" w:rsidRDefault="004A1D3C" w:rsidP="001C7DA8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pierwszej kolejności, o</w:t>
      </w:r>
      <w:r w:rsidR="00405509">
        <w:rPr>
          <w:rFonts w:ascii="Times New Roman" w:eastAsia="Calibri" w:hAnsi="Times New Roman" w:cs="Times New Roman"/>
          <w:sz w:val="24"/>
          <w:szCs w:val="24"/>
        </w:rPr>
        <w:t xml:space="preserve">dnosząc się do zeznań świadka w zakresie poprzedniej kontroli Inspekcji Handlowej </w:t>
      </w:r>
      <w:r w:rsidR="00AD4E38">
        <w:rPr>
          <w:rFonts w:ascii="Times New Roman" w:eastAsia="Calibri" w:hAnsi="Times New Roman" w:cs="Times New Roman"/>
          <w:sz w:val="24"/>
          <w:szCs w:val="24"/>
        </w:rPr>
        <w:t>(</w:t>
      </w:r>
      <w:r w:rsidR="00405509">
        <w:rPr>
          <w:rFonts w:ascii="Times New Roman" w:eastAsia="Calibri" w:hAnsi="Times New Roman" w:cs="Times New Roman"/>
          <w:sz w:val="24"/>
          <w:szCs w:val="24"/>
        </w:rPr>
        <w:t>Delegatura w Tarnobrzegu</w:t>
      </w:r>
      <w:r w:rsidR="00AD4E38">
        <w:rPr>
          <w:rFonts w:ascii="Times New Roman" w:eastAsia="Calibri" w:hAnsi="Times New Roman" w:cs="Times New Roman"/>
          <w:sz w:val="24"/>
          <w:szCs w:val="24"/>
        </w:rPr>
        <w:t>)</w:t>
      </w:r>
      <w:r w:rsidR="00405509">
        <w:rPr>
          <w:rFonts w:ascii="Times New Roman" w:eastAsia="Calibri" w:hAnsi="Times New Roman" w:cs="Times New Roman"/>
          <w:sz w:val="24"/>
          <w:szCs w:val="24"/>
        </w:rPr>
        <w:t xml:space="preserve">, stwierdzić należy, że kontrola ta została przeprowadzona w </w:t>
      </w:r>
      <w:r w:rsidR="00B47A0F">
        <w:rPr>
          <w:rFonts w:ascii="Times New Roman" w:eastAsia="Calibri" w:hAnsi="Times New Roman" w:cs="Times New Roman"/>
          <w:sz w:val="24"/>
          <w:szCs w:val="24"/>
        </w:rPr>
        <w:t xml:space="preserve">maju 2021 roku i zakres jej nie obejmował sprzedaży </w:t>
      </w:r>
      <w:r w:rsidR="00B47A0F" w:rsidRPr="00B47A0F">
        <w:rPr>
          <w:rFonts w:ascii="Times New Roman" w:hAnsi="Times New Roman" w:cs="Times New Roman"/>
          <w:sz w:val="24"/>
          <w:szCs w:val="24"/>
        </w:rPr>
        <w:t>za pomocą środków porozumiewania się na odległość</w:t>
      </w:r>
      <w:r w:rsidR="00B47A0F">
        <w:rPr>
          <w:rFonts w:ascii="Times New Roman" w:eastAsia="Calibri" w:hAnsi="Times New Roman" w:cs="Times New Roman"/>
          <w:sz w:val="24"/>
          <w:szCs w:val="24"/>
        </w:rPr>
        <w:t>.</w:t>
      </w:r>
      <w:r w:rsidR="00581AB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5B7F706" w14:textId="4CC25183" w:rsidR="004A1D3C" w:rsidRDefault="004A1D3C" w:rsidP="001C7DA8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toku kontroli DK.8361.13.2023 ustalono, że na stronie </w:t>
      </w:r>
      <w:bookmarkStart w:id="1" w:name="_Hlk13754283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www.</w:t>
      </w:r>
      <w:r w:rsidRPr="00DF1ECF">
        <w:rPr>
          <w:rFonts w:ascii="Times New Roman" w:eastAsia="Calibri" w:hAnsi="Times New Roman" w:cs="Times New Roman"/>
          <w:sz w:val="24"/>
          <w:szCs w:val="24"/>
        </w:rPr>
        <w:t>grupa.unimet.pl</w:t>
      </w:r>
      <w:bookmarkEnd w:id="1"/>
      <w:r>
        <w:rPr>
          <w:rFonts w:ascii="Times New Roman" w:eastAsia="Calibri" w:hAnsi="Times New Roman" w:cs="Times New Roman"/>
          <w:sz w:val="24"/>
          <w:szCs w:val="24"/>
        </w:rPr>
        <w:t xml:space="preserve"> umieszczona została informacja w treści tożsama z informacją umieszczoną w placówce w Jaśle.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toku postępowania wyjaśnione zostało również, że strona </w:t>
      </w:r>
      <w:hyperlink r:id="rId13" w:history="1">
        <w:r w:rsidRPr="00BA2B3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</w:t>
        </w:r>
        <w:r w:rsidRPr="00BA2B36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grupa.unimet.pl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, jest powiązana ze stroną </w:t>
      </w:r>
      <w:hyperlink r:id="rId14" w:history="1">
        <w:r w:rsidRPr="00BA2B36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www.unimet.pl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, przez którą to stronę, co zeznał świadek, jest prowadzona sprzedaż internetowa. </w:t>
      </w:r>
    </w:p>
    <w:p w14:paraId="257424C0" w14:textId="7453758F" w:rsidR="008975C5" w:rsidRDefault="00180737" w:rsidP="008975C5">
      <w:pPr>
        <w:spacing w:before="12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Stwierdzić należy, że ustalono, </w:t>
      </w:r>
      <w:r w:rsidR="00540723">
        <w:rPr>
          <w:rFonts w:ascii="Times New Roman" w:eastAsia="Calibri" w:hAnsi="Times New Roman" w:cs="Times New Roman"/>
          <w:sz w:val="24"/>
          <w:szCs w:val="24"/>
        </w:rPr>
        <w:t>iż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informacje przekazywane przez przedsiębiorcę były uwidocznione na stronie </w:t>
      </w:r>
      <w:hyperlink r:id="rId15" w:history="1">
        <w:r w:rsidRPr="00BA2B3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</w:t>
        </w:r>
        <w:r w:rsidRPr="00BA2B36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grupa.unimet.pl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Nie były one więc uwidocznione na stronie głównej przedsiębiorcy </w:t>
      </w:r>
      <w:hyperlink r:id="rId16" w:history="1">
        <w:r w:rsidRPr="00BA2B3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www.unimet.pl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przez którą to prowadzona ma być sprzedaż. </w:t>
      </w:r>
      <w:r w:rsidR="00B1042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 art. 37 ust. 4 wskazuje, że w przypadku udostępniania na rynku sprzętu za pomocą środków porozumiewania się na odległość dystrybutor jest obowiązany</w:t>
      </w:r>
      <w:r w:rsidR="00540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042B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przekazania tychże informacji w sposób umożliwiający zapoznanie się z nimi,</w:t>
      </w:r>
      <w:r w:rsidR="00540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042B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na stronie internetowej lub w formie komunikatu.</w:t>
      </w:r>
      <w:r w:rsidR="006E4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Mając na uwadze zakres przekazywanych informacji, nie można uznać, że strona wypełniła w sposób pełny i prawidłowy ten obowiązek. </w:t>
      </w:r>
      <w:r w:rsidR="0054072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6E4348">
        <w:rPr>
          <w:rFonts w:ascii="Times New Roman" w:eastAsia="Times New Roman" w:hAnsi="Times New Roman" w:cs="Times New Roman"/>
          <w:sz w:val="24"/>
          <w:szCs w:val="24"/>
          <w:lang w:eastAsia="pl-PL"/>
        </w:rPr>
        <w:t>auważyć należy, że</w:t>
      </w:r>
      <w:r w:rsidR="004A1D3C">
        <w:rPr>
          <w:rFonts w:ascii="Times New Roman" w:eastAsia="Times New Roman" w:hAnsi="Times New Roman" w:cs="Times New Roman"/>
          <w:sz w:val="24"/>
          <w:szCs w:val="24"/>
          <w:lang w:eastAsia="pl-PL"/>
        </w:rPr>
        <w:t>, podobnie jak w przypadku informacji umieszczonych w placówce w Jaśle,</w:t>
      </w:r>
      <w:r w:rsidR="006E4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6AA7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nie przekazała pełnych informacji</w:t>
      </w:r>
      <w:r w:rsidR="00733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internetowej</w:t>
      </w:r>
      <w:r w:rsidR="006D6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więc niezależnie od miejsca </w:t>
      </w:r>
      <w:r w:rsidR="00733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</w:t>
      </w:r>
      <w:r w:rsidR="006D6AA7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umieszczenia</w:t>
      </w:r>
      <w:r w:rsidR="004A1D3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B5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to na stronie internetowej przez któr</w:t>
      </w:r>
      <w:r w:rsidR="00A13C89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5B5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przedsiębiorca prowadzi sprzedaż, czy na subdomenie strony,</w:t>
      </w:r>
      <w:r w:rsidR="004A1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5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umożliwiono zapoznania się </w:t>
      </w:r>
      <w:r w:rsidR="004A1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informacjami z </w:t>
      </w:r>
      <w:r w:rsidR="00D95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37 ust. </w:t>
      </w:r>
      <w:r w:rsidR="004A1D3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95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39 pkt 2</w:t>
      </w:r>
      <w:r w:rsidR="004A1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Konstrukcja przepisu art. 37 ust. 4 oraz art. 39 pkt 2 ustawy </w:t>
      </w:r>
      <w:r w:rsidR="00D957D4">
        <w:rPr>
          <w:rFonts w:ascii="Times New Roman" w:eastAsia="Times New Roman" w:hAnsi="Times New Roman" w:cs="Times New Roman"/>
          <w:sz w:val="24"/>
          <w:szCs w:val="24"/>
          <w:lang w:eastAsia="pl-PL"/>
        </w:rPr>
        <w:t>w zasadzie wprost nie wskazuje, że wymagane informacje mają się znajdować</w:t>
      </w:r>
      <w:r w:rsidR="00AF7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internetowej</w:t>
      </w:r>
      <w:r w:rsidR="004A1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(gdzie przepis brzmi </w:t>
      </w:r>
      <w:r w:rsidR="007D2BD9" w:rsidRPr="004A1D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szczególności</w:t>
      </w:r>
      <w:r w:rsidR="007D2BD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DC1943">
        <w:rPr>
          <w:rFonts w:ascii="Times New Roman" w:eastAsia="Times New Roman" w:hAnsi="Times New Roman" w:cs="Times New Roman"/>
          <w:sz w:val="24"/>
          <w:szCs w:val="24"/>
          <w:lang w:eastAsia="pl-PL"/>
        </w:rPr>
        <w:t>, j</w:t>
      </w:r>
      <w:r w:rsidR="00F218E7">
        <w:rPr>
          <w:rFonts w:ascii="Times New Roman" w:eastAsia="Times New Roman" w:hAnsi="Times New Roman" w:cs="Times New Roman"/>
          <w:sz w:val="24"/>
          <w:szCs w:val="24"/>
          <w:lang w:eastAsia="pl-PL"/>
        </w:rPr>
        <w:t>ednak i</w:t>
      </w:r>
      <w:r w:rsidR="00632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stotą przepisu </w:t>
      </w:r>
      <w:r w:rsidR="007D2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pozostaje kwestia </w:t>
      </w:r>
      <w:r w:rsidR="00B11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przekazania </w:t>
      </w:r>
      <w:r w:rsidR="00B119FD" w:rsidRPr="004A1D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wszystkich</w:t>
      </w:r>
      <w:r w:rsidR="00B11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wymaganych informacji</w:t>
      </w:r>
      <w:r w:rsidR="0016386D">
        <w:rPr>
          <w:rFonts w:ascii="Times New Roman" w:eastAsia="Times New Roman" w:hAnsi="Times New Roman" w:cs="Times New Roman"/>
          <w:sz w:val="24"/>
          <w:szCs w:val="24"/>
          <w:lang w:eastAsia="pl-PL"/>
        </w:rPr>
        <w:t>, czego strona nie wykonała.</w:t>
      </w:r>
      <w:r w:rsidR="00540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0723" w:rsidRPr="001C7DA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te muszą być zamieszczone obligatoryjnie</w:t>
      </w:r>
      <w:r w:rsidR="00540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0723" w:rsidRPr="001C7DA8">
        <w:rPr>
          <w:rFonts w:ascii="Times New Roman" w:eastAsia="Times New Roman" w:hAnsi="Times New Roman" w:cs="Times New Roman"/>
          <w:sz w:val="24"/>
          <w:szCs w:val="24"/>
          <w:lang w:eastAsia="pl-PL"/>
        </w:rPr>
        <w:t>i łącznie.</w:t>
      </w:r>
      <w:r w:rsidR="00163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75C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213DA">
        <w:rPr>
          <w:rFonts w:ascii="Times New Roman" w:eastAsia="Times New Roman" w:hAnsi="Times New Roman" w:cs="Times New Roman"/>
          <w:sz w:val="24"/>
          <w:szCs w:val="24"/>
          <w:lang w:eastAsia="pl-PL"/>
        </w:rPr>
        <w:t>rgan</w:t>
      </w:r>
      <w:r w:rsidR="004571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nadto</w:t>
      </w:r>
      <w:r w:rsidR="00821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uznał, za nieudowodnione przez stronę kwestie posiadania przez stronę</w:t>
      </w:r>
      <w:r w:rsidR="00897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 w toku kontroli. W czasie jej trwania </w:t>
      </w:r>
      <w:r w:rsidR="008975C5" w:rsidRPr="008975C5">
        <w:rPr>
          <w:rStyle w:val="markedcontent"/>
          <w:rFonts w:ascii="Times New Roman" w:hAnsi="Times New Roman" w:cs="Times New Roman"/>
          <w:sz w:val="24"/>
          <w:szCs w:val="24"/>
        </w:rPr>
        <w:t>pracownik kontrolowanego, zobowiązał się do poinformowania IH w zakresie uzupełnienia informacji na stronie internetowej kontrolowanego. Zeznania świadka, dyrektora do spraw Rozwoju i IT, wskazywały na usunięcie nieprawidłowości w tym zakresie.</w:t>
      </w:r>
      <w:r w:rsidR="008975C5">
        <w:rPr>
          <w:rStyle w:val="markedcontent"/>
          <w:rFonts w:ascii="Times New Roman" w:hAnsi="Times New Roman" w:cs="Times New Roman"/>
          <w:sz w:val="24"/>
          <w:szCs w:val="24"/>
        </w:rPr>
        <w:t xml:space="preserve"> Tym samym wskazane osoby, pracownik kontrolowanego oraz wskazany przez niego świadek </w:t>
      </w:r>
      <w:r w:rsidR="008975C5" w:rsidRPr="00F21774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de facto</w:t>
      </w:r>
      <w:r w:rsidR="008975C5">
        <w:rPr>
          <w:rStyle w:val="markedcontent"/>
          <w:rFonts w:ascii="Times New Roman" w:hAnsi="Times New Roman" w:cs="Times New Roman"/>
          <w:sz w:val="24"/>
          <w:szCs w:val="24"/>
        </w:rPr>
        <w:t xml:space="preserve"> potwierdzają ustalenia poczynione w trakcie kontrol</w:t>
      </w:r>
      <w:r w:rsidR="006451F4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 w:rsidR="008975C5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14:paraId="1E6F9BAA" w14:textId="0976D5E3" w:rsidR="00F23D13" w:rsidRPr="00457136" w:rsidRDefault="00F23D13" w:rsidP="008975C5">
      <w:pPr>
        <w:spacing w:before="12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PWIIH uznał również za nieudowodniony przez stronę fakt aktualizowania informacji z art. 39 pkt 2 ustawy. Po pierwsze </w:t>
      </w:r>
      <w:r w:rsidR="00DC05A7">
        <w:rPr>
          <w:rStyle w:val="markedcontent"/>
          <w:rFonts w:ascii="Times New Roman" w:hAnsi="Times New Roman" w:cs="Times New Roman"/>
          <w:sz w:val="24"/>
          <w:szCs w:val="24"/>
        </w:rPr>
        <w:t xml:space="preserve">stwierdzić należy, że zamieszczone informacje w treści były analogiczne z informacjami stwierdzonymi podczas kontroli w </w:t>
      </w:r>
      <w:r w:rsidR="009E647A">
        <w:rPr>
          <w:rStyle w:val="markedcontent"/>
          <w:rFonts w:ascii="Times New Roman" w:hAnsi="Times New Roman" w:cs="Times New Roman"/>
          <w:sz w:val="24"/>
          <w:szCs w:val="24"/>
        </w:rPr>
        <w:t>sklepie</w:t>
      </w:r>
      <w:r w:rsidR="00DC05A7">
        <w:rPr>
          <w:rStyle w:val="markedcontent"/>
          <w:rFonts w:ascii="Times New Roman" w:hAnsi="Times New Roman" w:cs="Times New Roman"/>
          <w:sz w:val="24"/>
          <w:szCs w:val="24"/>
        </w:rPr>
        <w:t xml:space="preserve"> w Stalowej Woli, zakończonej wydaniem decyzji administracyjnej w dniu 4 października 2021 r. </w:t>
      </w:r>
      <w:r w:rsidR="001F3F65">
        <w:rPr>
          <w:rStyle w:val="markedcontent"/>
          <w:rFonts w:ascii="Times New Roman" w:hAnsi="Times New Roman" w:cs="Times New Roman"/>
          <w:sz w:val="24"/>
          <w:szCs w:val="24"/>
        </w:rPr>
        <w:t xml:space="preserve">Co prawda kontrola dotyczyła </w:t>
      </w:r>
      <w:r w:rsidR="006451F4">
        <w:rPr>
          <w:rStyle w:val="markedcontent"/>
          <w:rFonts w:ascii="Times New Roman" w:hAnsi="Times New Roman" w:cs="Times New Roman"/>
          <w:sz w:val="24"/>
          <w:szCs w:val="24"/>
        </w:rPr>
        <w:t>wówczas</w:t>
      </w:r>
      <w:r w:rsidR="001F3F65">
        <w:rPr>
          <w:rStyle w:val="markedcontent"/>
          <w:rFonts w:ascii="Times New Roman" w:hAnsi="Times New Roman" w:cs="Times New Roman"/>
          <w:sz w:val="24"/>
          <w:szCs w:val="24"/>
        </w:rPr>
        <w:t xml:space="preserve"> jedynie sprzedaży w placówce stacjonarnej, jednak sam świadek </w:t>
      </w:r>
      <w:r w:rsidR="001C23BD">
        <w:rPr>
          <w:rStyle w:val="markedcontent"/>
          <w:rFonts w:ascii="Times New Roman" w:hAnsi="Times New Roman" w:cs="Times New Roman"/>
          <w:sz w:val="24"/>
          <w:szCs w:val="24"/>
        </w:rPr>
        <w:t>zeznał,</w:t>
      </w:r>
      <w:r w:rsidR="001F3F65">
        <w:rPr>
          <w:rStyle w:val="markedcontent"/>
          <w:rFonts w:ascii="Times New Roman" w:hAnsi="Times New Roman" w:cs="Times New Roman"/>
          <w:sz w:val="24"/>
          <w:szCs w:val="24"/>
        </w:rPr>
        <w:t xml:space="preserve"> że po kontroli</w:t>
      </w:r>
      <w:r w:rsidR="006451F4">
        <w:rPr>
          <w:rStyle w:val="markedcontent"/>
          <w:rFonts w:ascii="Times New Roman" w:hAnsi="Times New Roman" w:cs="Times New Roman"/>
          <w:sz w:val="24"/>
          <w:szCs w:val="24"/>
        </w:rPr>
        <w:t xml:space="preserve"> (DT.8361.29.2021)</w:t>
      </w:r>
      <w:r w:rsidR="001F3F65">
        <w:rPr>
          <w:rStyle w:val="markedcontent"/>
          <w:rFonts w:ascii="Times New Roman" w:hAnsi="Times New Roman" w:cs="Times New Roman"/>
          <w:sz w:val="24"/>
          <w:szCs w:val="24"/>
        </w:rPr>
        <w:t xml:space="preserve"> miano zaktualizować</w:t>
      </w:r>
      <w:r w:rsidR="003464EB">
        <w:rPr>
          <w:rStyle w:val="markedcontent"/>
          <w:rFonts w:ascii="Times New Roman" w:hAnsi="Times New Roman" w:cs="Times New Roman"/>
          <w:sz w:val="24"/>
          <w:szCs w:val="24"/>
        </w:rPr>
        <w:t xml:space="preserve"> informacje</w:t>
      </w:r>
      <w:r w:rsidR="001F3F65">
        <w:rPr>
          <w:rStyle w:val="markedcontent"/>
          <w:rFonts w:ascii="Times New Roman" w:hAnsi="Times New Roman" w:cs="Times New Roman"/>
          <w:sz w:val="24"/>
          <w:szCs w:val="24"/>
        </w:rPr>
        <w:t xml:space="preserve"> na stronie internetowej.</w:t>
      </w:r>
      <w:r w:rsidR="002942BE">
        <w:rPr>
          <w:rStyle w:val="markedcontent"/>
          <w:rFonts w:ascii="Times New Roman" w:hAnsi="Times New Roman" w:cs="Times New Roman"/>
          <w:sz w:val="24"/>
          <w:szCs w:val="24"/>
        </w:rPr>
        <w:t xml:space="preserve"> Sprawdzona informacja, pomimo sporego upływu czasu pomiędzy kontrol</w:t>
      </w:r>
      <w:r w:rsidR="003464EB">
        <w:rPr>
          <w:rStyle w:val="markedcontent"/>
          <w:rFonts w:ascii="Times New Roman" w:hAnsi="Times New Roman" w:cs="Times New Roman"/>
          <w:sz w:val="24"/>
          <w:szCs w:val="24"/>
        </w:rPr>
        <w:t>ą</w:t>
      </w:r>
      <w:r w:rsidR="002942BE">
        <w:rPr>
          <w:rStyle w:val="markedcontent"/>
          <w:rFonts w:ascii="Times New Roman" w:hAnsi="Times New Roman" w:cs="Times New Roman"/>
          <w:sz w:val="24"/>
          <w:szCs w:val="24"/>
        </w:rPr>
        <w:t xml:space="preserve"> DT.8361.29.2021, a kontrolą DK.8361.13.2023, została niezmieniona w treści</w:t>
      </w:r>
      <w:r w:rsidR="003464EB">
        <w:rPr>
          <w:rStyle w:val="markedcontent"/>
          <w:rFonts w:ascii="Times New Roman" w:hAnsi="Times New Roman" w:cs="Times New Roman"/>
          <w:sz w:val="24"/>
          <w:szCs w:val="24"/>
        </w:rPr>
        <w:t>, zarówno w placówce w Jaśle, jak i na stronie grupa.unimet.pl</w:t>
      </w:r>
      <w:r w:rsidR="002942BE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3464EB">
        <w:rPr>
          <w:rStyle w:val="markedcontent"/>
          <w:rFonts w:ascii="Times New Roman" w:hAnsi="Times New Roman" w:cs="Times New Roman"/>
          <w:sz w:val="24"/>
          <w:szCs w:val="24"/>
        </w:rPr>
        <w:t>Tym samym, t</w:t>
      </w:r>
      <w:r w:rsidR="002942BE">
        <w:rPr>
          <w:rStyle w:val="markedcontent"/>
          <w:rFonts w:ascii="Times New Roman" w:hAnsi="Times New Roman" w:cs="Times New Roman"/>
          <w:sz w:val="24"/>
          <w:szCs w:val="24"/>
        </w:rPr>
        <w:t>rudno uznać racje strony wskazujące na aktualizacje danych,</w:t>
      </w:r>
      <w:r w:rsidR="003464EB">
        <w:rPr>
          <w:rStyle w:val="markedcontent"/>
          <w:rFonts w:ascii="Times New Roman" w:hAnsi="Times New Roman" w:cs="Times New Roman"/>
          <w:sz w:val="24"/>
          <w:szCs w:val="24"/>
        </w:rPr>
        <w:t xml:space="preserve"> mając także na uwadze fakt</w:t>
      </w:r>
      <w:r w:rsidR="002942B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464EB">
        <w:rPr>
          <w:rStyle w:val="markedcontent"/>
          <w:rFonts w:ascii="Times New Roman" w:hAnsi="Times New Roman" w:cs="Times New Roman"/>
          <w:sz w:val="24"/>
          <w:szCs w:val="24"/>
        </w:rPr>
        <w:t>posługiwania</w:t>
      </w:r>
      <w:r w:rsidR="002942BE">
        <w:rPr>
          <w:rStyle w:val="markedcontent"/>
          <w:rFonts w:ascii="Times New Roman" w:hAnsi="Times New Roman" w:cs="Times New Roman"/>
          <w:sz w:val="24"/>
          <w:szCs w:val="24"/>
        </w:rPr>
        <w:t xml:space="preserve"> się </w:t>
      </w:r>
      <w:r w:rsidR="003464EB">
        <w:rPr>
          <w:rStyle w:val="markedcontent"/>
          <w:rFonts w:ascii="Times New Roman" w:hAnsi="Times New Roman" w:cs="Times New Roman"/>
          <w:sz w:val="24"/>
          <w:szCs w:val="24"/>
        </w:rPr>
        <w:t xml:space="preserve">przez stronę </w:t>
      </w:r>
      <w:r w:rsidR="002942BE">
        <w:rPr>
          <w:rStyle w:val="markedcontent"/>
          <w:rFonts w:ascii="Times New Roman" w:hAnsi="Times New Roman" w:cs="Times New Roman"/>
          <w:sz w:val="24"/>
          <w:szCs w:val="24"/>
        </w:rPr>
        <w:t>aktem prawnym, który utracił moc 1 stycznia 2016 r. O ile jest to bez znaczenia dla treści</w:t>
      </w:r>
      <w:r w:rsidR="003464EB">
        <w:rPr>
          <w:rStyle w:val="markedcontent"/>
          <w:rFonts w:ascii="Times New Roman" w:hAnsi="Times New Roman" w:cs="Times New Roman"/>
          <w:sz w:val="24"/>
          <w:szCs w:val="24"/>
        </w:rPr>
        <w:t xml:space="preserve"> i cel</w:t>
      </w:r>
      <w:r w:rsidR="00F9198D">
        <w:rPr>
          <w:rStyle w:val="markedcontent"/>
          <w:rFonts w:ascii="Times New Roman" w:hAnsi="Times New Roman" w:cs="Times New Roman"/>
          <w:sz w:val="24"/>
          <w:szCs w:val="24"/>
        </w:rPr>
        <w:t>u</w:t>
      </w:r>
      <w:r w:rsidR="002942BE">
        <w:rPr>
          <w:rStyle w:val="markedcontent"/>
          <w:rFonts w:ascii="Times New Roman" w:hAnsi="Times New Roman" w:cs="Times New Roman"/>
          <w:sz w:val="24"/>
          <w:szCs w:val="24"/>
        </w:rPr>
        <w:t xml:space="preserve"> informacji, tak przeczy twierdzeniom strony o aktualizowaniu danych. Gdyby faktycznie aktualizacja i sprawdzenie, jak chce strona, miało miejsce</w:t>
      </w:r>
      <w:r w:rsidR="003464EB">
        <w:rPr>
          <w:rStyle w:val="markedcontent"/>
          <w:rFonts w:ascii="Times New Roman" w:hAnsi="Times New Roman" w:cs="Times New Roman"/>
          <w:sz w:val="24"/>
          <w:szCs w:val="24"/>
        </w:rPr>
        <w:t>, wątpliwym byłoby wskazywanie, co prawda nieobligatoryjne, aktu prawnego nie występującego od ponad 7 lat w obrocie prawnym.</w:t>
      </w:r>
    </w:p>
    <w:p w14:paraId="62E6EF93" w14:textId="73B297CA" w:rsidR="004A1D3C" w:rsidRDefault="004A1D3C" w:rsidP="004A1D3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F023B3" w14:textId="2498D5FC" w:rsidR="00646C52" w:rsidRPr="00F73CD9" w:rsidRDefault="00646C52" w:rsidP="00646C52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Czynności kontrolne przeprowadzone w sklepie należącym do strony postępowania </w:t>
      </w:r>
      <w:r w:rsidR="004A4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ocenie PWIIH </w:t>
      </w:r>
      <w:r w:rsidRPr="00646C52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potwierdziły, iż przedsiębiorca nie wykonał ciążących na nim obowiązków wynikających z art.</w:t>
      </w:r>
      <w:r w:rsidR="00595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6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37 ust. </w:t>
      </w:r>
      <w:r w:rsidRPr="00FD79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="007D5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art. 39 pkt 2 ustawy</w:t>
      </w:r>
      <w:r w:rsidR="002A18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5BB701E1" w14:textId="6DC2BDF8" w:rsidR="00E05AAC" w:rsidRDefault="0059577A" w:rsidP="00D26FA2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Przesłanki dotyczące administracyjnej kary pieniężnej w niniejszym postępowaniu zostały uregulowane w rozdziale 14 począwszy od art. 91 ustawy. Zgodnie z treścią art. 93 ust. 4 </w:t>
      </w:r>
      <w:r w:rsidR="009C50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577A">
        <w:rPr>
          <w:rFonts w:ascii="Times New Roman" w:eastAsia="Times New Roman" w:hAnsi="Times New Roman" w:cs="Times New Roman"/>
          <w:sz w:val="24"/>
          <w:szCs w:val="24"/>
          <w:lang w:eastAsia="pl-PL"/>
        </w:rPr>
        <w:t>ww. ustawy, jeżeli podmiot podlegający ukaraniu przedstawi organowi dowody i okoliczności wskazujące, że ten dochował należytej staranności i uczynił wszystko, czego można od niego rozsądnie oczekiwać, aby do naruszenia nie doszło lub że nie miał żadnego wpływu na powstanie naruszenia, a naruszenie to nastąpiło wskutek zdarzeń i okoliczności, których podmiot nie mógł przewidzieć, organ nie wszczyna postępowania w sprawie nałożenia administracyjnej kary pieniężnej wobec tego podmiotu, a postępowanie wszczęte w tej sprawie umarza.</w:t>
      </w:r>
    </w:p>
    <w:p w14:paraId="250E3F8C" w14:textId="1939A260" w:rsidR="0059577A" w:rsidRDefault="0059577A" w:rsidP="0059577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8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Trzeba stwierdzić, że strona nie spełniła wskazanych w tym przepisie przesłanek, choć jako podmiot profesjonalny winna wiedzieć, jakie ciążą na niej obowiązki informacyjne i powinna zorganizować działalność </w:t>
      </w:r>
      <w:r w:rsidR="0032666E" w:rsidRPr="00840876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placówki,</w:t>
      </w:r>
      <w:r w:rsidRPr="008408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którą prowadzi w taki sposób, by nie doszło w niej do naruszeń obowiązujących przepisów.</w:t>
      </w:r>
      <w:r w:rsidR="004D6140" w:rsidRPr="008408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065A" w:rsidRPr="00840876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Istotnym jest,</w:t>
      </w:r>
      <w:r w:rsidR="00840876" w:rsidRPr="008408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już wskazano wcześniej,</w:t>
      </w:r>
      <w:r w:rsidR="007D065A" w:rsidRPr="008408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n</w:t>
      </w:r>
      <w:r w:rsidR="004D6140" w:rsidRPr="008408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stronę nadto została nałożona uprzednio administracyjna kara pieniężna za </w:t>
      </w:r>
      <w:r w:rsidR="00656943" w:rsidRPr="008408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samo </w:t>
      </w:r>
      <w:r w:rsidR="004D6140" w:rsidRPr="00840876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 przepisów ustawy</w:t>
      </w:r>
      <w:r w:rsidR="00656943" w:rsidRPr="008408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A08D3" w:rsidRPr="008408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Zwrócić przy tym należy uwagę, że od kontroli przeprowadzonej w sklepie w Stalowej Woli, do kontroli przeprowadzonej w sklepie w Jaśle, minęło </w:t>
      </w:r>
      <w:r w:rsidR="009402F8" w:rsidRPr="00840876">
        <w:rPr>
          <w:rFonts w:ascii="Times New Roman" w:eastAsia="Times New Roman" w:hAnsi="Times New Roman" w:cs="Times New Roman"/>
          <w:sz w:val="24"/>
          <w:szCs w:val="24"/>
          <w:lang w:eastAsia="pl-PL"/>
        </w:rPr>
        <w:t>ok. 20 miesięcy, treść informacji w placów</w:t>
      </w:r>
      <w:r w:rsidR="00410FDC" w:rsidRPr="008408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 </w:t>
      </w:r>
      <w:r w:rsidR="009402F8" w:rsidRPr="0084087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410FDC" w:rsidRPr="008408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Jaśle, była wciąż literalnie w pełni </w:t>
      </w:r>
      <w:r w:rsidR="00BD3897" w:rsidRPr="0084087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zgodna z wywieszką zakwestionowaną w toku kontroli w Stalowej Woli w roku 2021. Tym samym</w:t>
      </w:r>
      <w:r w:rsidR="00A95595" w:rsidRPr="00840876">
        <w:rPr>
          <w:rFonts w:ascii="Times New Roman" w:eastAsia="Times New Roman" w:hAnsi="Times New Roman" w:cs="Times New Roman"/>
          <w:sz w:val="24"/>
          <w:szCs w:val="24"/>
          <w:lang w:eastAsia="pl-PL"/>
        </w:rPr>
        <w:t>, PWIIH w żaden sposób nie mógł uznać,</w:t>
      </w:r>
      <w:r w:rsidR="00840876" w:rsidRPr="008408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5595" w:rsidRPr="008408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wystąpiły przesłanki wymienione w art. 93 ust. 4 ustawy. </w:t>
      </w:r>
      <w:r w:rsidR="00656943" w:rsidRPr="00840876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 przepisów ustawy stwierdzono zarówno w sklepie stacjonarnym jak i na stronie internetowej www.grupa.unimet.pl.</w:t>
      </w:r>
      <w:r w:rsidRPr="008408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0BA7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656943" w:rsidRPr="00840876">
        <w:rPr>
          <w:rFonts w:ascii="Times New Roman" w:eastAsia="Times New Roman" w:hAnsi="Times New Roman" w:cs="Times New Roman"/>
          <w:sz w:val="24"/>
          <w:szCs w:val="24"/>
          <w:lang w:eastAsia="pl-PL"/>
        </w:rPr>
        <w:t>trona</w:t>
      </w:r>
      <w:r w:rsidRPr="008408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własne zaniechanie</w:t>
      </w:r>
      <w:r w:rsidR="00656943" w:rsidRPr="008408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08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doprowadziła </w:t>
      </w:r>
      <w:r w:rsidR="00656943" w:rsidRPr="008408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ponownie </w:t>
      </w:r>
      <w:r w:rsidRPr="008408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sytuacji jednoznacznie potwierdzającej, iż wymaganych informacji w dniu podjęcia czynności w placówce </w:t>
      </w:r>
      <w:r w:rsidR="009F608D" w:rsidRPr="008408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stronie internetowej przedsiębiorcy </w:t>
      </w:r>
      <w:r w:rsidRPr="008408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stwierdzono. </w:t>
      </w:r>
    </w:p>
    <w:p w14:paraId="472FA5DB" w14:textId="76F6839D" w:rsidR="00C2377C" w:rsidRPr="00C10B26" w:rsidRDefault="00C2377C" w:rsidP="00C2377C">
      <w:pPr>
        <w:suppressAutoHyphens/>
        <w:spacing w:before="120" w:after="120"/>
        <w:jc w:val="both"/>
        <w:rPr>
          <w:rFonts w:ascii="Times New Roman" w:eastAsia="OpenSymbol" w:hAnsi="Times New Roman" w:cs="Times New Roman"/>
          <w:sz w:val="24"/>
          <w:szCs w:val="20"/>
          <w:shd w:val="clear" w:color="auto" w:fill="FFFFFF"/>
          <w:lang w:eastAsia="zh-CN"/>
        </w:rPr>
      </w:pPr>
      <w:r w:rsidRPr="00C10B26">
        <w:rPr>
          <w:rFonts w:ascii="Times New Roman" w:eastAsia="OpenSymbol" w:hAnsi="Times New Roman" w:cs="Times New Roman"/>
          <w:bCs/>
          <w:sz w:val="24"/>
          <w:szCs w:val="20"/>
          <w:lang w:eastAsia="zh-CN"/>
        </w:rPr>
        <w:t xml:space="preserve">Jednocześnie tutejszy organ Inspekcji Handlowej nie znalazł podstaw do odstąpienia od wymierzenia Stronie administracyjnej kary pieniężnej na podstawie przepisów </w:t>
      </w:r>
      <w:r w:rsidRPr="00C10B26">
        <w:rPr>
          <w:rFonts w:ascii="Times New Roman" w:eastAsia="OpenSymbol" w:hAnsi="Times New Roman" w:cs="Times New Roman"/>
          <w:sz w:val="24"/>
          <w:szCs w:val="20"/>
          <w:lang w:eastAsia="zh-CN"/>
        </w:rPr>
        <w:t>działu IVA „</w:t>
      </w:r>
      <w:r w:rsidRPr="00C10B26">
        <w:rPr>
          <w:rFonts w:ascii="Times New Roman" w:eastAsia="OpenSymbol" w:hAnsi="Times New Roman" w:cs="Times New Roman"/>
          <w:bCs/>
          <w:sz w:val="24"/>
          <w:szCs w:val="20"/>
          <w:lang w:eastAsia="zh-CN"/>
        </w:rPr>
        <w:t>Administracyjne kary pieniężne</w:t>
      </w:r>
      <w:r w:rsidRPr="00C10B26">
        <w:rPr>
          <w:rFonts w:ascii="Times New Roman" w:eastAsia="OpenSymbol" w:hAnsi="Times New Roman" w:cs="Times New Roman"/>
          <w:sz w:val="24"/>
          <w:szCs w:val="20"/>
          <w:lang w:eastAsia="zh-CN"/>
        </w:rPr>
        <w:t>”</w:t>
      </w:r>
      <w:r w:rsidRPr="00C10B26">
        <w:rPr>
          <w:rFonts w:ascii="Times New Roman" w:eastAsia="OpenSymbol" w:hAnsi="Times New Roman" w:cs="Times New Roman"/>
          <w:b/>
          <w:bCs/>
          <w:sz w:val="24"/>
          <w:szCs w:val="20"/>
          <w:lang w:eastAsia="zh-CN"/>
        </w:rPr>
        <w:t xml:space="preserve"> </w:t>
      </w:r>
      <w:r w:rsidRPr="00C10B26">
        <w:rPr>
          <w:rFonts w:ascii="Times New Roman" w:eastAsia="OpenSymbol" w:hAnsi="Times New Roman" w:cs="Times New Roman"/>
          <w:bCs/>
          <w:sz w:val="24"/>
          <w:szCs w:val="20"/>
          <w:lang w:eastAsia="zh-CN"/>
        </w:rPr>
        <w:t xml:space="preserve">Kodeksu postępowania administracyjnego. </w:t>
      </w:r>
    </w:p>
    <w:p w14:paraId="443312AC" w14:textId="531703F2" w:rsidR="00656943" w:rsidRPr="00C10B26" w:rsidRDefault="00656943" w:rsidP="00656943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B26">
        <w:rPr>
          <w:rFonts w:ascii="Times New Roman" w:hAnsi="Times New Roman" w:cs="Times New Roman"/>
          <w:sz w:val="24"/>
          <w:szCs w:val="24"/>
          <w:lang w:eastAsia="zh-CN"/>
        </w:rPr>
        <w:t xml:space="preserve">Zgodnie z </w:t>
      </w:r>
      <w:r w:rsidR="00802697" w:rsidRPr="00C10B26">
        <w:rPr>
          <w:rFonts w:ascii="Times New Roman" w:hAnsi="Times New Roman" w:cs="Times New Roman"/>
          <w:sz w:val="24"/>
          <w:szCs w:val="24"/>
          <w:lang w:eastAsia="zh-CN"/>
        </w:rPr>
        <w:t>art. 189e</w:t>
      </w:r>
      <w:r w:rsidRPr="00C10B26">
        <w:rPr>
          <w:rFonts w:ascii="Times New Roman" w:hAnsi="Times New Roman" w:cs="Times New Roman"/>
          <w:sz w:val="24"/>
          <w:szCs w:val="24"/>
          <w:lang w:eastAsia="zh-CN"/>
        </w:rPr>
        <w:t xml:space="preserve">, w przypadku, gdy do naruszenia prawa doszło wskutek działania siły wyższej, strona nie podlega ukaraniu. Pojęcie to wprawdzie nie zostało zdefiniowane w 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 w:rsidRPr="00C10B26">
        <w:rPr>
          <w:rFonts w:ascii="Times New Roman" w:hAnsi="Times New Roman" w:cs="Times New Roman"/>
          <w:sz w:val="24"/>
          <w:szCs w:val="24"/>
          <w:lang w:eastAsia="zh-CN"/>
        </w:rPr>
        <w:t>MoP</w:t>
      </w:r>
      <w:proofErr w:type="spellEnd"/>
      <w:r w:rsidRPr="00C10B26">
        <w:rPr>
          <w:rFonts w:ascii="Times New Roman" w:hAnsi="Times New Roman" w:cs="Times New Roman"/>
          <w:sz w:val="24"/>
          <w:szCs w:val="24"/>
          <w:lang w:eastAsia="zh-CN"/>
        </w:rPr>
        <w:t xml:space="preserve"> 2005, Nr 6). „Siłę wyższą odróżnia od zwykłego przypadku (casus) to, że jest to zdarzenie nadzwyczajne, zewnętrzne i niemożliwe do zapobieżenia (vis </w:t>
      </w:r>
      <w:proofErr w:type="spellStart"/>
      <w:r w:rsidRPr="00C10B26">
        <w:rPr>
          <w:rFonts w:ascii="Times New Roman" w:hAnsi="Times New Roman" w:cs="Times New Roman"/>
          <w:sz w:val="24"/>
          <w:szCs w:val="24"/>
          <w:lang w:eastAsia="zh-CN"/>
        </w:rPr>
        <w:t>cui</w:t>
      </w:r>
      <w:proofErr w:type="spellEnd"/>
      <w:r w:rsidRPr="00C10B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C10B26">
        <w:rPr>
          <w:rFonts w:ascii="Times New Roman" w:hAnsi="Times New Roman" w:cs="Times New Roman"/>
          <w:sz w:val="24"/>
          <w:szCs w:val="24"/>
          <w:lang w:eastAsia="zh-CN"/>
        </w:rPr>
        <w:t>humana</w:t>
      </w:r>
      <w:proofErr w:type="spellEnd"/>
      <w:r w:rsidRPr="00C10B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C10B26">
        <w:rPr>
          <w:rFonts w:ascii="Times New Roman" w:hAnsi="Times New Roman" w:cs="Times New Roman"/>
          <w:sz w:val="24"/>
          <w:szCs w:val="24"/>
          <w:lang w:eastAsia="zh-CN"/>
        </w:rPr>
        <w:t>infirmitas</w:t>
      </w:r>
      <w:proofErr w:type="spellEnd"/>
      <w:r w:rsidRPr="00C10B2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C10B26">
        <w:rPr>
          <w:rFonts w:ascii="Times New Roman" w:hAnsi="Times New Roman" w:cs="Times New Roman"/>
          <w:sz w:val="24"/>
          <w:szCs w:val="24"/>
          <w:lang w:eastAsia="zh-CN"/>
        </w:rPr>
        <w:t>resistere</w:t>
      </w:r>
      <w:proofErr w:type="spellEnd"/>
      <w:r w:rsidRPr="00C10B26">
        <w:rPr>
          <w:rFonts w:ascii="Times New Roman" w:hAnsi="Times New Roman" w:cs="Times New Roman"/>
          <w:sz w:val="24"/>
          <w:szCs w:val="24"/>
          <w:lang w:eastAsia="zh-CN"/>
        </w:rPr>
        <w:t xml:space="preserve"> non </w:t>
      </w:r>
      <w:proofErr w:type="spellStart"/>
      <w:r w:rsidRPr="00C10B26">
        <w:rPr>
          <w:rFonts w:ascii="Times New Roman" w:hAnsi="Times New Roman" w:cs="Times New Roman"/>
          <w:sz w:val="24"/>
          <w:szCs w:val="24"/>
          <w:lang w:eastAsia="zh-CN"/>
        </w:rPr>
        <w:t>potest</w:t>
      </w:r>
      <w:proofErr w:type="spellEnd"/>
      <w:r w:rsidRPr="00C10B26">
        <w:rPr>
          <w:rFonts w:ascii="Times New Roman" w:hAnsi="Times New Roman" w:cs="Times New Roman"/>
          <w:sz w:val="24"/>
          <w:szCs w:val="24"/>
          <w:lang w:eastAsia="zh-CN"/>
        </w:rPr>
        <w:t xml:space="preserve">). Należą tu zwłaszcza zdarzenia o charakterze katastrofalnych działań przyrody i zdarzenia nadzwyczajne w postaci zaburzeń życia zbiorowego, jak wojna, zamieszki krajowe itp., a także w pewnych przypadkach akty władzy publicznej, którym nie może przeciwstawić się jednostka” – (A. </w:t>
      </w:r>
      <w:proofErr w:type="spellStart"/>
      <w:r w:rsidRPr="00C10B26">
        <w:rPr>
          <w:rFonts w:ascii="Times New Roman" w:hAnsi="Times New Roman" w:cs="Times New Roman"/>
          <w:sz w:val="24"/>
          <w:szCs w:val="24"/>
          <w:lang w:eastAsia="zh-CN"/>
        </w:rPr>
        <w:t>Kidyba</w:t>
      </w:r>
      <w:proofErr w:type="spellEnd"/>
      <w:r w:rsidRPr="00C10B26">
        <w:rPr>
          <w:rFonts w:ascii="Times New Roman" w:hAnsi="Times New Roman" w:cs="Times New Roman"/>
          <w:sz w:val="24"/>
          <w:szCs w:val="24"/>
          <w:lang w:eastAsia="zh-CN"/>
        </w:rPr>
        <w:t xml:space="preserve">: Kodeks cywilny. Komentarz. T. 3. Zobowiązania – część ogólna. Warszawa 2016, art. 124). </w:t>
      </w:r>
    </w:p>
    <w:p w14:paraId="6ED6CF81" w14:textId="440BCC7D" w:rsidR="001B71B5" w:rsidRPr="004D65EF" w:rsidRDefault="00802697" w:rsidP="004D65E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B26">
        <w:rPr>
          <w:rFonts w:ascii="Times New Roman" w:hAnsi="Times New Roman" w:cs="Times New Roman"/>
          <w:sz w:val="24"/>
          <w:szCs w:val="24"/>
          <w:lang w:eastAsia="zh-CN"/>
        </w:rPr>
        <w:t xml:space="preserve">PWIIH zauważa, że wskazana przez świadka </w:t>
      </w:r>
      <w:r w:rsidR="001B71B5" w:rsidRPr="00C10B26">
        <w:rPr>
          <w:rFonts w:ascii="Times New Roman" w:hAnsi="Times New Roman" w:cs="Times New Roman"/>
          <w:sz w:val="24"/>
          <w:szCs w:val="24"/>
          <w:lang w:eastAsia="zh-CN"/>
        </w:rPr>
        <w:t xml:space="preserve">przykładowe </w:t>
      </w:r>
      <w:r w:rsidRPr="00C10B26">
        <w:rPr>
          <w:rFonts w:ascii="Times New Roman" w:hAnsi="Times New Roman" w:cs="Times New Roman"/>
          <w:sz w:val="24"/>
          <w:szCs w:val="24"/>
          <w:lang w:eastAsia="zh-CN"/>
        </w:rPr>
        <w:t>okoliczności nieprawidłowego wyświetlania się grafiki z listą punktów</w:t>
      </w:r>
      <w:r w:rsidR="001B71B5" w:rsidRPr="00C10B26">
        <w:rPr>
          <w:rFonts w:ascii="Times New Roman" w:hAnsi="Times New Roman" w:cs="Times New Roman"/>
          <w:sz w:val="24"/>
          <w:szCs w:val="24"/>
          <w:lang w:eastAsia="zh-CN"/>
        </w:rPr>
        <w:t xml:space="preserve">, tj. </w:t>
      </w:r>
      <w:r w:rsidR="00C10B26">
        <w:rPr>
          <w:rFonts w:ascii="Times New Roman" w:hAnsi="Times New Roman" w:cs="Times New Roman"/>
          <w:sz w:val="24"/>
          <w:szCs w:val="24"/>
          <w:lang w:eastAsia="zh-CN"/>
        </w:rPr>
        <w:t xml:space="preserve">możliwe </w:t>
      </w:r>
      <w:r w:rsidR="001B71B5" w:rsidRPr="00C10B26">
        <w:rPr>
          <w:rFonts w:ascii="Times New Roman" w:hAnsi="Times New Roman" w:cs="Times New Roman"/>
          <w:sz w:val="24"/>
          <w:szCs w:val="24"/>
          <w:lang w:eastAsia="zh-CN"/>
        </w:rPr>
        <w:t>nieprawidłowe działanie narzędzi informatycznych, nie spełniają, w ocenie organu, wskazanego wcześniej kryterium działania siły wyższej.</w:t>
      </w:r>
      <w:r w:rsidR="004D65EF">
        <w:rPr>
          <w:rFonts w:ascii="Times New Roman" w:hAnsi="Times New Roman" w:cs="Times New Roman"/>
          <w:sz w:val="24"/>
          <w:szCs w:val="24"/>
          <w:lang w:eastAsia="zh-CN"/>
        </w:rPr>
        <w:t xml:space="preserve"> Niezależnie </w:t>
      </w:r>
      <w:r w:rsidR="004D65EF" w:rsidRPr="004D65EF">
        <w:rPr>
          <w:rStyle w:val="markedcontent"/>
          <w:rFonts w:ascii="Times New Roman" w:hAnsi="Times New Roman" w:cs="Times New Roman"/>
          <w:sz w:val="24"/>
          <w:szCs w:val="24"/>
        </w:rPr>
        <w:t>obowiązujące</w:t>
      </w:r>
      <w:r w:rsidR="004D65EF" w:rsidRPr="004D65EF">
        <w:rPr>
          <w:rFonts w:ascii="Times New Roman" w:hAnsi="Times New Roman" w:cs="Times New Roman"/>
          <w:sz w:val="24"/>
          <w:szCs w:val="24"/>
        </w:rPr>
        <w:t xml:space="preserve"> </w:t>
      </w:r>
      <w:r w:rsidR="004D65EF" w:rsidRPr="004D65EF">
        <w:rPr>
          <w:rStyle w:val="markedcontent"/>
          <w:rFonts w:ascii="Times New Roman" w:hAnsi="Times New Roman" w:cs="Times New Roman"/>
          <w:sz w:val="24"/>
          <w:szCs w:val="24"/>
        </w:rPr>
        <w:t>przedsiębiorców przepisy dotyczące zużytego sprzętu zostały skonstruowane w taki sposób,</w:t>
      </w:r>
      <w:r w:rsidR="004D65EF" w:rsidRPr="004D65EF">
        <w:rPr>
          <w:rFonts w:ascii="Times New Roman" w:hAnsi="Times New Roman" w:cs="Times New Roman"/>
          <w:sz w:val="24"/>
          <w:szCs w:val="24"/>
        </w:rPr>
        <w:t xml:space="preserve"> </w:t>
      </w:r>
      <w:r w:rsidR="004D65EF" w:rsidRPr="004D65EF">
        <w:rPr>
          <w:rStyle w:val="markedcontent"/>
          <w:rFonts w:ascii="Times New Roman" w:hAnsi="Times New Roman" w:cs="Times New Roman"/>
          <w:sz w:val="24"/>
          <w:szCs w:val="24"/>
        </w:rPr>
        <w:t>że nie przewidują żadnych bądź czasowych (chwilowych) ulg, zwolnień lub wyjątków od</w:t>
      </w:r>
      <w:r w:rsidR="004D65EF" w:rsidRPr="004D65EF">
        <w:rPr>
          <w:rFonts w:ascii="Times New Roman" w:hAnsi="Times New Roman" w:cs="Times New Roman"/>
          <w:sz w:val="24"/>
          <w:szCs w:val="24"/>
        </w:rPr>
        <w:t xml:space="preserve"> </w:t>
      </w:r>
      <w:r w:rsidR="004D65EF" w:rsidRPr="004D65EF">
        <w:rPr>
          <w:rStyle w:val="markedcontent"/>
          <w:rFonts w:ascii="Times New Roman" w:hAnsi="Times New Roman" w:cs="Times New Roman"/>
          <w:sz w:val="24"/>
          <w:szCs w:val="24"/>
        </w:rPr>
        <w:t>obowiązków dystrybutora ze względu na różnorakie uwarunkowania zewnętrzne, zależne</w:t>
      </w:r>
      <w:r w:rsidR="004D65EF" w:rsidRPr="004D65EF">
        <w:rPr>
          <w:rFonts w:ascii="Times New Roman" w:hAnsi="Times New Roman" w:cs="Times New Roman"/>
          <w:sz w:val="24"/>
          <w:szCs w:val="24"/>
        </w:rPr>
        <w:t xml:space="preserve"> </w:t>
      </w:r>
      <w:r w:rsidR="004D65EF" w:rsidRPr="004D65EF">
        <w:rPr>
          <w:rStyle w:val="markedcontent"/>
          <w:rFonts w:ascii="Times New Roman" w:hAnsi="Times New Roman" w:cs="Times New Roman"/>
          <w:sz w:val="24"/>
          <w:szCs w:val="24"/>
        </w:rPr>
        <w:t>bądź całkowicie niezależne od przedsiębiorcy.</w:t>
      </w:r>
      <w:r w:rsidR="004D6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71B5" w:rsidRPr="00C10B26">
        <w:rPr>
          <w:rFonts w:ascii="Times New Roman" w:hAnsi="Times New Roman" w:cs="Times New Roman"/>
          <w:sz w:val="24"/>
          <w:szCs w:val="24"/>
          <w:lang w:eastAsia="zh-CN"/>
        </w:rPr>
        <w:t>Tym samym na gruncie niniejszej sprawy, nie można mówić o bezpośrednim działaniu siły wyższej, która by miała mieć wpływ na powstanie ujawnionych podczas kontroli nieprawidłowości.</w:t>
      </w:r>
    </w:p>
    <w:p w14:paraId="3E477E1C" w14:textId="5132574E" w:rsidR="00F83C8A" w:rsidRPr="00F83C8A" w:rsidRDefault="00F83C8A" w:rsidP="00F83C8A">
      <w:pPr>
        <w:spacing w:before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83C8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Przesłanki odstąpienia od nałożenia administracyjnej kary pieniężnej określone są także </w:t>
      </w:r>
      <w:r w:rsidRPr="00F83C8A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w art. 189f kpa, który stanowi w §</w:t>
      </w:r>
      <w:r w:rsidR="009D3F1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83C8A">
        <w:rPr>
          <w:rFonts w:ascii="Times New Roman" w:eastAsia="Calibri" w:hAnsi="Times New Roman" w:cs="Times New Roman"/>
          <w:sz w:val="24"/>
          <w:szCs w:val="24"/>
          <w:lang w:eastAsia="zh-CN"/>
        </w:rPr>
        <w:t>1, że organ administracji publicznej, w drodze decyzji, odstępuje od nałożenia administracyjnej kary pieniężnej i poprzestaje na pouczeniu, jeżeli:</w:t>
      </w:r>
    </w:p>
    <w:p w14:paraId="57BDDC5A" w14:textId="77777777" w:rsidR="00F83C8A" w:rsidRPr="00F83C8A" w:rsidRDefault="00F83C8A" w:rsidP="00F83C8A">
      <w:pPr>
        <w:numPr>
          <w:ilvl w:val="0"/>
          <w:numId w:val="16"/>
        </w:numPr>
        <w:spacing w:before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724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waga naruszenia prawa jest znikoma, </w:t>
      </w:r>
      <w:r w:rsidRPr="00F83C8A">
        <w:rPr>
          <w:rFonts w:ascii="Times New Roman" w:eastAsia="Calibri" w:hAnsi="Times New Roman" w:cs="Times New Roman"/>
          <w:sz w:val="24"/>
          <w:szCs w:val="24"/>
          <w:lang w:eastAsia="zh-CN"/>
        </w:rPr>
        <w:t>a strona zaprzestała naruszania prawa lub</w:t>
      </w:r>
    </w:p>
    <w:p w14:paraId="29BB3CEB" w14:textId="5D5CE18B" w:rsidR="00F83C8A" w:rsidRDefault="00E777B6" w:rsidP="00F83C8A">
      <w:pPr>
        <w:numPr>
          <w:ilvl w:val="0"/>
          <w:numId w:val="16"/>
        </w:numPr>
        <w:spacing w:before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za to samo zachowanie prawomocną</w:t>
      </w:r>
      <w:r w:rsidR="00F83C8A" w:rsidRPr="00F83C8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decyzją na stronę została uprzednio nałożona administracyjna kara pieniężna przez inny uprawniony administracji publicznej lub strona została prawomocnie ukarana za wykroczenie lub wykrocznie skarbowe lub prawomocnie </w:t>
      </w:r>
      <w:r w:rsidR="00F83C8A" w:rsidRPr="00F83C8A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skazana za przestępstwo lub przestępstwo skarbowe i uprzednia kara spełnia cele, dla których miałaby być nałożona administracyjna kara pieniężna.</w:t>
      </w:r>
    </w:p>
    <w:p w14:paraId="0366F191" w14:textId="3C5CDFE9" w:rsidR="00AE5701" w:rsidRDefault="009D3F12" w:rsidP="009D3F12">
      <w:pPr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Strona w piśmie z dnia 23 lutego 2023 r. powołała się na przepis art. 189f </w:t>
      </w:r>
      <w:r w:rsidRPr="00F83C8A">
        <w:rPr>
          <w:rFonts w:ascii="Times New Roman" w:eastAsia="Calibri" w:hAnsi="Times New Roman" w:cs="Times New Roman"/>
          <w:sz w:val="24"/>
          <w:szCs w:val="24"/>
          <w:lang w:eastAsia="zh-CN"/>
        </w:rPr>
        <w:t>§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83C8A"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pkt 1 kpa</w:t>
      </w:r>
      <w:r w:rsidR="00CB7CF4">
        <w:rPr>
          <w:rFonts w:ascii="Times New Roman" w:eastAsia="Calibri" w:hAnsi="Times New Roman" w:cs="Times New Roman"/>
          <w:sz w:val="24"/>
          <w:szCs w:val="24"/>
          <w:lang w:eastAsia="zh-CN"/>
        </w:rPr>
        <w:t>, wskazując na brak rażącego i umyślnego naruszenia przepisu, usunięcie braków oraz wskazując tezę orzeczenia WSA w Warszawie z dnia 10 marca 2020 r. sygn. akt VI SA/</w:t>
      </w:r>
      <w:proofErr w:type="spellStart"/>
      <w:r w:rsidR="00CB7CF4">
        <w:rPr>
          <w:rFonts w:ascii="Times New Roman" w:eastAsia="Calibri" w:hAnsi="Times New Roman" w:cs="Times New Roman"/>
          <w:sz w:val="24"/>
          <w:szCs w:val="24"/>
          <w:lang w:eastAsia="zh-CN"/>
        </w:rPr>
        <w:t>Wa</w:t>
      </w:r>
      <w:proofErr w:type="spellEnd"/>
      <w:r w:rsidR="00CB7C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2332/19 tj. </w:t>
      </w:r>
      <w:r w:rsidR="00CB7CF4" w:rsidRPr="00CB7CF4">
        <w:rPr>
          <w:rFonts w:ascii="Times New Roman" w:hAnsi="Times New Roman" w:cs="Times New Roman"/>
          <w:i/>
          <w:iCs/>
          <w:sz w:val="24"/>
          <w:szCs w:val="24"/>
        </w:rPr>
        <w:t>Art. 189f § 1 pkt 1 kpa obliguje organ do odstąpienia od nałożenia kary i poprzestania na pouczeniu, jeżeli waga naruszenia jest znikoma, a strona zaprzestała naruszania prawa.</w:t>
      </w:r>
    </w:p>
    <w:p w14:paraId="47C71650" w14:textId="77777777" w:rsidR="003952B3" w:rsidRPr="003952B3" w:rsidRDefault="003952B3" w:rsidP="009D3F12">
      <w:pPr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33B8601" w14:textId="7A39BDFC" w:rsidR="00CB7CF4" w:rsidRPr="0079211C" w:rsidRDefault="00CB7CF4" w:rsidP="0079211C">
      <w:pPr>
        <w:autoSpaceDE w:val="0"/>
        <w:autoSpaceDN w:val="0"/>
        <w:adjustRightInd w:val="0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Odnosząc się do </w:t>
      </w:r>
      <w:r w:rsidR="00144826">
        <w:rPr>
          <w:rFonts w:ascii="Times New Roman" w:hAnsi="Times New Roman" w:cs="Times New Roman"/>
          <w:sz w:val="24"/>
          <w:szCs w:val="24"/>
        </w:rPr>
        <w:t xml:space="preserve">kwestii </w:t>
      </w:r>
      <w:r w:rsidR="00887FF8">
        <w:rPr>
          <w:rFonts w:ascii="Times New Roman" w:hAnsi="Times New Roman" w:cs="Times New Roman"/>
          <w:sz w:val="24"/>
          <w:szCs w:val="24"/>
        </w:rPr>
        <w:t xml:space="preserve">braku rażącego naruszenia prawa oraz braku </w:t>
      </w:r>
      <w:r w:rsidR="00144826">
        <w:rPr>
          <w:rFonts w:ascii="Times New Roman" w:hAnsi="Times New Roman" w:cs="Times New Roman"/>
          <w:sz w:val="24"/>
          <w:szCs w:val="24"/>
        </w:rPr>
        <w:t>umyślności</w:t>
      </w:r>
      <w:r>
        <w:rPr>
          <w:rFonts w:ascii="Times New Roman" w:hAnsi="Times New Roman" w:cs="Times New Roman"/>
          <w:sz w:val="24"/>
          <w:szCs w:val="24"/>
        </w:rPr>
        <w:t xml:space="preserve">, PWIIH stwierdza, </w:t>
      </w:r>
      <w:r w:rsidRPr="00CB7CF4">
        <w:rPr>
          <w:rFonts w:ascii="Times New Roman" w:hAnsi="Times New Roman" w:cs="Times New Roman"/>
          <w:sz w:val="24"/>
          <w:szCs w:val="24"/>
        </w:rPr>
        <w:t>że c</w:t>
      </w:r>
      <w:r w:rsidRPr="00CB7CF4">
        <w:rPr>
          <w:rStyle w:val="markedcontent"/>
          <w:rFonts w:ascii="Times New Roman" w:hAnsi="Times New Roman" w:cs="Times New Roman"/>
          <w:sz w:val="24"/>
          <w:szCs w:val="24"/>
        </w:rPr>
        <w:t>echą charakterystyczną sankcji administracyjnej, a taką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CF4">
        <w:rPr>
          <w:rStyle w:val="markedcontent"/>
          <w:rFonts w:ascii="Times New Roman" w:hAnsi="Times New Roman" w:cs="Times New Roman"/>
          <w:sz w:val="24"/>
          <w:szCs w:val="24"/>
        </w:rPr>
        <w:t xml:space="preserve">kara pieniężna nakładana na podstawie przepisów </w:t>
      </w:r>
      <w:r w:rsidR="00144826">
        <w:rPr>
          <w:rStyle w:val="markedcontent"/>
          <w:rFonts w:ascii="Times New Roman" w:hAnsi="Times New Roman" w:cs="Times New Roman"/>
          <w:sz w:val="24"/>
          <w:szCs w:val="24"/>
        </w:rPr>
        <w:t>ustawy</w:t>
      </w:r>
      <w:r w:rsidRPr="00CB7CF4">
        <w:rPr>
          <w:rStyle w:val="markedcontent"/>
          <w:rFonts w:ascii="Times New Roman" w:hAnsi="Times New Roman" w:cs="Times New Roman"/>
          <w:sz w:val="24"/>
          <w:szCs w:val="24"/>
        </w:rPr>
        <w:t>, jest 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CF4">
        <w:rPr>
          <w:rStyle w:val="markedcontent"/>
          <w:rFonts w:ascii="Times New Roman" w:hAnsi="Times New Roman" w:cs="Times New Roman"/>
          <w:sz w:val="24"/>
          <w:szCs w:val="24"/>
        </w:rPr>
        <w:t>automatyczne stosowanie wobec podmiotu ponoszącego przypisaną mu obiektywną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CF4">
        <w:rPr>
          <w:rStyle w:val="markedcontent"/>
          <w:rFonts w:ascii="Times New Roman" w:hAnsi="Times New Roman" w:cs="Times New Roman"/>
          <w:sz w:val="24"/>
          <w:szCs w:val="24"/>
        </w:rPr>
        <w:t>odpowiedzialność za naruszenie ciążących na nim obowiązków. Samo udowodnienie faktu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CF4">
        <w:rPr>
          <w:rStyle w:val="markedcontent"/>
          <w:rFonts w:ascii="Times New Roman" w:hAnsi="Times New Roman" w:cs="Times New Roman"/>
          <w:sz w:val="24"/>
          <w:szCs w:val="24"/>
        </w:rPr>
        <w:t>braku właściwej informacji wymaganej przepisami prawa jest wystarczającą przesłanką</w:t>
      </w:r>
      <w:r w:rsidR="00887FF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B7CF4">
        <w:rPr>
          <w:rStyle w:val="markedcontent"/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CF4">
        <w:rPr>
          <w:rStyle w:val="markedcontent"/>
          <w:rFonts w:ascii="Times New Roman" w:hAnsi="Times New Roman" w:cs="Times New Roman"/>
          <w:sz w:val="24"/>
          <w:szCs w:val="24"/>
        </w:rPr>
        <w:t>nałożenia kary pieniężnej. Zatem, stwierdzenie</w:t>
      </w:r>
      <w:r w:rsidR="00887FF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B7CF4">
        <w:rPr>
          <w:rStyle w:val="markedcontent"/>
          <w:rFonts w:ascii="Times New Roman" w:hAnsi="Times New Roman" w:cs="Times New Roman"/>
          <w:sz w:val="24"/>
          <w:szCs w:val="24"/>
        </w:rPr>
        <w:t>w wyniku kontroli, że określony podmiot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CF4">
        <w:rPr>
          <w:rStyle w:val="markedcontent"/>
          <w:rFonts w:ascii="Times New Roman" w:hAnsi="Times New Roman" w:cs="Times New Roman"/>
          <w:sz w:val="24"/>
          <w:szCs w:val="24"/>
        </w:rPr>
        <w:t>nie zrealizował ciążącego na nim obowiązku ustawowego,</w:t>
      </w:r>
      <w:r w:rsidR="0014482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B7CF4">
        <w:rPr>
          <w:rStyle w:val="markedcontent"/>
          <w:rFonts w:ascii="Times New Roman" w:hAnsi="Times New Roman" w:cs="Times New Roman"/>
          <w:sz w:val="24"/>
          <w:szCs w:val="24"/>
        </w:rPr>
        <w:t>co w niniejszym przypadku miało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CF4">
        <w:rPr>
          <w:rStyle w:val="markedcontent"/>
          <w:rFonts w:ascii="Times New Roman" w:hAnsi="Times New Roman" w:cs="Times New Roman"/>
          <w:sz w:val="24"/>
          <w:szCs w:val="24"/>
        </w:rPr>
        <w:t>miejsce, powoduje konieczność nałożenia kary pieniężnej, która jest sankcją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CF4">
        <w:rPr>
          <w:rStyle w:val="markedcontent"/>
          <w:rFonts w:ascii="Times New Roman" w:hAnsi="Times New Roman" w:cs="Times New Roman"/>
          <w:sz w:val="24"/>
          <w:szCs w:val="24"/>
        </w:rPr>
        <w:t>administracyjną. Nie ma przy tym znaczenia czy niedopełnienie obowiązku uwidocznienia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CF4">
        <w:rPr>
          <w:rStyle w:val="markedcontent"/>
          <w:rFonts w:ascii="Times New Roman" w:hAnsi="Times New Roman" w:cs="Times New Roman"/>
          <w:sz w:val="24"/>
          <w:szCs w:val="24"/>
        </w:rPr>
        <w:t xml:space="preserve">cen w określony sposób nastąpiło w winy </w:t>
      </w:r>
      <w:r w:rsidRPr="00CB7CF4">
        <w:rPr>
          <w:rStyle w:val="highlight"/>
          <w:rFonts w:ascii="Times New Roman" w:hAnsi="Times New Roman" w:cs="Times New Roman"/>
          <w:sz w:val="24"/>
          <w:szCs w:val="24"/>
        </w:rPr>
        <w:t>umy</w:t>
      </w:r>
      <w:r w:rsidRPr="00CB7CF4">
        <w:rPr>
          <w:rStyle w:val="markedcontent"/>
          <w:rFonts w:ascii="Times New Roman" w:hAnsi="Times New Roman" w:cs="Times New Roman"/>
          <w:sz w:val="24"/>
          <w:szCs w:val="24"/>
        </w:rPr>
        <w:t>ślnej czy nieumyślnej kontrolowanego czy też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CF4">
        <w:rPr>
          <w:rStyle w:val="markedcontent"/>
          <w:rFonts w:ascii="Times New Roman" w:hAnsi="Times New Roman" w:cs="Times New Roman"/>
          <w:sz w:val="24"/>
          <w:szCs w:val="24"/>
        </w:rPr>
        <w:t xml:space="preserve">nie. </w:t>
      </w:r>
      <w:r w:rsidR="00271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mają przy tym znaczenia przyczyny wystąpienia nieprawidłowości w tym zakresie ani kwestia osób odpowiedzialnych za umieszczenie informacji. </w:t>
      </w:r>
      <w:r w:rsidR="00271324" w:rsidRPr="00C329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Stwierdzenie w wyniku kontroli, że jakiś podmiot nie zrealizował ciążącego na nim obowiązku ustawowego powoduje konieczność nałożenia kary pieniężnej, która jest karą administracyjną. Nie ma tutaj zastosowania zasada winy </w:t>
      </w:r>
      <w:r w:rsidR="00271324" w:rsidRPr="00C32950">
        <w:rPr>
          <w:rFonts w:ascii="Times New Roman" w:eastAsia="Times New Roman" w:hAnsi="Times New Roman" w:cs="Times New Roman"/>
          <w:sz w:val="24"/>
          <w:szCs w:val="24"/>
          <w:lang w:eastAsia="pl-PL"/>
        </w:rPr>
        <w:t>(por. wyrok WSA</w:t>
      </w:r>
      <w:r w:rsidR="00271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1324" w:rsidRPr="00C32950">
        <w:rPr>
          <w:rFonts w:ascii="Times New Roman" w:eastAsia="Times New Roman" w:hAnsi="Times New Roman" w:cs="Times New Roman"/>
          <w:sz w:val="24"/>
          <w:szCs w:val="24"/>
          <w:lang w:eastAsia="pl-PL"/>
        </w:rPr>
        <w:t>w Warszawie z 29 sierpnia 2019 r., VI SA/</w:t>
      </w:r>
      <w:proofErr w:type="spellStart"/>
      <w:r w:rsidR="00271324" w:rsidRPr="00C32950">
        <w:rPr>
          <w:rFonts w:ascii="Times New Roman" w:eastAsia="Times New Roman" w:hAnsi="Times New Roman" w:cs="Times New Roman"/>
          <w:sz w:val="24"/>
          <w:szCs w:val="24"/>
          <w:lang w:eastAsia="pl-PL"/>
        </w:rPr>
        <w:t>Wa</w:t>
      </w:r>
      <w:proofErr w:type="spellEnd"/>
      <w:r w:rsidR="00271324" w:rsidRPr="00C32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805/19: </w:t>
      </w:r>
      <w:r w:rsidR="00271324" w:rsidRPr="00C329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„Organ nie jest władny do badania przesłanek, takich jak wina, szkoda czy działanie osób trzecich, ponieważ w świetle powołanego przepisu, nie mają one żadnego wpływu na powstanie tejże odpowiedzialności.”</w:t>
      </w:r>
      <w:r w:rsidR="00271324" w:rsidRPr="00C32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  <w:r w:rsidR="002214E6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 d</w:t>
      </w:r>
      <w:r w:rsidR="002214E6" w:rsidRPr="002214E6">
        <w:rPr>
          <w:rFonts w:ascii="Times New Roman" w:hAnsi="Times New Roman" w:cs="Times New Roman"/>
          <w:sz w:val="24"/>
          <w:szCs w:val="24"/>
          <w:shd w:val="clear" w:color="auto" w:fill="FFFFFF"/>
        </w:rPr>
        <w:t>o naruszenia prawa i odpowiedzialności z art. 91 pkt 25 i 26 ustawy nie jest wymagana przesłanka wprowadzenia konsumentów w błąd</w:t>
      </w:r>
      <w:r w:rsidR="002214E6">
        <w:rPr>
          <w:rFonts w:ascii="Times New Roman" w:hAnsi="Times New Roman" w:cs="Times New Roman"/>
          <w:sz w:val="24"/>
          <w:szCs w:val="24"/>
          <w:shd w:val="clear" w:color="auto" w:fill="FFFFFF"/>
        </w:rPr>
        <w:t>, co podnosiła strona i świadek. Istotą przepisu i intencją ustawodawcy była kwestia prawidłowego i pełnego przekazywania wymaganych informacji.</w:t>
      </w:r>
    </w:p>
    <w:p w14:paraId="6284BF3A" w14:textId="77777777" w:rsidR="003952B3" w:rsidRDefault="003952B3" w:rsidP="00F87553">
      <w:pPr>
        <w:spacing w:after="12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E42D977" w14:textId="6F621CC2" w:rsidR="0022376B" w:rsidRPr="00F87553" w:rsidRDefault="003C67A0" w:rsidP="00F87553">
      <w:pPr>
        <w:spacing w:after="120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7A0">
        <w:rPr>
          <w:rStyle w:val="markedcontent"/>
          <w:rFonts w:ascii="Times New Roman" w:hAnsi="Times New Roman" w:cs="Times New Roman"/>
          <w:sz w:val="24"/>
          <w:szCs w:val="24"/>
        </w:rPr>
        <w:t>W zakresie usunięcia nieprawidłowości, organ stwierdza, że bez znaczenia w tym przypadku pozostaje fakt,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7A0">
        <w:rPr>
          <w:rStyle w:val="markedcontent"/>
          <w:rFonts w:ascii="Times New Roman" w:hAnsi="Times New Roman" w:cs="Times New Roman"/>
          <w:sz w:val="24"/>
          <w:szCs w:val="24"/>
        </w:rPr>
        <w:t>stwierdzone w toku kontroli uchybienia</w:t>
      </w:r>
      <w:r w:rsidR="006B2C90">
        <w:rPr>
          <w:rStyle w:val="markedcontent"/>
          <w:rFonts w:ascii="Times New Roman" w:hAnsi="Times New Roman" w:cs="Times New Roman"/>
          <w:sz w:val="24"/>
          <w:szCs w:val="24"/>
        </w:rPr>
        <w:t xml:space="preserve"> w sklepie w Jaśle</w:t>
      </w:r>
      <w:r w:rsidR="00EB0CF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C67A0">
        <w:rPr>
          <w:rStyle w:val="markedcontent"/>
          <w:rFonts w:ascii="Times New Roman" w:hAnsi="Times New Roman" w:cs="Times New Roman"/>
          <w:sz w:val="24"/>
          <w:szCs w:val="24"/>
        </w:rPr>
        <w:t>zostały usunięte</w:t>
      </w:r>
      <w:r w:rsidR="00140848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6C25C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87553">
        <w:rPr>
          <w:rStyle w:val="markedcontent"/>
          <w:rFonts w:ascii="Times New Roman" w:hAnsi="Times New Roman" w:cs="Times New Roman"/>
          <w:sz w:val="24"/>
          <w:szCs w:val="24"/>
        </w:rPr>
        <w:t xml:space="preserve">Jak wskazano wcześniej, strona mając już wiedzę na temat obowiązków wynikających z ustawy, w związku ze wcześniejszą kontrolą w placówce w </w:t>
      </w:r>
      <w:bookmarkStart w:id="2" w:name="_Hlk137636543"/>
      <w:r w:rsidR="00140848">
        <w:rPr>
          <w:rStyle w:val="markedcontent"/>
          <w:rFonts w:ascii="Times New Roman" w:hAnsi="Times New Roman" w:cs="Times New Roman"/>
          <w:sz w:val="24"/>
          <w:szCs w:val="24"/>
        </w:rPr>
        <w:t>Stalowej Woli</w:t>
      </w:r>
      <w:r w:rsidR="00F87553">
        <w:rPr>
          <w:rStyle w:val="markedcontent"/>
          <w:rFonts w:ascii="Times New Roman" w:hAnsi="Times New Roman" w:cs="Times New Roman"/>
          <w:sz w:val="24"/>
          <w:szCs w:val="24"/>
        </w:rPr>
        <w:t xml:space="preserve">, nie wykonała działań dążących do jego spełnienia do czasu wszczęcia kontroli w Jaśle. </w:t>
      </w:r>
      <w:r w:rsidR="00F87553" w:rsidRPr="00840876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Ponadto, należy podkreślić, że strona niezwłocznie w toku kontroli umieściła wymagane informacje co świadczy, że wykonanie tej czynności nie było związane</w:t>
      </w:r>
      <w:r w:rsidR="00F87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7553" w:rsidRPr="00840876">
        <w:rPr>
          <w:rFonts w:ascii="Times New Roman" w:eastAsia="Times New Roman" w:hAnsi="Times New Roman" w:cs="Times New Roman"/>
          <w:sz w:val="24"/>
          <w:szCs w:val="24"/>
          <w:lang w:eastAsia="pl-PL"/>
        </w:rPr>
        <w:t>z nadmiernymi trudnościami.</w:t>
      </w:r>
      <w:r w:rsidR="00140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zarazem, wskazać </w:t>
      </w:r>
      <w:r w:rsidR="0040117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należy,</w:t>
      </w:r>
      <w:r w:rsidR="00140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przedstawion</w:t>
      </w:r>
      <w:r w:rsidR="007672A0">
        <w:rPr>
          <w:rFonts w:ascii="Times New Roman" w:eastAsia="Times New Roman" w:hAnsi="Times New Roman" w:cs="Times New Roman"/>
          <w:sz w:val="24"/>
          <w:szCs w:val="24"/>
          <w:lang w:eastAsia="pl-PL"/>
        </w:rPr>
        <w:t>y przez stronę zrzut ekranu miał wskazywać na zamieszczenie informacji</w:t>
      </w:r>
      <w:r w:rsidR="00162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 stronie internetowej</w:t>
      </w:r>
      <w:r w:rsidR="00767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72A0" w:rsidRPr="00376E41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kontroli</w:t>
      </w:r>
      <w:r w:rsidR="00767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B0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jednak organ uznając za wiarygodne zeznania świadka, </w:t>
      </w:r>
      <w:r w:rsidR="00162222">
        <w:rPr>
          <w:rFonts w:ascii="Times New Roman" w:eastAsia="Times New Roman" w:hAnsi="Times New Roman" w:cs="Times New Roman"/>
          <w:sz w:val="24"/>
          <w:szCs w:val="24"/>
          <w:lang w:eastAsia="pl-PL"/>
        </w:rPr>
        <w:t>uznał,</w:t>
      </w:r>
      <w:r w:rsidR="00EB0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także w ten sposób zostały przedstawione działania naprawcze w zakresie uzupełnienia informacji na stronie internetowej</w:t>
      </w:r>
      <w:r w:rsidR="00162222">
        <w:rPr>
          <w:rFonts w:ascii="Times New Roman" w:eastAsia="Times New Roman" w:hAnsi="Times New Roman" w:cs="Times New Roman"/>
          <w:sz w:val="24"/>
          <w:szCs w:val="24"/>
          <w:lang w:eastAsia="pl-PL"/>
        </w:rPr>
        <w:t>, co jednak pozostałe wobec wskazanych wcześniej w niniejszym akapicie okoliczności, bez znaczenia dla kwestii wymierzenia kary.</w:t>
      </w:r>
    </w:p>
    <w:bookmarkEnd w:id="2"/>
    <w:p w14:paraId="351FB577" w14:textId="2B70FBD2" w:rsidR="00DD6E6A" w:rsidRDefault="00DD6E6A" w:rsidP="001627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W ocenie PWIIH nie zaszły łącznie przesłanki w zakresie zastosowania art. </w:t>
      </w:r>
      <w:r w:rsidRPr="00DD6E6A">
        <w:rPr>
          <w:rFonts w:ascii="Times New Roman" w:hAnsi="Times New Roman" w:cs="Times New Roman"/>
          <w:sz w:val="24"/>
          <w:szCs w:val="24"/>
        </w:rPr>
        <w:t>189f § 1 pkt 1 kpa</w:t>
      </w:r>
      <w:r w:rsidR="0016277D">
        <w:rPr>
          <w:rFonts w:ascii="Times New Roman" w:hAnsi="Times New Roman" w:cs="Times New Roman"/>
          <w:sz w:val="24"/>
          <w:szCs w:val="24"/>
        </w:rPr>
        <w:t xml:space="preserve">. </w:t>
      </w:r>
      <w:r w:rsidR="00EB5A5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6277D" w:rsidRPr="0016277D">
        <w:rPr>
          <w:rFonts w:ascii="Times New Roman" w:eastAsia="Times New Roman" w:hAnsi="Times New Roman" w:cs="Times New Roman"/>
          <w:sz w:val="24"/>
          <w:szCs w:val="24"/>
          <w:lang w:eastAsia="pl-PL"/>
        </w:rPr>
        <w:t>bowiązkiem</w:t>
      </w:r>
      <w:r w:rsidR="00162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277D" w:rsidRPr="0016277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 – dystrybutora, który udostępnia na rynku sprzęt elektryczny i elektroniczny,</w:t>
      </w:r>
      <w:r w:rsidR="00162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277D" w:rsidRPr="0016277D">
        <w:rPr>
          <w:rFonts w:ascii="Times New Roman" w:eastAsia="Times New Roman" w:hAnsi="Times New Roman" w:cs="Times New Roman"/>
          <w:sz w:val="24"/>
          <w:szCs w:val="24"/>
          <w:lang w:eastAsia="pl-PL"/>
        </w:rPr>
        <w:t>jako profesjonalnego uczestnika obrotu jest znajomość przepisów dotyczących jego</w:t>
      </w:r>
      <w:r w:rsidR="00162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277D" w:rsidRPr="0016277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działalności, jak również ich respektowanie. Przepisy te stwierdzają jednoznacznie, iż to</w:t>
      </w:r>
      <w:r w:rsidR="00162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277D" w:rsidRPr="0016277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 ponosi odpowiedzialność za niezrealizowania obowiązków, jakie nakłada na</w:t>
      </w:r>
      <w:r w:rsidR="00162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277D" w:rsidRPr="0016277D">
        <w:rPr>
          <w:rFonts w:ascii="Times New Roman" w:eastAsia="Times New Roman" w:hAnsi="Times New Roman" w:cs="Times New Roman"/>
          <w:sz w:val="24"/>
          <w:szCs w:val="24"/>
          <w:lang w:eastAsia="pl-PL"/>
        </w:rPr>
        <w:t>niego ustawa. Podmiot gospodarczy zobowiązany do stosowana prawa i</w:t>
      </w:r>
      <w:r w:rsidR="00162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277D" w:rsidRPr="0016277D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zakresie powinien tak zorganizować działalność placówki, którą prowadzi oraz</w:t>
      </w:r>
      <w:r w:rsidR="00162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277D" w:rsidRPr="00162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zatrudnionych przezeń </w:t>
      </w:r>
      <w:r w:rsidR="0016277D" w:rsidRPr="0016277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pracowników, by nie doszło w niej do naruszeń aktualnie</w:t>
      </w:r>
      <w:r w:rsidR="00162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277D" w:rsidRPr="0016277D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obowiązujących przepisów</w:t>
      </w:r>
      <w:r w:rsidR="007B6DDF">
        <w:rPr>
          <w:rFonts w:ascii="Times New Roman" w:eastAsia="Times New Roman" w:hAnsi="Times New Roman" w:cs="Times New Roman"/>
          <w:sz w:val="24"/>
          <w:szCs w:val="24"/>
          <w:lang w:eastAsia="pl-PL"/>
        </w:rPr>
        <w:t>. Tym samym zdaniem PWIIH, mając na uwadze istotność przekazywanych informacji</w:t>
      </w:r>
      <w:r w:rsidR="00F15A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sprzętu elektrycznego</w:t>
      </w:r>
      <w:r w:rsidR="007B6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co organ zaznaczył </w:t>
      </w:r>
      <w:r w:rsidR="00F15A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wyjaśnił </w:t>
      </w:r>
      <w:r w:rsidR="007B6DDF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wcześniej, nie można mówić o znikomym naruszeniu prawa.</w:t>
      </w:r>
    </w:p>
    <w:p w14:paraId="04D47927" w14:textId="77777777" w:rsidR="008568B7" w:rsidRDefault="008568B7" w:rsidP="001627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856480" w14:textId="2879748B" w:rsidR="007B6DDF" w:rsidRDefault="007B6DDF" w:rsidP="0016277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Odnosząc się do cytowanej tezy wyroku, PWIIH </w:t>
      </w:r>
      <w:r w:rsidR="00A945C9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stwierdza,</w:t>
      </w:r>
      <w:r w:rsidR="00225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cytowana</w:t>
      </w:r>
      <w:r w:rsidR="002D62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5AB9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stronę</w:t>
      </w:r>
      <w:r w:rsidR="002D62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teza</w:t>
      </w:r>
      <w:r w:rsidR="00225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znajduje się w treści wyroku</w:t>
      </w:r>
      <w:r w:rsidR="002D6236">
        <w:rPr>
          <w:rFonts w:ascii="Times New Roman" w:eastAsia="Times New Roman" w:hAnsi="Times New Roman" w:cs="Times New Roman"/>
          <w:sz w:val="24"/>
          <w:szCs w:val="24"/>
          <w:lang w:eastAsia="pl-PL"/>
        </w:rPr>
        <w:t>, jednakże Sąd w wyroku, oddalającym skargę na decyzj</w:t>
      </w:r>
      <w:r w:rsidR="00B03B6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2D62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wymierzeniu kary pieniężnej</w:t>
      </w:r>
      <w:r w:rsidR="00AC36A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D62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</w:t>
      </w:r>
      <w:r w:rsidR="00AC36AD">
        <w:rPr>
          <w:rFonts w:ascii="Times New Roman" w:eastAsia="Times New Roman" w:hAnsi="Times New Roman" w:cs="Times New Roman"/>
          <w:sz w:val="24"/>
          <w:szCs w:val="24"/>
          <w:lang w:eastAsia="pl-PL"/>
        </w:rPr>
        <w:t>ał, że fakt naruszenia prawa obliguje, po rozpatrzeniu okoliczności sprawy, organ do zastosowania przewidzianych prawem sankcji</w:t>
      </w:r>
      <w:r w:rsidR="00151C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C3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Powyższa kwestia jest wyjaśniona w treści wyroku wskazanego przez stronę w zdaniach następujących po zacytowanym przez stronę fragmencie orzeczenia WSA w Warszawie. </w:t>
      </w:r>
    </w:p>
    <w:p w14:paraId="10DE748B" w14:textId="5678B663" w:rsidR="00AC36AD" w:rsidRPr="00AC36AD" w:rsidRDefault="00AC36AD" w:rsidP="001627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Tym samym PWIIH za błędne uznał stanowisko strony w tym zakresie, mające wskazywać na obligatoryjny obowiązek odstąpienia od wymierzenia </w:t>
      </w:r>
      <w:r w:rsidR="00CA6987">
        <w:rPr>
          <w:rFonts w:ascii="Times New Roman" w:hAnsi="Times New Roman" w:cs="Times New Roman"/>
          <w:sz w:val="24"/>
          <w:szCs w:val="24"/>
        </w:rPr>
        <w:t>administracyjnej</w:t>
      </w:r>
      <w:r>
        <w:rPr>
          <w:rFonts w:ascii="Times New Roman" w:hAnsi="Times New Roman" w:cs="Times New Roman"/>
          <w:sz w:val="24"/>
          <w:szCs w:val="24"/>
        </w:rPr>
        <w:t xml:space="preserve"> kary pieniężnej</w:t>
      </w:r>
      <w:r w:rsidR="00CA6987">
        <w:rPr>
          <w:rFonts w:ascii="Times New Roman" w:hAnsi="Times New Roman" w:cs="Times New Roman"/>
          <w:sz w:val="24"/>
          <w:szCs w:val="24"/>
        </w:rPr>
        <w:t xml:space="preserve">, gdyż wskazane przez stronę orzeczenie, </w:t>
      </w:r>
      <w:r w:rsidR="00001BBD">
        <w:rPr>
          <w:rFonts w:ascii="Times New Roman" w:hAnsi="Times New Roman" w:cs="Times New Roman"/>
          <w:sz w:val="24"/>
          <w:szCs w:val="24"/>
        </w:rPr>
        <w:t>w swojej treści, stoi w sprzeczności z twierdzeniami strony</w:t>
      </w:r>
      <w:r w:rsidR="00AA109A">
        <w:rPr>
          <w:rFonts w:ascii="Times New Roman" w:hAnsi="Times New Roman" w:cs="Times New Roman"/>
          <w:sz w:val="24"/>
          <w:szCs w:val="24"/>
        </w:rPr>
        <w:t>.</w:t>
      </w:r>
    </w:p>
    <w:p w14:paraId="412806E7" w14:textId="0C1A5A6D" w:rsidR="00833E32" w:rsidRPr="00833E32" w:rsidRDefault="00833E32" w:rsidP="001627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Mając na uwadze powyższe, w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ocenie PWIIH nie zaszły łącznie przesłanki w zakresie zastosowania art. </w:t>
      </w:r>
      <w:r w:rsidRPr="00DD6E6A">
        <w:rPr>
          <w:rFonts w:ascii="Times New Roman" w:hAnsi="Times New Roman" w:cs="Times New Roman"/>
          <w:sz w:val="24"/>
          <w:szCs w:val="24"/>
        </w:rPr>
        <w:t>189f § 1 pkt 1 kpa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A90496" w14:textId="220F3303" w:rsidR="006F512F" w:rsidRPr="00283EB7" w:rsidRDefault="006F512F" w:rsidP="006F512F">
      <w:pPr>
        <w:spacing w:before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F512F">
        <w:rPr>
          <w:rFonts w:ascii="Times New Roman" w:eastAsia="Calibri" w:hAnsi="Times New Roman" w:cs="Times New Roman"/>
          <w:sz w:val="24"/>
          <w:szCs w:val="24"/>
          <w:lang w:eastAsia="zh-CN"/>
        </w:rPr>
        <w:t>Nie można również było zastosować odstąpienia w związku z przepisem art. 189f § 1 pkt 2 kpa. Zakres informacji określony przepisa</w:t>
      </w:r>
      <w:r w:rsidR="00B3133E">
        <w:rPr>
          <w:rFonts w:ascii="Times New Roman" w:eastAsia="Calibri" w:hAnsi="Times New Roman" w:cs="Times New Roman"/>
          <w:sz w:val="24"/>
          <w:szCs w:val="24"/>
          <w:lang w:eastAsia="zh-CN"/>
        </w:rPr>
        <w:t>mi art. 37 ust. 4</w:t>
      </w:r>
      <w:r w:rsidR="002A182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oraz art. 39 pkt 2</w:t>
      </w:r>
      <w:r w:rsidR="00B3133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6F512F">
        <w:rPr>
          <w:rFonts w:ascii="Times New Roman" w:eastAsia="Calibri" w:hAnsi="Times New Roman" w:cs="Times New Roman"/>
          <w:sz w:val="24"/>
          <w:szCs w:val="24"/>
          <w:lang w:eastAsia="zh-CN"/>
        </w:rPr>
        <w:t>sprawdzony w trakcie kontroli DK.8361.</w:t>
      </w:r>
      <w:r w:rsidR="0049562F">
        <w:rPr>
          <w:rFonts w:ascii="Times New Roman" w:eastAsia="Calibri" w:hAnsi="Times New Roman" w:cs="Times New Roman"/>
          <w:sz w:val="24"/>
          <w:szCs w:val="24"/>
          <w:lang w:eastAsia="zh-CN"/>
        </w:rPr>
        <w:t>13</w:t>
      </w:r>
      <w:r w:rsidRPr="006F512F">
        <w:rPr>
          <w:rFonts w:ascii="Times New Roman" w:eastAsia="Calibri" w:hAnsi="Times New Roman" w:cs="Times New Roman"/>
          <w:sz w:val="24"/>
          <w:szCs w:val="24"/>
          <w:lang w:eastAsia="zh-CN"/>
        </w:rPr>
        <w:t>.2023 nie m</w:t>
      </w:r>
      <w:r w:rsidR="00D668AD">
        <w:rPr>
          <w:rFonts w:ascii="Times New Roman" w:eastAsia="Calibri" w:hAnsi="Times New Roman" w:cs="Times New Roman"/>
          <w:sz w:val="24"/>
          <w:szCs w:val="24"/>
          <w:lang w:eastAsia="zh-CN"/>
        </w:rPr>
        <w:t>ógł</w:t>
      </w:r>
      <w:r w:rsidRPr="006F512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być przedmiotem kontroli innego organu, gdyż zgodnie </w:t>
      </w:r>
      <w:r w:rsidR="0067249F">
        <w:rPr>
          <w:rFonts w:ascii="Times New Roman" w:eastAsia="Calibri" w:hAnsi="Times New Roman" w:cs="Times New Roman"/>
          <w:sz w:val="24"/>
          <w:szCs w:val="24"/>
          <w:lang w:eastAsia="zh-CN"/>
        </w:rPr>
        <w:br/>
      </w:r>
      <w:r w:rsidRPr="006F512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z przepisami, jedynym uprawnionym rzeczowo i miejscowo organem mogącym przeprowadzić </w:t>
      </w:r>
      <w:r w:rsidRPr="00DA3F8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kontrolę i nałożyć karę w przedmiotowym zakresie jest </w:t>
      </w:r>
      <w:r w:rsidR="00283EB7">
        <w:rPr>
          <w:rFonts w:ascii="Times New Roman" w:eastAsia="Calibri" w:hAnsi="Times New Roman" w:cs="Times New Roman"/>
          <w:sz w:val="24"/>
          <w:szCs w:val="24"/>
          <w:lang w:eastAsia="zh-CN"/>
        </w:rPr>
        <w:t>PWIIH.</w:t>
      </w:r>
      <w:r w:rsidRPr="00DA3F8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972087" w:rsidRPr="00FA09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stronę </w:t>
      </w:r>
      <w:r w:rsidR="00F54C67">
        <w:rPr>
          <w:rFonts w:ascii="Times New Roman" w:eastAsia="Times New Roman" w:hAnsi="Times New Roman" w:cs="Times New Roman"/>
          <w:sz w:val="24"/>
          <w:szCs w:val="24"/>
          <w:lang w:eastAsia="zh-CN"/>
        </w:rPr>
        <w:t>po</w:t>
      </w:r>
      <w:r w:rsidR="00972087" w:rsidRPr="00FA09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nadto została nałożona uprzednio administracyjna kara pieniężna za naruszenie przepisów </w:t>
      </w:r>
      <w:r w:rsidR="002E2FF5" w:rsidRPr="00283EB7">
        <w:rPr>
          <w:rFonts w:ascii="Times New Roman" w:eastAsia="Times New Roman" w:hAnsi="Times New Roman" w:cs="Times New Roman"/>
          <w:sz w:val="24"/>
          <w:szCs w:val="24"/>
          <w:lang w:eastAsia="zh-CN"/>
        </w:rPr>
        <w:t>za naruszenie tych samych przepisów w związku z wystąpieniem, analogicznych nieprawidłowości</w:t>
      </w:r>
      <w:r w:rsidR="00E10B18">
        <w:rPr>
          <w:rFonts w:ascii="Times New Roman" w:eastAsia="Times New Roman" w:hAnsi="Times New Roman" w:cs="Times New Roman"/>
          <w:sz w:val="24"/>
          <w:szCs w:val="24"/>
          <w:lang w:eastAsia="zh-CN"/>
        </w:rPr>
        <w:t>, poza informacjami na stronie internetowej</w:t>
      </w:r>
      <w:r w:rsidR="002E2FF5" w:rsidRPr="00283EB7">
        <w:rPr>
          <w:rFonts w:ascii="Times New Roman" w:eastAsia="Times New Roman" w:hAnsi="Times New Roman" w:cs="Times New Roman"/>
          <w:sz w:val="24"/>
          <w:szCs w:val="24"/>
          <w:lang w:eastAsia="zh-CN"/>
        </w:rPr>
        <w:t>. Tym samym, odpada przesłanka uzasadniająca odstąpienie kary w trybie cytowanego przepisu</w:t>
      </w:r>
      <w:r w:rsidR="00A4779F" w:rsidRPr="00283E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gdyż jak wynika z ustaleń kontroli i materiału dowodowego zgromadzonego w niniejszym postepowaniu, </w:t>
      </w:r>
      <w:r w:rsidR="00A4779F" w:rsidRPr="00283EB7">
        <w:rPr>
          <w:rFonts w:ascii="Times New Roman" w:eastAsia="Calibri" w:hAnsi="Times New Roman" w:cs="Times New Roman"/>
          <w:sz w:val="24"/>
          <w:szCs w:val="24"/>
          <w:lang w:eastAsia="zh-CN"/>
        </w:rPr>
        <w:t>uprzednia kara nie spełniła celów, dla których była nałożona.</w:t>
      </w:r>
    </w:p>
    <w:p w14:paraId="2D21D61F" w14:textId="63491D89" w:rsidR="006F512F" w:rsidRPr="006F512F" w:rsidRDefault="006F512F" w:rsidP="006F512F">
      <w:pPr>
        <w:spacing w:before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F512F">
        <w:rPr>
          <w:rFonts w:ascii="Times New Roman" w:eastAsia="Calibri" w:hAnsi="Times New Roman" w:cs="Times New Roman"/>
          <w:sz w:val="24"/>
          <w:szCs w:val="24"/>
          <w:lang w:eastAsia="zh-CN"/>
        </w:rPr>
        <w:t>Brak jest także podstaw do odstąpienia od nałożenia kary pieniężnej na podstawie art. 189f § 2 kpa, w myśl którego, w przypadkach innych niż wymienione w § 1, jeżeli pozwoli to na spełnienie celów, dla których miałaby być nałożona administracyjna kara pieniężna, organ administracji publicznej, w drodze postanowienia, może wyznaczyć stronie termin do przedstawienia dowodów potwierdzających:</w:t>
      </w:r>
    </w:p>
    <w:p w14:paraId="06201EC2" w14:textId="77777777" w:rsidR="006F512F" w:rsidRPr="006F512F" w:rsidRDefault="006F512F" w:rsidP="006F512F">
      <w:pPr>
        <w:numPr>
          <w:ilvl w:val="0"/>
          <w:numId w:val="17"/>
        </w:numPr>
        <w:spacing w:before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F512F">
        <w:rPr>
          <w:rFonts w:ascii="Times New Roman" w:eastAsia="Calibri" w:hAnsi="Times New Roman" w:cs="Times New Roman"/>
          <w:sz w:val="24"/>
          <w:szCs w:val="24"/>
          <w:lang w:eastAsia="zh-CN"/>
        </w:rPr>
        <w:t>usunięcie naruszenia prawa lub</w:t>
      </w:r>
    </w:p>
    <w:p w14:paraId="1EEF9DBE" w14:textId="3D41BBC5" w:rsidR="00A21871" w:rsidRDefault="006F512F" w:rsidP="006F512F">
      <w:pPr>
        <w:numPr>
          <w:ilvl w:val="0"/>
          <w:numId w:val="17"/>
        </w:numPr>
        <w:spacing w:before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F512F">
        <w:rPr>
          <w:rFonts w:ascii="Times New Roman" w:eastAsia="Calibri" w:hAnsi="Times New Roman" w:cs="Times New Roman"/>
          <w:sz w:val="24"/>
          <w:szCs w:val="24"/>
          <w:lang w:eastAsia="zh-CN"/>
        </w:rPr>
        <w:t>powiadomienia właściwych podmiotów o stwierdzonym naruszeniu prawa, określając termin i sposób powiadomienia.</w:t>
      </w:r>
    </w:p>
    <w:p w14:paraId="15413292" w14:textId="6FF9CF26" w:rsidR="006F512F" w:rsidRDefault="00C45831" w:rsidP="006F512F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Organ uznał, że wydanie postanowienia w trybie wyżej wskazanego przepisu, będzie bezcelowe. Przede wszystkim, co już zostało podniesione kilkakrotnie w </w:t>
      </w:r>
      <w:r w:rsidR="006619F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decyzji, strona miała wystarczającą ilość </w:t>
      </w:r>
      <w:r w:rsidR="0036760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od </w:t>
      </w:r>
      <w:r w:rsidR="00CB757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czasu </w:t>
      </w:r>
      <w:r w:rsidR="0036760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kontroli w Stalowej Woli, do kontroli w Jaśle, aby dostosować i przygotować oraz właściwie przekazywać odpowiednie informacje w zakresie objętym ustawą. </w:t>
      </w:r>
      <w:r w:rsidR="0068003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W związku z powyższym wydanie postanowienia, czy to w trybie art. 189f </w:t>
      </w:r>
      <w:r w:rsidR="0068003B" w:rsidRPr="006F512F">
        <w:rPr>
          <w:rFonts w:ascii="Times New Roman" w:eastAsia="Calibri" w:hAnsi="Times New Roman" w:cs="Times New Roman"/>
          <w:sz w:val="24"/>
          <w:szCs w:val="24"/>
          <w:lang w:eastAsia="zh-CN"/>
        </w:rPr>
        <w:t>§ 2</w:t>
      </w:r>
      <w:r w:rsidR="0068003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pkt 1 czy art. 189f </w:t>
      </w:r>
      <w:r w:rsidR="0068003B" w:rsidRPr="006F512F">
        <w:rPr>
          <w:rFonts w:ascii="Times New Roman" w:eastAsia="Calibri" w:hAnsi="Times New Roman" w:cs="Times New Roman"/>
          <w:sz w:val="24"/>
          <w:szCs w:val="24"/>
          <w:lang w:eastAsia="zh-CN"/>
        </w:rPr>
        <w:t>§ 2</w:t>
      </w:r>
      <w:r w:rsidR="0068003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pkt 2 kpa, poprzez zastosowanie wymienionych przepisów, </w:t>
      </w:r>
      <w:r w:rsidR="006F512F" w:rsidRPr="006F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spełni celów, dla których miałaby być nałożona administracyjna kara pieniężna określona w przepisach ustawy. </w:t>
      </w:r>
    </w:p>
    <w:p w14:paraId="55941F11" w14:textId="2984D2AA" w:rsidR="0083515E" w:rsidRPr="0068003B" w:rsidRDefault="0083515E" w:rsidP="006F512F">
      <w:pPr>
        <w:spacing w:before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Tym samym PWIIH</w:t>
      </w:r>
      <w:r w:rsidR="00A0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przychylił się do wniosku strony</w:t>
      </w:r>
      <w:r w:rsidR="00B02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odstąpienia od nałożenia administracyjnej kary pieniężnej</w:t>
      </w:r>
      <w:r w:rsidR="00B24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jednocześnie wymierzając karę </w:t>
      </w:r>
      <w:r w:rsidR="00B24B3E" w:rsidRPr="00D668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najniższej</w:t>
      </w:r>
      <w:r w:rsidR="00B24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przewidzianej </w:t>
      </w:r>
      <w:r w:rsidR="00706BE7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przepisami wysokości.</w:t>
      </w:r>
    </w:p>
    <w:p w14:paraId="67E6B10B" w14:textId="669277A6" w:rsidR="00D668AD" w:rsidRDefault="009D314D" w:rsidP="006A5B09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PWIIH</w:t>
      </w:r>
      <w:r w:rsidR="006F512F" w:rsidRPr="006F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wydając decyzję oparł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512F" w:rsidRPr="006F512F">
        <w:rPr>
          <w:rFonts w:ascii="Times New Roman" w:eastAsia="Times New Roman" w:hAnsi="Times New Roman" w:cs="Times New Roman"/>
          <w:sz w:val="24"/>
          <w:szCs w:val="24"/>
          <w:lang w:eastAsia="pl-PL"/>
        </w:rPr>
        <w:t>na następujących dowodach: protokole kontroli DK.8361.</w:t>
      </w:r>
      <w:r w:rsidR="0049562F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6F512F" w:rsidRPr="006F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.2023 z dnia </w:t>
      </w:r>
      <w:r w:rsidR="00495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 stycznia </w:t>
      </w:r>
      <w:r w:rsidR="006F512F" w:rsidRPr="006F512F">
        <w:rPr>
          <w:rFonts w:ascii="Times New Roman" w:eastAsia="Times New Roman" w:hAnsi="Times New Roman" w:cs="Times New Roman"/>
          <w:sz w:val="24"/>
          <w:szCs w:val="24"/>
          <w:lang w:eastAsia="pl-PL"/>
        </w:rPr>
        <w:t>2023 r. wraz</w:t>
      </w:r>
      <w:r w:rsidR="00B313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512F" w:rsidRPr="006F512F">
        <w:rPr>
          <w:rFonts w:ascii="Times New Roman" w:eastAsia="Times New Roman" w:hAnsi="Times New Roman" w:cs="Times New Roman"/>
          <w:sz w:val="24"/>
          <w:szCs w:val="24"/>
          <w:lang w:eastAsia="pl-PL"/>
        </w:rPr>
        <w:t>z załącznikami</w:t>
      </w:r>
      <w:r w:rsidR="00495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9562F" w:rsidRPr="006F512F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zawiadomieniu o wszczęciu postępowania z urzędu z dnia</w:t>
      </w:r>
      <w:r w:rsidR="00495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 lutego </w:t>
      </w:r>
      <w:r w:rsidR="0049562F" w:rsidRPr="006F512F">
        <w:rPr>
          <w:rFonts w:ascii="Times New Roman" w:eastAsia="Times New Roman" w:hAnsi="Times New Roman" w:cs="Times New Roman"/>
          <w:sz w:val="24"/>
          <w:szCs w:val="24"/>
          <w:lang w:eastAsia="pl-PL"/>
        </w:rPr>
        <w:t>2023 r.</w:t>
      </w:r>
      <w:r w:rsidR="00495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720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zawiadomieniu o niezałatwieniu sprawy w terminie z dnia 17 marca 2023 r.,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9720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ostanowieniu z dnia 17 marca 2023 r., </w:t>
      </w:r>
      <w:r w:rsidR="00495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wyjaśnieniach strony </w:t>
      </w:r>
      <w:r w:rsidR="0049562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 dnia 23 lutego 2023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95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zeznaniach świadka Pana </w:t>
      </w:r>
      <w:r w:rsidR="00257B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257B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9562F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6 kwietnia 2023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zawiadomieniu o niezałatwieniu sprawy w terminie z dnia 16 maja 2023 r.</w:t>
      </w:r>
      <w:r w:rsidR="00387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postanowieniu z dnia 16 czerwca 2023 r. o włączeniu w poczet dowodów protokołu kontroli DT.8361.29.2021 z dnia 13 maja 2021 r. oraz decyzji PWIIH nr DT.8361.29.2021 z dnia 4 października 2021 r.  </w:t>
      </w:r>
    </w:p>
    <w:p w14:paraId="4DF44E3E" w14:textId="3C24B954" w:rsidR="006A5B09" w:rsidRPr="006A5B09" w:rsidRDefault="009D314D" w:rsidP="006A5B09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65B70E5" w14:textId="29B633F7" w:rsidR="006F512F" w:rsidRPr="006F512F" w:rsidRDefault="006F512F" w:rsidP="006F512F">
      <w:pPr>
        <w:spacing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12F">
        <w:rPr>
          <w:rFonts w:ascii="Times New Roman" w:eastAsia="Calibri" w:hAnsi="Times New Roman" w:cs="Times New Roman"/>
          <w:sz w:val="24"/>
          <w:szCs w:val="24"/>
        </w:rPr>
        <w:t xml:space="preserve">Na podstawie art. 93 ust. 7 ustawy o zużytym sprzęcie elektrycznym i elektronicznym należności z tytułu administracyjnych kar pieniężnych stanowią dochód budżetu państwa. Kwotę </w:t>
      </w:r>
      <w:r w:rsidRPr="006F512F">
        <w:rPr>
          <w:rFonts w:ascii="Times New Roman" w:eastAsia="Calibri" w:hAnsi="Times New Roman" w:cs="Times New Roman"/>
          <w:b/>
          <w:bCs/>
          <w:sz w:val="24"/>
          <w:szCs w:val="24"/>
        </w:rPr>
        <w:t>5000 zł</w:t>
      </w:r>
      <w:r w:rsidRPr="006F512F">
        <w:rPr>
          <w:rFonts w:ascii="Times New Roman" w:eastAsia="Calibri" w:hAnsi="Times New Roman" w:cs="Times New Roman"/>
          <w:sz w:val="24"/>
          <w:szCs w:val="24"/>
        </w:rPr>
        <w:t xml:space="preserve"> strona winna wpłacić na rachunek bankowy Wojewódzkiego Inspektoratu Inspekcji </w:t>
      </w:r>
      <w:r w:rsidR="004213FC">
        <w:rPr>
          <w:rFonts w:ascii="Times New Roman" w:eastAsia="Calibri" w:hAnsi="Times New Roman" w:cs="Times New Roman"/>
          <w:sz w:val="24"/>
          <w:szCs w:val="24"/>
        </w:rPr>
        <w:t xml:space="preserve">Handlowej </w:t>
      </w:r>
      <w:r w:rsidRPr="006F512F">
        <w:rPr>
          <w:rFonts w:ascii="Times New Roman" w:eastAsia="Calibri" w:hAnsi="Times New Roman" w:cs="Times New Roman"/>
          <w:sz w:val="24"/>
          <w:szCs w:val="24"/>
        </w:rPr>
        <w:t>w Rzeszowie, ul. 8 Marca 5, 35-959 Rzeszów – numer konta:</w:t>
      </w:r>
    </w:p>
    <w:p w14:paraId="3D06DEED" w14:textId="77777777" w:rsidR="006F512F" w:rsidRPr="006F512F" w:rsidRDefault="006F512F" w:rsidP="0000728E">
      <w:pPr>
        <w:spacing w:before="240" w:after="2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512F">
        <w:rPr>
          <w:rFonts w:ascii="Times New Roman" w:eastAsia="Calibri" w:hAnsi="Times New Roman" w:cs="Times New Roman"/>
          <w:b/>
          <w:sz w:val="28"/>
          <w:szCs w:val="28"/>
        </w:rPr>
        <w:t>NBP O/O w Rzeszowie 67 1010 1528 0016 5822 3100 0000</w:t>
      </w:r>
    </w:p>
    <w:p w14:paraId="4BA30CDA" w14:textId="6631796C" w:rsidR="006F512F" w:rsidRPr="006F512F" w:rsidRDefault="006F512F" w:rsidP="006F512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12F">
        <w:rPr>
          <w:rFonts w:ascii="Times New Roman" w:eastAsia="Calibri" w:hAnsi="Times New Roman" w:cs="Times New Roman"/>
          <w:sz w:val="24"/>
          <w:szCs w:val="24"/>
        </w:rPr>
        <w:t>w terminie 14 dni od dnia, w którym decyzja o wymierzeniu administracyjnej kary pieniężnej stała się ostateczna. Kwota niezapłacona w terminie staje się zaległością podatkową</w:t>
      </w:r>
      <w:r w:rsidRPr="006F512F">
        <w:rPr>
          <w:rFonts w:ascii="Times New Roman" w:eastAsia="Calibri" w:hAnsi="Times New Roman" w:cs="Times New Roman"/>
          <w:sz w:val="24"/>
          <w:szCs w:val="24"/>
        </w:rPr>
        <w:br/>
        <w:t xml:space="preserve">w rozumieniu art. 51 § 1 ustawy z dnia 29 sierpnia 1997 r. Ordynacja podatkowa (tekst jednolity: Dz. U. 2022 r., poz. 2651 z </w:t>
      </w:r>
      <w:proofErr w:type="spellStart"/>
      <w:r w:rsidRPr="006F512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6F512F">
        <w:rPr>
          <w:rFonts w:ascii="Times New Roman" w:eastAsia="Calibri" w:hAnsi="Times New Roman" w:cs="Times New Roman"/>
          <w:sz w:val="24"/>
          <w:szCs w:val="24"/>
        </w:rPr>
        <w:t>. zm.), od której naliczane są odsetki za zwłokę zgodnie z art. 53 § 1 ww. ustawy.</w:t>
      </w:r>
    </w:p>
    <w:p w14:paraId="75860D4C" w14:textId="77777777" w:rsidR="006F512F" w:rsidRPr="006F512F" w:rsidRDefault="006F512F" w:rsidP="005C41A6">
      <w:pPr>
        <w:tabs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6F512F">
        <w:rPr>
          <w:rFonts w:ascii="Times New Roman" w:eastAsia="Times New Roman" w:hAnsi="Times New Roman" w:cs="Times New Roman"/>
          <w:b/>
          <w:u w:val="single"/>
          <w:lang w:eastAsia="pl-PL"/>
        </w:rPr>
        <w:t>Pouczenie:</w:t>
      </w:r>
    </w:p>
    <w:p w14:paraId="32B9176B" w14:textId="77777777" w:rsidR="006F512F" w:rsidRPr="006F512F" w:rsidRDefault="006F512F" w:rsidP="005C41A6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512F">
        <w:rPr>
          <w:rFonts w:ascii="Times New Roman" w:eastAsia="Times New Roman" w:hAnsi="Times New Roman" w:cs="Times New Roman"/>
          <w:lang w:eastAsia="pl-PL"/>
        </w:rPr>
        <w:t xml:space="preserve">Zgodnie z art. 127 § 1 i 2 Kodeksu postępowania administracyjnego, od niniejszej decyzji przysługuje stronie odwołanie, które zgodnie z art. 129 § 1 i 2 kpa wnosi się do Prezesa Urzędu Ochrony Konkurencji i Konsumentów, Pl. Powstańców Warszawy 1, 00-950 Warszawa za pośrednictwem Podkarpackiego Wojewódzkiego Inspektora Inspekcji Handlowej w terminie 14 dni od dnia jej doręczenia. </w:t>
      </w:r>
    </w:p>
    <w:p w14:paraId="01C432A0" w14:textId="63898F7A" w:rsidR="006F512F" w:rsidRPr="006F512F" w:rsidRDefault="006F512F" w:rsidP="005C41A6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512F">
        <w:rPr>
          <w:rFonts w:ascii="Times New Roman" w:eastAsia="Times New Roman" w:hAnsi="Times New Roman" w:cs="Times New Roman"/>
          <w:lang w:eastAsia="pl-PL"/>
        </w:rPr>
        <w:t xml:space="preserve">Zgodnie z art. 127a Kodeksu postepowania </w:t>
      </w:r>
      <w:r w:rsidRPr="00CB757A">
        <w:rPr>
          <w:rFonts w:ascii="Times New Roman" w:eastAsia="Times New Roman" w:hAnsi="Times New Roman" w:cs="Times New Roman"/>
          <w:lang w:eastAsia="pl-PL"/>
        </w:rPr>
        <w:t xml:space="preserve">administracyjnego </w:t>
      </w:r>
      <w:r w:rsidR="00D84B1A" w:rsidRPr="00CB757A">
        <w:rPr>
          <w:rFonts w:ascii="Times New Roman" w:eastAsia="Times New Roman" w:hAnsi="Times New Roman" w:cs="Times New Roman"/>
          <w:lang w:eastAsia="pl-PL"/>
        </w:rPr>
        <w:t>przed upływem</w:t>
      </w:r>
      <w:r w:rsidRPr="00CB757A">
        <w:rPr>
          <w:rFonts w:ascii="Times New Roman" w:eastAsia="Times New Roman" w:hAnsi="Times New Roman" w:cs="Times New Roman"/>
          <w:lang w:eastAsia="pl-PL"/>
        </w:rPr>
        <w:t xml:space="preserve"> terminu</w:t>
      </w:r>
      <w:r w:rsidR="00D84B1A" w:rsidRPr="00CB757A">
        <w:rPr>
          <w:rFonts w:ascii="Times New Roman" w:eastAsia="Times New Roman" w:hAnsi="Times New Roman" w:cs="Times New Roman"/>
          <w:lang w:eastAsia="pl-PL"/>
        </w:rPr>
        <w:t xml:space="preserve"> do wniesienia</w:t>
      </w:r>
      <w:r w:rsidRPr="00CB757A">
        <w:rPr>
          <w:rFonts w:ascii="Times New Roman" w:eastAsia="Times New Roman" w:hAnsi="Times New Roman" w:cs="Times New Roman"/>
          <w:lang w:eastAsia="pl-PL"/>
        </w:rPr>
        <w:t xml:space="preserve"> odwołania strona może zrzec się prawa do wniesienia odwołania wobec organu administracji publicznej, który wydał decyzję</w:t>
      </w:r>
      <w:r w:rsidRPr="00D84B1A">
        <w:rPr>
          <w:rFonts w:ascii="Times New Roman" w:eastAsia="Times New Roman" w:hAnsi="Times New Roman" w:cs="Times New Roman"/>
          <w:color w:val="FF0000"/>
          <w:lang w:eastAsia="pl-PL"/>
        </w:rPr>
        <w:t>.</w:t>
      </w:r>
      <w:r w:rsidRPr="006F512F">
        <w:rPr>
          <w:rFonts w:ascii="Times New Roman" w:eastAsia="Times New Roman" w:hAnsi="Times New Roman" w:cs="Times New Roman"/>
          <w:lang w:eastAsia="pl-PL"/>
        </w:rPr>
        <w:t xml:space="preserve"> Z dniem doręczenia organowi administracji publicznej </w:t>
      </w:r>
      <w:r w:rsidR="004213FC">
        <w:rPr>
          <w:rFonts w:ascii="Times New Roman" w:eastAsia="Times New Roman" w:hAnsi="Times New Roman" w:cs="Times New Roman"/>
          <w:lang w:eastAsia="pl-PL"/>
        </w:rPr>
        <w:t>oświadczenia</w:t>
      </w:r>
      <w:r w:rsidR="0079451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F512F">
        <w:rPr>
          <w:rFonts w:ascii="Times New Roman" w:eastAsia="Times New Roman" w:hAnsi="Times New Roman" w:cs="Times New Roman"/>
          <w:lang w:eastAsia="pl-PL"/>
        </w:rPr>
        <w:t>o zrzeczeniu się prawa do wniesienia odwołania przez ostatnią ze stron postępowania, decyzja staje się ostateczna i prawomocna.</w:t>
      </w:r>
    </w:p>
    <w:p w14:paraId="5811A302" w14:textId="75225A85" w:rsidR="00E05AAC" w:rsidRDefault="006F512F" w:rsidP="005C41A6">
      <w:pPr>
        <w:numPr>
          <w:ilvl w:val="0"/>
          <w:numId w:val="10"/>
        </w:numPr>
        <w:ind w:left="284" w:hanging="284"/>
        <w:jc w:val="both"/>
        <w:rPr>
          <w:rFonts w:ascii="Times New Roman" w:eastAsia="Calibri" w:hAnsi="Times New Roman" w:cs="Times New Roman"/>
        </w:rPr>
      </w:pPr>
      <w:r w:rsidRPr="006F512F">
        <w:rPr>
          <w:rFonts w:ascii="Times New Roman" w:eastAsia="Calibri" w:hAnsi="Times New Roman" w:cs="Times New Roman"/>
        </w:rPr>
        <w:t>Zgodnie z art. 94 ustawy o zużytym sprzęcie elektrycznym i elektronicznym w sprawach dotyczących administracyjnych kar pieniężnych stosuje się odpowiednio przepisy działu III ustawy z dnia</w:t>
      </w:r>
      <w:r w:rsidR="0000728E">
        <w:rPr>
          <w:rFonts w:ascii="Times New Roman" w:eastAsia="Calibri" w:hAnsi="Times New Roman" w:cs="Times New Roman"/>
        </w:rPr>
        <w:t xml:space="preserve"> </w:t>
      </w:r>
      <w:r w:rsidRPr="006F512F">
        <w:rPr>
          <w:rFonts w:ascii="Times New Roman" w:eastAsia="Calibri" w:hAnsi="Times New Roman" w:cs="Times New Roman"/>
        </w:rPr>
        <w:t>29 sierpnia 1997 r. – Ordynacja podatkowa (tekst jednolity: Dz. U. 202</w:t>
      </w:r>
      <w:r w:rsidR="0000728E">
        <w:rPr>
          <w:rFonts w:ascii="Times New Roman" w:eastAsia="Calibri" w:hAnsi="Times New Roman" w:cs="Times New Roman"/>
        </w:rPr>
        <w:t>2</w:t>
      </w:r>
      <w:r w:rsidRPr="006F512F">
        <w:rPr>
          <w:rFonts w:ascii="Times New Roman" w:eastAsia="Calibri" w:hAnsi="Times New Roman" w:cs="Times New Roman"/>
        </w:rPr>
        <w:t xml:space="preserve"> r. poz. </w:t>
      </w:r>
      <w:r w:rsidR="0000728E">
        <w:rPr>
          <w:rFonts w:ascii="Times New Roman" w:eastAsia="Calibri" w:hAnsi="Times New Roman" w:cs="Times New Roman"/>
        </w:rPr>
        <w:t>2651</w:t>
      </w:r>
      <w:r w:rsidRPr="006F512F">
        <w:rPr>
          <w:rFonts w:ascii="Times New Roman" w:eastAsia="Calibri" w:hAnsi="Times New Roman" w:cs="Times New Roman"/>
        </w:rPr>
        <w:t xml:space="preserve"> </w:t>
      </w:r>
      <w:r w:rsidR="0000728E" w:rsidRPr="006F512F">
        <w:rPr>
          <w:rFonts w:ascii="Times New Roman" w:eastAsia="Calibri" w:hAnsi="Times New Roman" w:cs="Times New Roman"/>
          <w:sz w:val="24"/>
          <w:szCs w:val="24"/>
        </w:rPr>
        <w:t xml:space="preserve">z </w:t>
      </w:r>
      <w:proofErr w:type="spellStart"/>
      <w:r w:rsidR="0000728E" w:rsidRPr="006F512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="0000728E" w:rsidRPr="006F512F">
        <w:rPr>
          <w:rFonts w:ascii="Times New Roman" w:eastAsia="Calibri" w:hAnsi="Times New Roman" w:cs="Times New Roman"/>
          <w:sz w:val="24"/>
          <w:szCs w:val="24"/>
        </w:rPr>
        <w:t>. zm.),</w:t>
      </w:r>
      <w:r w:rsidR="000072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512F">
        <w:rPr>
          <w:rFonts w:ascii="Times New Roman" w:eastAsia="Calibri" w:hAnsi="Times New Roman" w:cs="Times New Roman"/>
        </w:rPr>
        <w:t>z tym, że uprawnienia organów podatkowych przysługują odpowiednio wojewódzkiemu inspektorowi ochrony środowiska oraz wojewódzkiemu inspektorowi inspekcji handlowej.</w:t>
      </w:r>
    </w:p>
    <w:p w14:paraId="7DC8715A" w14:textId="77777777" w:rsidR="00402804" w:rsidRPr="00402804" w:rsidRDefault="00402804" w:rsidP="00402804">
      <w:pPr>
        <w:ind w:left="720"/>
        <w:jc w:val="both"/>
        <w:rPr>
          <w:rFonts w:ascii="Times New Roman" w:eastAsia="Calibri" w:hAnsi="Times New Roman" w:cs="Times New Roman"/>
        </w:rPr>
      </w:pPr>
    </w:p>
    <w:p w14:paraId="7A627E4B" w14:textId="77777777" w:rsidR="00E05AAC" w:rsidRPr="00E05AAC" w:rsidRDefault="00E05AAC" w:rsidP="00E05AAC">
      <w:pPr>
        <w:spacing w:after="60"/>
        <w:rPr>
          <w:rFonts w:ascii="Times New Roman" w:eastAsia="Times New Roman" w:hAnsi="Times New Roman" w:cs="Times New Roman"/>
          <w:b/>
          <w:szCs w:val="16"/>
          <w:u w:val="single"/>
          <w:lang w:eastAsia="pl-PL"/>
        </w:rPr>
      </w:pPr>
      <w:r w:rsidRPr="00E05AAC">
        <w:rPr>
          <w:rFonts w:ascii="Times New Roman" w:eastAsia="Times New Roman" w:hAnsi="Times New Roman" w:cs="Times New Roman"/>
          <w:b/>
          <w:szCs w:val="16"/>
          <w:u w:val="single"/>
          <w:lang w:eastAsia="pl-PL"/>
        </w:rPr>
        <w:t>Otrzymują:</w:t>
      </w:r>
    </w:p>
    <w:p w14:paraId="2F94021A" w14:textId="77777777" w:rsidR="00E05AAC" w:rsidRPr="00E05AAC" w:rsidRDefault="00E05AAC" w:rsidP="00AF0FEB">
      <w:pPr>
        <w:numPr>
          <w:ilvl w:val="0"/>
          <w:numId w:val="1"/>
        </w:numPr>
        <w:ind w:left="360" w:hanging="360"/>
        <w:rPr>
          <w:rFonts w:ascii="Times New Roman" w:eastAsia="Times New Roman" w:hAnsi="Times New Roman" w:cs="Times New Roman"/>
          <w:szCs w:val="16"/>
          <w:lang w:eastAsia="zh-CN"/>
        </w:rPr>
      </w:pPr>
      <w:r w:rsidRPr="00E05AAC">
        <w:rPr>
          <w:rFonts w:ascii="Times New Roman" w:eastAsia="Times New Roman" w:hAnsi="Times New Roman" w:cs="Times New Roman"/>
          <w:szCs w:val="16"/>
          <w:lang w:eastAsia="zh-CN"/>
        </w:rPr>
        <w:t>Adresat;</w:t>
      </w:r>
    </w:p>
    <w:p w14:paraId="5C2166DA" w14:textId="77777777" w:rsidR="00E05AAC" w:rsidRPr="00E05AAC" w:rsidRDefault="00E05AAC" w:rsidP="00AF0FEB">
      <w:pPr>
        <w:numPr>
          <w:ilvl w:val="0"/>
          <w:numId w:val="1"/>
        </w:numPr>
        <w:ind w:left="360" w:hanging="360"/>
        <w:rPr>
          <w:rFonts w:ascii="Times New Roman" w:eastAsia="Times New Roman" w:hAnsi="Times New Roman" w:cs="Times New Roman"/>
          <w:szCs w:val="16"/>
          <w:lang w:eastAsia="zh-CN"/>
        </w:rPr>
      </w:pPr>
      <w:r w:rsidRPr="00E05AAC">
        <w:rPr>
          <w:rFonts w:ascii="Times New Roman" w:eastAsia="Times New Roman" w:hAnsi="Times New Roman" w:cs="Times New Roman"/>
          <w:szCs w:val="16"/>
          <w:lang w:eastAsia="zh-CN"/>
        </w:rPr>
        <w:t>Wydz. BA;</w:t>
      </w:r>
    </w:p>
    <w:p w14:paraId="6F53375E" w14:textId="00596741" w:rsidR="00F05C7F" w:rsidRDefault="005917E0" w:rsidP="005C41A6">
      <w:pPr>
        <w:numPr>
          <w:ilvl w:val="0"/>
          <w:numId w:val="1"/>
        </w:numPr>
        <w:ind w:left="360" w:hanging="360"/>
        <w:rPr>
          <w:rFonts w:ascii="Times New Roman" w:eastAsia="Times New Roman" w:hAnsi="Times New Roman" w:cs="Times New Roman"/>
          <w:szCs w:val="16"/>
          <w:lang w:eastAsia="zh-CN"/>
        </w:rPr>
      </w:pPr>
      <w:r>
        <w:rPr>
          <w:rFonts w:ascii="Times New Roman" w:eastAsia="Times New Roman" w:hAnsi="Times New Roman" w:cs="Times New Roman"/>
          <w:szCs w:val="16"/>
          <w:lang w:eastAsia="pl-PL"/>
        </w:rPr>
        <w:t>Aa (DK/BC</w:t>
      </w:r>
      <w:r w:rsidR="008E0089">
        <w:rPr>
          <w:rFonts w:ascii="Times New Roman" w:eastAsia="Times New Roman" w:hAnsi="Times New Roman" w:cs="Times New Roman"/>
          <w:szCs w:val="16"/>
          <w:lang w:eastAsia="pl-PL"/>
        </w:rPr>
        <w:t>, PO/M</w:t>
      </w:r>
      <w:r w:rsidR="007E5295">
        <w:rPr>
          <w:rFonts w:ascii="Times New Roman" w:eastAsia="Times New Roman" w:hAnsi="Times New Roman" w:cs="Times New Roman"/>
          <w:szCs w:val="16"/>
          <w:lang w:eastAsia="pl-PL"/>
        </w:rPr>
        <w:t>C</w:t>
      </w:r>
      <w:r w:rsidR="005A5C70">
        <w:rPr>
          <w:rFonts w:ascii="Times New Roman" w:eastAsia="Times New Roman" w:hAnsi="Times New Roman" w:cs="Times New Roman"/>
          <w:szCs w:val="16"/>
          <w:lang w:eastAsia="pl-PL"/>
        </w:rPr>
        <w:t>)</w:t>
      </w:r>
      <w:r w:rsidR="00E05AAC" w:rsidRPr="00E05AAC">
        <w:rPr>
          <w:rFonts w:ascii="Times New Roman" w:eastAsia="Times New Roman" w:hAnsi="Times New Roman" w:cs="Times New Roman"/>
          <w:szCs w:val="16"/>
          <w:lang w:eastAsia="pl-PL"/>
        </w:rPr>
        <w:t>.</w:t>
      </w:r>
    </w:p>
    <w:p w14:paraId="16D3B52E" w14:textId="77777777" w:rsidR="00B422A0" w:rsidRDefault="00B422A0" w:rsidP="00B422A0">
      <w:pPr>
        <w:rPr>
          <w:rFonts w:ascii="Times New Roman" w:eastAsia="Times New Roman" w:hAnsi="Times New Roman" w:cs="Times New Roman"/>
          <w:szCs w:val="16"/>
          <w:lang w:eastAsia="pl-PL"/>
        </w:rPr>
      </w:pPr>
    </w:p>
    <w:p w14:paraId="675F7AD3" w14:textId="77777777" w:rsidR="009F7E49" w:rsidRPr="009F7E49" w:rsidRDefault="009F7E49" w:rsidP="009F7E49">
      <w:pPr>
        <w:ind w:left="2124" w:firstLine="708"/>
        <w:jc w:val="center"/>
        <w:rPr>
          <w:rFonts w:ascii="Times New Roman" w:eastAsia="Calibri" w:hAnsi="Times New Roman" w:cs="Times New Roman"/>
          <w:b/>
        </w:rPr>
      </w:pPr>
      <w:r w:rsidRPr="009F7E49">
        <w:rPr>
          <w:rFonts w:ascii="Times New Roman" w:eastAsia="Calibri" w:hAnsi="Times New Roman" w:cs="Times New Roman"/>
          <w:b/>
        </w:rPr>
        <w:t>PODKARPACKI WOJEWÓDZKI INSPEKTOR</w:t>
      </w:r>
    </w:p>
    <w:p w14:paraId="54F7DD73" w14:textId="77777777" w:rsidR="009F7E49" w:rsidRPr="009F7E49" w:rsidRDefault="009F7E49" w:rsidP="009F7E49">
      <w:pPr>
        <w:ind w:left="2124" w:firstLine="708"/>
        <w:jc w:val="center"/>
        <w:rPr>
          <w:rFonts w:ascii="Times New Roman" w:eastAsia="Calibri" w:hAnsi="Times New Roman" w:cs="Times New Roman"/>
          <w:b/>
        </w:rPr>
      </w:pPr>
      <w:r w:rsidRPr="009F7E49">
        <w:rPr>
          <w:rFonts w:ascii="Times New Roman" w:eastAsia="Calibri" w:hAnsi="Times New Roman" w:cs="Times New Roman"/>
          <w:b/>
        </w:rPr>
        <w:t>INSPEKCJI HANDLOWEJ</w:t>
      </w:r>
    </w:p>
    <w:p w14:paraId="257BE35D" w14:textId="5AE47E75" w:rsidR="009F7E49" w:rsidRPr="009F7E49" w:rsidRDefault="009F7E49" w:rsidP="009F7E49">
      <w:pPr>
        <w:rPr>
          <w:rFonts w:ascii="Times New Roman" w:eastAsia="Calibri" w:hAnsi="Times New Roman" w:cs="Times New Roman"/>
          <w:b/>
        </w:rPr>
      </w:pPr>
    </w:p>
    <w:p w14:paraId="1CCE29ED" w14:textId="77777777" w:rsidR="009F7E49" w:rsidRPr="009F7E49" w:rsidRDefault="009F7E49" w:rsidP="009F7E49">
      <w:pPr>
        <w:ind w:left="2124" w:firstLine="708"/>
        <w:jc w:val="center"/>
        <w:rPr>
          <w:rFonts w:ascii="Times New Roman" w:eastAsia="Calibri" w:hAnsi="Times New Roman" w:cs="Times New Roman"/>
          <w:b/>
          <w:i/>
          <w:iCs/>
        </w:rPr>
      </w:pPr>
      <w:r w:rsidRPr="009F7E49">
        <w:rPr>
          <w:rFonts w:ascii="Times New Roman" w:eastAsia="Calibri" w:hAnsi="Times New Roman" w:cs="Times New Roman"/>
          <w:b/>
          <w:i/>
          <w:iCs/>
        </w:rPr>
        <w:t>Jerzy Szczepański</w:t>
      </w:r>
    </w:p>
    <w:p w14:paraId="3EAFB5A5" w14:textId="77777777" w:rsidR="009F7E49" w:rsidRDefault="009F7E49" w:rsidP="009F7E49">
      <w:pPr>
        <w:ind w:left="4956"/>
        <w:rPr>
          <w:rFonts w:ascii="Times New Roman" w:eastAsia="Times New Roman" w:hAnsi="Times New Roman" w:cs="Times New Roman"/>
          <w:szCs w:val="16"/>
          <w:lang w:eastAsia="pl-PL"/>
        </w:rPr>
      </w:pPr>
    </w:p>
    <w:permEnd w:id="98387962"/>
    <w:p w14:paraId="17E9764C" w14:textId="77777777" w:rsidR="00B422A0" w:rsidRPr="005C41A6" w:rsidRDefault="00B422A0" w:rsidP="00B422A0">
      <w:pPr>
        <w:rPr>
          <w:rFonts w:ascii="Times New Roman" w:eastAsia="Times New Roman" w:hAnsi="Times New Roman" w:cs="Times New Roman"/>
          <w:szCs w:val="16"/>
          <w:lang w:eastAsia="zh-CN"/>
        </w:rPr>
      </w:pPr>
    </w:p>
    <w:sectPr w:rsidR="00B422A0" w:rsidRPr="005C41A6" w:rsidSect="005F6A8E">
      <w:footerReference w:type="default" r:id="rId1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8A852" w14:textId="77777777" w:rsidR="0090552F" w:rsidRDefault="0090552F" w:rsidP="004D6612">
      <w:r>
        <w:separator/>
      </w:r>
    </w:p>
  </w:endnote>
  <w:endnote w:type="continuationSeparator" w:id="0">
    <w:p w14:paraId="0C770756" w14:textId="77777777" w:rsidR="0090552F" w:rsidRDefault="0090552F" w:rsidP="004D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29160223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A23E4DB" w14:textId="5ED9EF66" w:rsidR="004A0266" w:rsidRPr="002E4614" w:rsidRDefault="004A0266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80AEA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80AEA">
              <w:rPr>
                <w:rFonts w:ascii="Times New Roman" w:hAnsi="Times New Roman" w:cs="Times New Roman"/>
                <w:noProof/>
                <w:sz w:val="20"/>
                <w:szCs w:val="20"/>
              </w:rPr>
              <w:t>12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125AA" w14:textId="77777777" w:rsidR="0090552F" w:rsidRDefault="0090552F" w:rsidP="004D6612">
      <w:r>
        <w:separator/>
      </w:r>
    </w:p>
  </w:footnote>
  <w:footnote w:type="continuationSeparator" w:id="0">
    <w:p w14:paraId="2643291D" w14:textId="77777777" w:rsidR="0090552F" w:rsidRDefault="0090552F" w:rsidP="004D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3312CCF"/>
    <w:multiLevelType w:val="hybridMultilevel"/>
    <w:tmpl w:val="8DE06AE8"/>
    <w:lvl w:ilvl="0" w:tplc="849E2DFC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92327"/>
    <w:multiLevelType w:val="hybridMultilevel"/>
    <w:tmpl w:val="76587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52F62"/>
    <w:multiLevelType w:val="hybridMultilevel"/>
    <w:tmpl w:val="21729268"/>
    <w:lvl w:ilvl="0" w:tplc="73CE18FE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FEF63B8"/>
    <w:multiLevelType w:val="multilevel"/>
    <w:tmpl w:val="11EE3F8E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6" w15:restartNumberingAfterBreak="0">
    <w:nsid w:val="12272873"/>
    <w:multiLevelType w:val="hybridMultilevel"/>
    <w:tmpl w:val="19ECB7F4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A1EA4"/>
    <w:multiLevelType w:val="hybridMultilevel"/>
    <w:tmpl w:val="488813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DC431B"/>
    <w:multiLevelType w:val="hybridMultilevel"/>
    <w:tmpl w:val="35C655B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318917BB"/>
    <w:multiLevelType w:val="multilevel"/>
    <w:tmpl w:val="A33E180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B7367"/>
    <w:multiLevelType w:val="hybridMultilevel"/>
    <w:tmpl w:val="1988D2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E0C093E"/>
    <w:multiLevelType w:val="hybridMultilevel"/>
    <w:tmpl w:val="0EB24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A3DF8"/>
    <w:multiLevelType w:val="hybridMultilevel"/>
    <w:tmpl w:val="294A651A"/>
    <w:lvl w:ilvl="0" w:tplc="4C502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A1E05"/>
    <w:multiLevelType w:val="hybridMultilevel"/>
    <w:tmpl w:val="9DDC77EC"/>
    <w:lvl w:ilvl="0" w:tplc="1180B1C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A7D9D"/>
    <w:multiLevelType w:val="hybridMultilevel"/>
    <w:tmpl w:val="A7889634"/>
    <w:lvl w:ilvl="0" w:tplc="CA2692F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7F73E98"/>
    <w:multiLevelType w:val="hybridMultilevel"/>
    <w:tmpl w:val="F516186A"/>
    <w:lvl w:ilvl="0" w:tplc="D9A88B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6" w15:restartNumberingAfterBreak="0">
    <w:nsid w:val="75A754B3"/>
    <w:multiLevelType w:val="hybridMultilevel"/>
    <w:tmpl w:val="4C44475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77D15AA8"/>
    <w:multiLevelType w:val="hybridMultilevel"/>
    <w:tmpl w:val="43E89092"/>
    <w:lvl w:ilvl="0" w:tplc="578294B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134DA"/>
    <w:multiLevelType w:val="hybridMultilevel"/>
    <w:tmpl w:val="B420D7D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F7A17"/>
    <w:multiLevelType w:val="hybridMultilevel"/>
    <w:tmpl w:val="115EBD20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053265">
    <w:abstractNumId w:val="14"/>
  </w:num>
  <w:num w:numId="2" w16cid:durableId="676539474">
    <w:abstractNumId w:val="12"/>
  </w:num>
  <w:num w:numId="3" w16cid:durableId="537018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04052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3379910">
    <w:abstractNumId w:val="0"/>
    <w:lvlOverride w:ilvl="0">
      <w:startOverride w:val="1"/>
    </w:lvlOverride>
  </w:num>
  <w:num w:numId="6" w16cid:durableId="2044162949">
    <w:abstractNumId w:val="5"/>
  </w:num>
  <w:num w:numId="7" w16cid:durableId="1955550540">
    <w:abstractNumId w:val="9"/>
  </w:num>
  <w:num w:numId="8" w16cid:durableId="1979071733">
    <w:abstractNumId w:val="13"/>
  </w:num>
  <w:num w:numId="9" w16cid:durableId="1429304384">
    <w:abstractNumId w:val="2"/>
  </w:num>
  <w:num w:numId="10" w16cid:durableId="58091474">
    <w:abstractNumId w:val="19"/>
  </w:num>
  <w:num w:numId="11" w16cid:durableId="670763420">
    <w:abstractNumId w:val="16"/>
  </w:num>
  <w:num w:numId="12" w16cid:durableId="1609771268">
    <w:abstractNumId w:val="8"/>
  </w:num>
  <w:num w:numId="13" w16cid:durableId="1488087769">
    <w:abstractNumId w:val="17"/>
  </w:num>
  <w:num w:numId="14" w16cid:durableId="709644847">
    <w:abstractNumId w:val="11"/>
  </w:num>
  <w:num w:numId="15" w16cid:durableId="1744914161">
    <w:abstractNumId w:val="10"/>
  </w:num>
  <w:num w:numId="16" w16cid:durableId="1390223625">
    <w:abstractNumId w:val="7"/>
  </w:num>
  <w:num w:numId="17" w16cid:durableId="1901753">
    <w:abstractNumId w:val="3"/>
  </w:num>
  <w:num w:numId="18" w16cid:durableId="541867302">
    <w:abstractNumId w:val="4"/>
  </w:num>
  <w:num w:numId="19" w16cid:durableId="101996187">
    <w:abstractNumId w:val="18"/>
  </w:num>
  <w:num w:numId="20" w16cid:durableId="2090539082">
    <w:abstractNumId w:val="17"/>
  </w:num>
  <w:num w:numId="21" w16cid:durableId="1151480678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ocumentProtection w:edit="readOnly" w:enforcement="1" w:cryptProviderType="rsaAES" w:cryptAlgorithmClass="hash" w:cryptAlgorithmType="typeAny" w:cryptAlgorithmSid="14" w:cryptSpinCount="100000" w:hash="Pb3MHHglrd9xx3JzXBnNALMMQrdinYdnlL11MHQ/e1R9VyJRZgD0bCqFcpkP+zqUzzNh34zfCFW/5UOTdHo7hw==" w:salt="FQnEVsbrjgn7cg5mYbfjFQ=="/>
  <w:autoFormatOverride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3B"/>
    <w:rsid w:val="00001184"/>
    <w:rsid w:val="00001BBD"/>
    <w:rsid w:val="00005ABE"/>
    <w:rsid w:val="00006FE7"/>
    <w:rsid w:val="0000728E"/>
    <w:rsid w:val="000168AB"/>
    <w:rsid w:val="00021712"/>
    <w:rsid w:val="00022527"/>
    <w:rsid w:val="000230A7"/>
    <w:rsid w:val="000236DD"/>
    <w:rsid w:val="000255F9"/>
    <w:rsid w:val="00025957"/>
    <w:rsid w:val="00026F97"/>
    <w:rsid w:val="000304BC"/>
    <w:rsid w:val="0003599E"/>
    <w:rsid w:val="0003661F"/>
    <w:rsid w:val="00036D27"/>
    <w:rsid w:val="00037E8A"/>
    <w:rsid w:val="000409D2"/>
    <w:rsid w:val="00040D0B"/>
    <w:rsid w:val="00041577"/>
    <w:rsid w:val="00041BF5"/>
    <w:rsid w:val="00042E31"/>
    <w:rsid w:val="000521C0"/>
    <w:rsid w:val="00053D3C"/>
    <w:rsid w:val="00055DE5"/>
    <w:rsid w:val="00057557"/>
    <w:rsid w:val="00063BCC"/>
    <w:rsid w:val="000713AD"/>
    <w:rsid w:val="000809A1"/>
    <w:rsid w:val="00084746"/>
    <w:rsid w:val="0009358F"/>
    <w:rsid w:val="000936D8"/>
    <w:rsid w:val="000970FC"/>
    <w:rsid w:val="000A196B"/>
    <w:rsid w:val="000A38A6"/>
    <w:rsid w:val="000A49F7"/>
    <w:rsid w:val="000A4D91"/>
    <w:rsid w:val="000C2803"/>
    <w:rsid w:val="000C2BAA"/>
    <w:rsid w:val="000C4035"/>
    <w:rsid w:val="000D0BDD"/>
    <w:rsid w:val="000D135A"/>
    <w:rsid w:val="000D32E4"/>
    <w:rsid w:val="000D643D"/>
    <w:rsid w:val="000D79C8"/>
    <w:rsid w:val="000E27F9"/>
    <w:rsid w:val="000F116D"/>
    <w:rsid w:val="000F42EC"/>
    <w:rsid w:val="000F4615"/>
    <w:rsid w:val="000F692A"/>
    <w:rsid w:val="001028C0"/>
    <w:rsid w:val="00105039"/>
    <w:rsid w:val="0010685B"/>
    <w:rsid w:val="0011027C"/>
    <w:rsid w:val="00110627"/>
    <w:rsid w:val="00112BDE"/>
    <w:rsid w:val="001130CB"/>
    <w:rsid w:val="0011703D"/>
    <w:rsid w:val="00120EF5"/>
    <w:rsid w:val="00122304"/>
    <w:rsid w:val="001225ED"/>
    <w:rsid w:val="00125E9F"/>
    <w:rsid w:val="00126991"/>
    <w:rsid w:val="00130BA6"/>
    <w:rsid w:val="00140848"/>
    <w:rsid w:val="00140ABC"/>
    <w:rsid w:val="00144826"/>
    <w:rsid w:val="00151321"/>
    <w:rsid w:val="00151C81"/>
    <w:rsid w:val="00152F15"/>
    <w:rsid w:val="00157EA9"/>
    <w:rsid w:val="00162222"/>
    <w:rsid w:val="0016277D"/>
    <w:rsid w:val="0016386D"/>
    <w:rsid w:val="00164057"/>
    <w:rsid w:val="00170E04"/>
    <w:rsid w:val="001715F0"/>
    <w:rsid w:val="001803DF"/>
    <w:rsid w:val="00180737"/>
    <w:rsid w:val="00180B82"/>
    <w:rsid w:val="00182A5C"/>
    <w:rsid w:val="00183694"/>
    <w:rsid w:val="0019502E"/>
    <w:rsid w:val="001A15C4"/>
    <w:rsid w:val="001A41C7"/>
    <w:rsid w:val="001A4903"/>
    <w:rsid w:val="001A5A7C"/>
    <w:rsid w:val="001A7292"/>
    <w:rsid w:val="001B181D"/>
    <w:rsid w:val="001B59A5"/>
    <w:rsid w:val="001B641A"/>
    <w:rsid w:val="001B71B5"/>
    <w:rsid w:val="001B78B8"/>
    <w:rsid w:val="001C0B3D"/>
    <w:rsid w:val="001C23BD"/>
    <w:rsid w:val="001C463A"/>
    <w:rsid w:val="001C5FBD"/>
    <w:rsid w:val="001C7DA8"/>
    <w:rsid w:val="001D6C74"/>
    <w:rsid w:val="001D6DA6"/>
    <w:rsid w:val="001D7C5E"/>
    <w:rsid w:val="001E2D21"/>
    <w:rsid w:val="001E7965"/>
    <w:rsid w:val="001F04BB"/>
    <w:rsid w:val="001F1C54"/>
    <w:rsid w:val="001F3F65"/>
    <w:rsid w:val="002033D1"/>
    <w:rsid w:val="0020463D"/>
    <w:rsid w:val="00205DAD"/>
    <w:rsid w:val="0020665F"/>
    <w:rsid w:val="0020692B"/>
    <w:rsid w:val="002069D6"/>
    <w:rsid w:val="00210D23"/>
    <w:rsid w:val="00212A77"/>
    <w:rsid w:val="00214CC2"/>
    <w:rsid w:val="002214E6"/>
    <w:rsid w:val="002236DF"/>
    <w:rsid w:val="0022376B"/>
    <w:rsid w:val="00225AB9"/>
    <w:rsid w:val="002272C2"/>
    <w:rsid w:val="002308D4"/>
    <w:rsid w:val="00234932"/>
    <w:rsid w:val="00237E99"/>
    <w:rsid w:val="002407E4"/>
    <w:rsid w:val="002416B5"/>
    <w:rsid w:val="00251A4B"/>
    <w:rsid w:val="00254EAE"/>
    <w:rsid w:val="00256FF1"/>
    <w:rsid w:val="00257B17"/>
    <w:rsid w:val="00257E29"/>
    <w:rsid w:val="00262F7D"/>
    <w:rsid w:val="00267CCD"/>
    <w:rsid w:val="00271324"/>
    <w:rsid w:val="00274C42"/>
    <w:rsid w:val="002804C2"/>
    <w:rsid w:val="00280AEA"/>
    <w:rsid w:val="00281A9D"/>
    <w:rsid w:val="00283EB7"/>
    <w:rsid w:val="002942BE"/>
    <w:rsid w:val="00297168"/>
    <w:rsid w:val="002A0292"/>
    <w:rsid w:val="002A182C"/>
    <w:rsid w:val="002A4E13"/>
    <w:rsid w:val="002C4899"/>
    <w:rsid w:val="002D0B00"/>
    <w:rsid w:val="002D6236"/>
    <w:rsid w:val="002E2FF5"/>
    <w:rsid w:val="002E3676"/>
    <w:rsid w:val="002E3A34"/>
    <w:rsid w:val="002E4614"/>
    <w:rsid w:val="002E49A7"/>
    <w:rsid w:val="002F1243"/>
    <w:rsid w:val="002F4788"/>
    <w:rsid w:val="002F4E8C"/>
    <w:rsid w:val="002F514F"/>
    <w:rsid w:val="002F7543"/>
    <w:rsid w:val="00306127"/>
    <w:rsid w:val="0030708B"/>
    <w:rsid w:val="00310532"/>
    <w:rsid w:val="003108EE"/>
    <w:rsid w:val="00311751"/>
    <w:rsid w:val="0031246C"/>
    <w:rsid w:val="00312FE2"/>
    <w:rsid w:val="0031751B"/>
    <w:rsid w:val="00317AB0"/>
    <w:rsid w:val="0032090E"/>
    <w:rsid w:val="00322E1D"/>
    <w:rsid w:val="003240FB"/>
    <w:rsid w:val="0032666E"/>
    <w:rsid w:val="0033033B"/>
    <w:rsid w:val="00333011"/>
    <w:rsid w:val="003343FD"/>
    <w:rsid w:val="0033526F"/>
    <w:rsid w:val="003359A4"/>
    <w:rsid w:val="003407F1"/>
    <w:rsid w:val="00340B6F"/>
    <w:rsid w:val="003464EB"/>
    <w:rsid w:val="00346C70"/>
    <w:rsid w:val="00364A23"/>
    <w:rsid w:val="00366F4C"/>
    <w:rsid w:val="00367606"/>
    <w:rsid w:val="00371DD3"/>
    <w:rsid w:val="00373869"/>
    <w:rsid w:val="00374129"/>
    <w:rsid w:val="003741BC"/>
    <w:rsid w:val="003765EB"/>
    <w:rsid w:val="00376E41"/>
    <w:rsid w:val="003850DB"/>
    <w:rsid w:val="00387FC0"/>
    <w:rsid w:val="0039190E"/>
    <w:rsid w:val="003952B3"/>
    <w:rsid w:val="00395A44"/>
    <w:rsid w:val="00395BFC"/>
    <w:rsid w:val="00397EA7"/>
    <w:rsid w:val="003A16E3"/>
    <w:rsid w:val="003A1920"/>
    <w:rsid w:val="003A2C6E"/>
    <w:rsid w:val="003A391E"/>
    <w:rsid w:val="003B0AAE"/>
    <w:rsid w:val="003B0EA1"/>
    <w:rsid w:val="003B596F"/>
    <w:rsid w:val="003C1DE7"/>
    <w:rsid w:val="003C323D"/>
    <w:rsid w:val="003C551D"/>
    <w:rsid w:val="003C5DC3"/>
    <w:rsid w:val="003C67A0"/>
    <w:rsid w:val="003D127F"/>
    <w:rsid w:val="003D4E80"/>
    <w:rsid w:val="003D68AD"/>
    <w:rsid w:val="003D74DE"/>
    <w:rsid w:val="003D78DA"/>
    <w:rsid w:val="003E0659"/>
    <w:rsid w:val="003F3E38"/>
    <w:rsid w:val="003F5E1C"/>
    <w:rsid w:val="00400D98"/>
    <w:rsid w:val="0040117E"/>
    <w:rsid w:val="00402804"/>
    <w:rsid w:val="00403601"/>
    <w:rsid w:val="00403CFC"/>
    <w:rsid w:val="00403DAA"/>
    <w:rsid w:val="00405509"/>
    <w:rsid w:val="00410FDC"/>
    <w:rsid w:val="004202A9"/>
    <w:rsid w:val="004213FC"/>
    <w:rsid w:val="00422AC0"/>
    <w:rsid w:val="00424D27"/>
    <w:rsid w:val="004363DC"/>
    <w:rsid w:val="004368AD"/>
    <w:rsid w:val="00440CD6"/>
    <w:rsid w:val="00441388"/>
    <w:rsid w:val="0044297E"/>
    <w:rsid w:val="00450649"/>
    <w:rsid w:val="0045454E"/>
    <w:rsid w:val="00457136"/>
    <w:rsid w:val="004571D2"/>
    <w:rsid w:val="00466268"/>
    <w:rsid w:val="00472EC9"/>
    <w:rsid w:val="00473E40"/>
    <w:rsid w:val="00474A8E"/>
    <w:rsid w:val="0048541F"/>
    <w:rsid w:val="00490462"/>
    <w:rsid w:val="00491D3F"/>
    <w:rsid w:val="00492724"/>
    <w:rsid w:val="004944E3"/>
    <w:rsid w:val="0049562F"/>
    <w:rsid w:val="004A0266"/>
    <w:rsid w:val="004A1D3C"/>
    <w:rsid w:val="004A47C6"/>
    <w:rsid w:val="004A4D55"/>
    <w:rsid w:val="004A63ED"/>
    <w:rsid w:val="004B0D49"/>
    <w:rsid w:val="004B40A2"/>
    <w:rsid w:val="004B5BA8"/>
    <w:rsid w:val="004C16BE"/>
    <w:rsid w:val="004C3E52"/>
    <w:rsid w:val="004D0BE2"/>
    <w:rsid w:val="004D0F1E"/>
    <w:rsid w:val="004D238D"/>
    <w:rsid w:val="004D31AE"/>
    <w:rsid w:val="004D35B5"/>
    <w:rsid w:val="004D6140"/>
    <w:rsid w:val="004D65EF"/>
    <w:rsid w:val="004D6612"/>
    <w:rsid w:val="004E6DFF"/>
    <w:rsid w:val="004F00D0"/>
    <w:rsid w:val="004F0238"/>
    <w:rsid w:val="004F32AA"/>
    <w:rsid w:val="004F4677"/>
    <w:rsid w:val="005063B9"/>
    <w:rsid w:val="00513326"/>
    <w:rsid w:val="005165B7"/>
    <w:rsid w:val="0052496D"/>
    <w:rsid w:val="00525DB9"/>
    <w:rsid w:val="0053234C"/>
    <w:rsid w:val="005376E0"/>
    <w:rsid w:val="0053773C"/>
    <w:rsid w:val="00540723"/>
    <w:rsid w:val="00541226"/>
    <w:rsid w:val="00554692"/>
    <w:rsid w:val="00554FCF"/>
    <w:rsid w:val="00555C50"/>
    <w:rsid w:val="005601BC"/>
    <w:rsid w:val="00562857"/>
    <w:rsid w:val="00566389"/>
    <w:rsid w:val="00567A0B"/>
    <w:rsid w:val="00575031"/>
    <w:rsid w:val="00576233"/>
    <w:rsid w:val="00581ABF"/>
    <w:rsid w:val="005836BE"/>
    <w:rsid w:val="005878FE"/>
    <w:rsid w:val="005917E0"/>
    <w:rsid w:val="005929C3"/>
    <w:rsid w:val="00593283"/>
    <w:rsid w:val="0059577A"/>
    <w:rsid w:val="005A49DD"/>
    <w:rsid w:val="005A5C70"/>
    <w:rsid w:val="005B096D"/>
    <w:rsid w:val="005B10D3"/>
    <w:rsid w:val="005B153C"/>
    <w:rsid w:val="005B1F6C"/>
    <w:rsid w:val="005B36F4"/>
    <w:rsid w:val="005B4223"/>
    <w:rsid w:val="005B4A8E"/>
    <w:rsid w:val="005B5FA7"/>
    <w:rsid w:val="005C41A6"/>
    <w:rsid w:val="005C6EBE"/>
    <w:rsid w:val="005C74AD"/>
    <w:rsid w:val="005F0A28"/>
    <w:rsid w:val="005F2AF9"/>
    <w:rsid w:val="005F2EA7"/>
    <w:rsid w:val="005F50D6"/>
    <w:rsid w:val="005F6A8E"/>
    <w:rsid w:val="005F6EF1"/>
    <w:rsid w:val="006010D1"/>
    <w:rsid w:val="00607E61"/>
    <w:rsid w:val="00617300"/>
    <w:rsid w:val="0062361E"/>
    <w:rsid w:val="00632932"/>
    <w:rsid w:val="00632CA2"/>
    <w:rsid w:val="0063785C"/>
    <w:rsid w:val="006436B3"/>
    <w:rsid w:val="006451F4"/>
    <w:rsid w:val="00645295"/>
    <w:rsid w:val="00646C52"/>
    <w:rsid w:val="00651A78"/>
    <w:rsid w:val="0065237F"/>
    <w:rsid w:val="006554F4"/>
    <w:rsid w:val="00656943"/>
    <w:rsid w:val="006619FA"/>
    <w:rsid w:val="006657B3"/>
    <w:rsid w:val="00666B3A"/>
    <w:rsid w:val="00667558"/>
    <w:rsid w:val="0067249F"/>
    <w:rsid w:val="00673AA0"/>
    <w:rsid w:val="00674F5B"/>
    <w:rsid w:val="00677213"/>
    <w:rsid w:val="00677DE9"/>
    <w:rsid w:val="0068003B"/>
    <w:rsid w:val="006804FE"/>
    <w:rsid w:val="006827B0"/>
    <w:rsid w:val="00682809"/>
    <w:rsid w:val="00683DA9"/>
    <w:rsid w:val="00685AF5"/>
    <w:rsid w:val="00691203"/>
    <w:rsid w:val="00692D5A"/>
    <w:rsid w:val="00692D87"/>
    <w:rsid w:val="006A2515"/>
    <w:rsid w:val="006A5950"/>
    <w:rsid w:val="006A5B09"/>
    <w:rsid w:val="006A6B0D"/>
    <w:rsid w:val="006B2C90"/>
    <w:rsid w:val="006B598B"/>
    <w:rsid w:val="006B783B"/>
    <w:rsid w:val="006C1A80"/>
    <w:rsid w:val="006C25CB"/>
    <w:rsid w:val="006C37F9"/>
    <w:rsid w:val="006C3A22"/>
    <w:rsid w:val="006C48B2"/>
    <w:rsid w:val="006C5198"/>
    <w:rsid w:val="006D11F1"/>
    <w:rsid w:val="006D17A5"/>
    <w:rsid w:val="006D2B99"/>
    <w:rsid w:val="006D4BCA"/>
    <w:rsid w:val="006D537B"/>
    <w:rsid w:val="006D6AA7"/>
    <w:rsid w:val="006E0970"/>
    <w:rsid w:val="006E0CB0"/>
    <w:rsid w:val="006E3A99"/>
    <w:rsid w:val="006E4176"/>
    <w:rsid w:val="006E4348"/>
    <w:rsid w:val="006E54A9"/>
    <w:rsid w:val="006E6AD2"/>
    <w:rsid w:val="006F387B"/>
    <w:rsid w:val="006F512F"/>
    <w:rsid w:val="007048A1"/>
    <w:rsid w:val="00706BE7"/>
    <w:rsid w:val="007070DB"/>
    <w:rsid w:val="007170B2"/>
    <w:rsid w:val="00717E1A"/>
    <w:rsid w:val="00721D54"/>
    <w:rsid w:val="0072518C"/>
    <w:rsid w:val="00726736"/>
    <w:rsid w:val="00727561"/>
    <w:rsid w:val="007279C7"/>
    <w:rsid w:val="00733F4E"/>
    <w:rsid w:val="00736F6F"/>
    <w:rsid w:val="0074097D"/>
    <w:rsid w:val="0074348B"/>
    <w:rsid w:val="00743F36"/>
    <w:rsid w:val="0075279A"/>
    <w:rsid w:val="00757BBE"/>
    <w:rsid w:val="00757F77"/>
    <w:rsid w:val="00762FE8"/>
    <w:rsid w:val="007645EA"/>
    <w:rsid w:val="007672A0"/>
    <w:rsid w:val="00767F9D"/>
    <w:rsid w:val="00772B1E"/>
    <w:rsid w:val="007766D2"/>
    <w:rsid w:val="00781141"/>
    <w:rsid w:val="00783ADE"/>
    <w:rsid w:val="00787635"/>
    <w:rsid w:val="007876BB"/>
    <w:rsid w:val="0079211C"/>
    <w:rsid w:val="00794510"/>
    <w:rsid w:val="00797EC5"/>
    <w:rsid w:val="007A0B74"/>
    <w:rsid w:val="007A0ECA"/>
    <w:rsid w:val="007B08F1"/>
    <w:rsid w:val="007B0B3A"/>
    <w:rsid w:val="007B2FE1"/>
    <w:rsid w:val="007B3674"/>
    <w:rsid w:val="007B5FCA"/>
    <w:rsid w:val="007B6B3C"/>
    <w:rsid w:val="007B6DDF"/>
    <w:rsid w:val="007C62E3"/>
    <w:rsid w:val="007D03A1"/>
    <w:rsid w:val="007D065A"/>
    <w:rsid w:val="007D2BD9"/>
    <w:rsid w:val="007D3AF7"/>
    <w:rsid w:val="007D5C5A"/>
    <w:rsid w:val="007D61EA"/>
    <w:rsid w:val="007E1574"/>
    <w:rsid w:val="007E3F3D"/>
    <w:rsid w:val="007E5295"/>
    <w:rsid w:val="007E6F7B"/>
    <w:rsid w:val="007F1FD0"/>
    <w:rsid w:val="007F2A7A"/>
    <w:rsid w:val="007F372A"/>
    <w:rsid w:val="00800A7A"/>
    <w:rsid w:val="008018D1"/>
    <w:rsid w:val="00802697"/>
    <w:rsid w:val="00802F81"/>
    <w:rsid w:val="00804D70"/>
    <w:rsid w:val="008056BB"/>
    <w:rsid w:val="008065CA"/>
    <w:rsid w:val="00807E05"/>
    <w:rsid w:val="008104E3"/>
    <w:rsid w:val="00810B5C"/>
    <w:rsid w:val="00814205"/>
    <w:rsid w:val="008213DA"/>
    <w:rsid w:val="00825BA0"/>
    <w:rsid w:val="008263ED"/>
    <w:rsid w:val="00833E32"/>
    <w:rsid w:val="0083515E"/>
    <w:rsid w:val="00840876"/>
    <w:rsid w:val="0084109A"/>
    <w:rsid w:val="00841FD8"/>
    <w:rsid w:val="008422D3"/>
    <w:rsid w:val="00845763"/>
    <w:rsid w:val="008459ED"/>
    <w:rsid w:val="0084650F"/>
    <w:rsid w:val="008568B7"/>
    <w:rsid w:val="00856F32"/>
    <w:rsid w:val="00856FC7"/>
    <w:rsid w:val="008572DD"/>
    <w:rsid w:val="008650C1"/>
    <w:rsid w:val="008657E7"/>
    <w:rsid w:val="00870666"/>
    <w:rsid w:val="00871B07"/>
    <w:rsid w:val="0087392F"/>
    <w:rsid w:val="0087483E"/>
    <w:rsid w:val="00881F8B"/>
    <w:rsid w:val="0088621A"/>
    <w:rsid w:val="00887FF8"/>
    <w:rsid w:val="008905F5"/>
    <w:rsid w:val="00894AD2"/>
    <w:rsid w:val="008957FE"/>
    <w:rsid w:val="008975C5"/>
    <w:rsid w:val="008A0CA1"/>
    <w:rsid w:val="008A12A7"/>
    <w:rsid w:val="008A6E10"/>
    <w:rsid w:val="008B0E29"/>
    <w:rsid w:val="008B32D2"/>
    <w:rsid w:val="008B5F98"/>
    <w:rsid w:val="008B7A83"/>
    <w:rsid w:val="008C0AD4"/>
    <w:rsid w:val="008C2405"/>
    <w:rsid w:val="008C3738"/>
    <w:rsid w:val="008C49C2"/>
    <w:rsid w:val="008D070A"/>
    <w:rsid w:val="008D322C"/>
    <w:rsid w:val="008E0089"/>
    <w:rsid w:val="008E2A44"/>
    <w:rsid w:val="008E401E"/>
    <w:rsid w:val="008E5820"/>
    <w:rsid w:val="008F074A"/>
    <w:rsid w:val="008F266F"/>
    <w:rsid w:val="00901A9F"/>
    <w:rsid w:val="0090334D"/>
    <w:rsid w:val="0090552F"/>
    <w:rsid w:val="00905FA3"/>
    <w:rsid w:val="00910BF4"/>
    <w:rsid w:val="00911A27"/>
    <w:rsid w:val="00915145"/>
    <w:rsid w:val="00921BB5"/>
    <w:rsid w:val="00933812"/>
    <w:rsid w:val="00934FA9"/>
    <w:rsid w:val="009402F8"/>
    <w:rsid w:val="00952D41"/>
    <w:rsid w:val="00953E11"/>
    <w:rsid w:val="0096228B"/>
    <w:rsid w:val="00963789"/>
    <w:rsid w:val="009662DE"/>
    <w:rsid w:val="00966C15"/>
    <w:rsid w:val="00972087"/>
    <w:rsid w:val="009727B6"/>
    <w:rsid w:val="00976F73"/>
    <w:rsid w:val="00987599"/>
    <w:rsid w:val="009966EC"/>
    <w:rsid w:val="009A041C"/>
    <w:rsid w:val="009B1CC2"/>
    <w:rsid w:val="009B36CB"/>
    <w:rsid w:val="009B45CA"/>
    <w:rsid w:val="009C03C7"/>
    <w:rsid w:val="009C501A"/>
    <w:rsid w:val="009D314D"/>
    <w:rsid w:val="009D3F12"/>
    <w:rsid w:val="009D6A66"/>
    <w:rsid w:val="009E3456"/>
    <w:rsid w:val="009E5C3E"/>
    <w:rsid w:val="009E6208"/>
    <w:rsid w:val="009E647A"/>
    <w:rsid w:val="009E7148"/>
    <w:rsid w:val="009F608D"/>
    <w:rsid w:val="009F7E49"/>
    <w:rsid w:val="00A04D3D"/>
    <w:rsid w:val="00A13C89"/>
    <w:rsid w:val="00A17BCB"/>
    <w:rsid w:val="00A21871"/>
    <w:rsid w:val="00A2374A"/>
    <w:rsid w:val="00A37C3F"/>
    <w:rsid w:val="00A40BF7"/>
    <w:rsid w:val="00A41C9D"/>
    <w:rsid w:val="00A425B2"/>
    <w:rsid w:val="00A43378"/>
    <w:rsid w:val="00A4344C"/>
    <w:rsid w:val="00A4779F"/>
    <w:rsid w:val="00A52425"/>
    <w:rsid w:val="00A5278D"/>
    <w:rsid w:val="00A5558B"/>
    <w:rsid w:val="00A62A2F"/>
    <w:rsid w:val="00A67890"/>
    <w:rsid w:val="00A72D1A"/>
    <w:rsid w:val="00A74E3A"/>
    <w:rsid w:val="00A7503F"/>
    <w:rsid w:val="00A75C14"/>
    <w:rsid w:val="00A7756E"/>
    <w:rsid w:val="00A81D45"/>
    <w:rsid w:val="00A85C93"/>
    <w:rsid w:val="00A918EB"/>
    <w:rsid w:val="00A93747"/>
    <w:rsid w:val="00A945C9"/>
    <w:rsid w:val="00A95595"/>
    <w:rsid w:val="00A97A7D"/>
    <w:rsid w:val="00AA109A"/>
    <w:rsid w:val="00AA5F56"/>
    <w:rsid w:val="00AB1993"/>
    <w:rsid w:val="00AB4594"/>
    <w:rsid w:val="00AB6223"/>
    <w:rsid w:val="00AC0C80"/>
    <w:rsid w:val="00AC10CC"/>
    <w:rsid w:val="00AC2570"/>
    <w:rsid w:val="00AC36AD"/>
    <w:rsid w:val="00AC4735"/>
    <w:rsid w:val="00AC79B6"/>
    <w:rsid w:val="00AC7E90"/>
    <w:rsid w:val="00AD2989"/>
    <w:rsid w:val="00AD3DB2"/>
    <w:rsid w:val="00AD4E38"/>
    <w:rsid w:val="00AE2A29"/>
    <w:rsid w:val="00AE2AC3"/>
    <w:rsid w:val="00AE5701"/>
    <w:rsid w:val="00AE62EE"/>
    <w:rsid w:val="00AF0A4B"/>
    <w:rsid w:val="00AF0FEB"/>
    <w:rsid w:val="00AF4B42"/>
    <w:rsid w:val="00AF501E"/>
    <w:rsid w:val="00AF6CA1"/>
    <w:rsid w:val="00AF7D55"/>
    <w:rsid w:val="00B01AB4"/>
    <w:rsid w:val="00B02CA7"/>
    <w:rsid w:val="00B03B62"/>
    <w:rsid w:val="00B05300"/>
    <w:rsid w:val="00B05620"/>
    <w:rsid w:val="00B062DB"/>
    <w:rsid w:val="00B1042B"/>
    <w:rsid w:val="00B119FD"/>
    <w:rsid w:val="00B165CA"/>
    <w:rsid w:val="00B20D06"/>
    <w:rsid w:val="00B21BCC"/>
    <w:rsid w:val="00B24B3E"/>
    <w:rsid w:val="00B261B1"/>
    <w:rsid w:val="00B2657B"/>
    <w:rsid w:val="00B3133E"/>
    <w:rsid w:val="00B322AD"/>
    <w:rsid w:val="00B32893"/>
    <w:rsid w:val="00B35B32"/>
    <w:rsid w:val="00B363CA"/>
    <w:rsid w:val="00B37310"/>
    <w:rsid w:val="00B41991"/>
    <w:rsid w:val="00B422A0"/>
    <w:rsid w:val="00B43828"/>
    <w:rsid w:val="00B47A0F"/>
    <w:rsid w:val="00B54C2E"/>
    <w:rsid w:val="00B57D6F"/>
    <w:rsid w:val="00B62516"/>
    <w:rsid w:val="00B62641"/>
    <w:rsid w:val="00B62653"/>
    <w:rsid w:val="00B67791"/>
    <w:rsid w:val="00B80CE3"/>
    <w:rsid w:val="00B822FD"/>
    <w:rsid w:val="00B8420D"/>
    <w:rsid w:val="00B84619"/>
    <w:rsid w:val="00B869BA"/>
    <w:rsid w:val="00B878CA"/>
    <w:rsid w:val="00B935C1"/>
    <w:rsid w:val="00BA08D3"/>
    <w:rsid w:val="00BA0BB7"/>
    <w:rsid w:val="00BA0D1F"/>
    <w:rsid w:val="00BA1F92"/>
    <w:rsid w:val="00BA52DE"/>
    <w:rsid w:val="00BD3897"/>
    <w:rsid w:val="00BD3ED7"/>
    <w:rsid w:val="00BD57A1"/>
    <w:rsid w:val="00BE7619"/>
    <w:rsid w:val="00BF483B"/>
    <w:rsid w:val="00C005BD"/>
    <w:rsid w:val="00C054DF"/>
    <w:rsid w:val="00C10B26"/>
    <w:rsid w:val="00C1150D"/>
    <w:rsid w:val="00C130EC"/>
    <w:rsid w:val="00C218B4"/>
    <w:rsid w:val="00C21FC0"/>
    <w:rsid w:val="00C2377C"/>
    <w:rsid w:val="00C25E7F"/>
    <w:rsid w:val="00C27A36"/>
    <w:rsid w:val="00C32950"/>
    <w:rsid w:val="00C32974"/>
    <w:rsid w:val="00C3359F"/>
    <w:rsid w:val="00C409AC"/>
    <w:rsid w:val="00C42538"/>
    <w:rsid w:val="00C43F3C"/>
    <w:rsid w:val="00C45417"/>
    <w:rsid w:val="00C4551A"/>
    <w:rsid w:val="00C45831"/>
    <w:rsid w:val="00C50B56"/>
    <w:rsid w:val="00C56D16"/>
    <w:rsid w:val="00C57C1F"/>
    <w:rsid w:val="00C6004B"/>
    <w:rsid w:val="00C60826"/>
    <w:rsid w:val="00C66788"/>
    <w:rsid w:val="00C67612"/>
    <w:rsid w:val="00C70768"/>
    <w:rsid w:val="00C738D7"/>
    <w:rsid w:val="00C81834"/>
    <w:rsid w:val="00C81AE2"/>
    <w:rsid w:val="00C867DC"/>
    <w:rsid w:val="00C920EC"/>
    <w:rsid w:val="00C95F5B"/>
    <w:rsid w:val="00CA6987"/>
    <w:rsid w:val="00CB1755"/>
    <w:rsid w:val="00CB1E1D"/>
    <w:rsid w:val="00CB2F5E"/>
    <w:rsid w:val="00CB3AB8"/>
    <w:rsid w:val="00CB757A"/>
    <w:rsid w:val="00CB7CF4"/>
    <w:rsid w:val="00CC12BC"/>
    <w:rsid w:val="00CC2C4C"/>
    <w:rsid w:val="00CC3EF7"/>
    <w:rsid w:val="00CC4717"/>
    <w:rsid w:val="00CD5B59"/>
    <w:rsid w:val="00CE1673"/>
    <w:rsid w:val="00CF4685"/>
    <w:rsid w:val="00D0139C"/>
    <w:rsid w:val="00D01525"/>
    <w:rsid w:val="00D0723D"/>
    <w:rsid w:val="00D105EF"/>
    <w:rsid w:val="00D14F00"/>
    <w:rsid w:val="00D1790F"/>
    <w:rsid w:val="00D2096B"/>
    <w:rsid w:val="00D2352C"/>
    <w:rsid w:val="00D26FA2"/>
    <w:rsid w:val="00D30103"/>
    <w:rsid w:val="00D32679"/>
    <w:rsid w:val="00D335BD"/>
    <w:rsid w:val="00D40BA7"/>
    <w:rsid w:val="00D42BCB"/>
    <w:rsid w:val="00D435DD"/>
    <w:rsid w:val="00D4780C"/>
    <w:rsid w:val="00D526D8"/>
    <w:rsid w:val="00D52E10"/>
    <w:rsid w:val="00D534D0"/>
    <w:rsid w:val="00D568A5"/>
    <w:rsid w:val="00D56CD8"/>
    <w:rsid w:val="00D57E62"/>
    <w:rsid w:val="00D601EF"/>
    <w:rsid w:val="00D60552"/>
    <w:rsid w:val="00D6451F"/>
    <w:rsid w:val="00D668AD"/>
    <w:rsid w:val="00D66B4A"/>
    <w:rsid w:val="00D66F0E"/>
    <w:rsid w:val="00D73743"/>
    <w:rsid w:val="00D74756"/>
    <w:rsid w:val="00D75E19"/>
    <w:rsid w:val="00D76F49"/>
    <w:rsid w:val="00D81374"/>
    <w:rsid w:val="00D84080"/>
    <w:rsid w:val="00D84B1A"/>
    <w:rsid w:val="00D87949"/>
    <w:rsid w:val="00D91FF6"/>
    <w:rsid w:val="00D957D4"/>
    <w:rsid w:val="00D9685D"/>
    <w:rsid w:val="00DA17C0"/>
    <w:rsid w:val="00DA3F80"/>
    <w:rsid w:val="00DA4A34"/>
    <w:rsid w:val="00DA4A57"/>
    <w:rsid w:val="00DB0CC1"/>
    <w:rsid w:val="00DB41AA"/>
    <w:rsid w:val="00DB4881"/>
    <w:rsid w:val="00DB48AE"/>
    <w:rsid w:val="00DC05A7"/>
    <w:rsid w:val="00DC1943"/>
    <w:rsid w:val="00DD0FF2"/>
    <w:rsid w:val="00DD12CD"/>
    <w:rsid w:val="00DD4DD2"/>
    <w:rsid w:val="00DD6E6A"/>
    <w:rsid w:val="00DF1ECF"/>
    <w:rsid w:val="00DF3CB0"/>
    <w:rsid w:val="00DF645C"/>
    <w:rsid w:val="00E00CCC"/>
    <w:rsid w:val="00E0367E"/>
    <w:rsid w:val="00E05AAC"/>
    <w:rsid w:val="00E063C6"/>
    <w:rsid w:val="00E075B7"/>
    <w:rsid w:val="00E10B18"/>
    <w:rsid w:val="00E1171B"/>
    <w:rsid w:val="00E12DD5"/>
    <w:rsid w:val="00E14050"/>
    <w:rsid w:val="00E14C15"/>
    <w:rsid w:val="00E168E2"/>
    <w:rsid w:val="00E17599"/>
    <w:rsid w:val="00E1762B"/>
    <w:rsid w:val="00E2195E"/>
    <w:rsid w:val="00E23AEC"/>
    <w:rsid w:val="00E24E9C"/>
    <w:rsid w:val="00E2615C"/>
    <w:rsid w:val="00E269A8"/>
    <w:rsid w:val="00E272E1"/>
    <w:rsid w:val="00E30786"/>
    <w:rsid w:val="00E31B1F"/>
    <w:rsid w:val="00E31EDD"/>
    <w:rsid w:val="00E326B4"/>
    <w:rsid w:val="00E358B6"/>
    <w:rsid w:val="00E372CE"/>
    <w:rsid w:val="00E40EF4"/>
    <w:rsid w:val="00E43A84"/>
    <w:rsid w:val="00E5205F"/>
    <w:rsid w:val="00E525F4"/>
    <w:rsid w:val="00E56CE1"/>
    <w:rsid w:val="00E57EDA"/>
    <w:rsid w:val="00E65B67"/>
    <w:rsid w:val="00E70531"/>
    <w:rsid w:val="00E775A8"/>
    <w:rsid w:val="00E777B6"/>
    <w:rsid w:val="00E778D8"/>
    <w:rsid w:val="00E85E43"/>
    <w:rsid w:val="00E8695D"/>
    <w:rsid w:val="00E903F0"/>
    <w:rsid w:val="00E952A0"/>
    <w:rsid w:val="00E9636C"/>
    <w:rsid w:val="00EA1BAE"/>
    <w:rsid w:val="00EA5CD7"/>
    <w:rsid w:val="00EA7EAB"/>
    <w:rsid w:val="00EB0CF3"/>
    <w:rsid w:val="00EB5A52"/>
    <w:rsid w:val="00EB5B34"/>
    <w:rsid w:val="00EC035A"/>
    <w:rsid w:val="00EC5495"/>
    <w:rsid w:val="00ED007E"/>
    <w:rsid w:val="00ED3647"/>
    <w:rsid w:val="00ED46F2"/>
    <w:rsid w:val="00ED77F5"/>
    <w:rsid w:val="00EE331F"/>
    <w:rsid w:val="00EF0CE1"/>
    <w:rsid w:val="00EF19E7"/>
    <w:rsid w:val="00EF361D"/>
    <w:rsid w:val="00EF3FDB"/>
    <w:rsid w:val="00EF4D1E"/>
    <w:rsid w:val="00EF75C8"/>
    <w:rsid w:val="00F05C7F"/>
    <w:rsid w:val="00F1177B"/>
    <w:rsid w:val="00F12216"/>
    <w:rsid w:val="00F15A8B"/>
    <w:rsid w:val="00F21774"/>
    <w:rsid w:val="00F218E6"/>
    <w:rsid w:val="00F218E7"/>
    <w:rsid w:val="00F23D13"/>
    <w:rsid w:val="00F260DA"/>
    <w:rsid w:val="00F260FA"/>
    <w:rsid w:val="00F3085B"/>
    <w:rsid w:val="00F3100B"/>
    <w:rsid w:val="00F34CE5"/>
    <w:rsid w:val="00F371AF"/>
    <w:rsid w:val="00F4185E"/>
    <w:rsid w:val="00F41A33"/>
    <w:rsid w:val="00F4443D"/>
    <w:rsid w:val="00F444D6"/>
    <w:rsid w:val="00F44E2D"/>
    <w:rsid w:val="00F46ADD"/>
    <w:rsid w:val="00F530EA"/>
    <w:rsid w:val="00F54A5D"/>
    <w:rsid w:val="00F54C67"/>
    <w:rsid w:val="00F60A8A"/>
    <w:rsid w:val="00F6274C"/>
    <w:rsid w:val="00F670C1"/>
    <w:rsid w:val="00F67E91"/>
    <w:rsid w:val="00F70145"/>
    <w:rsid w:val="00F73CD9"/>
    <w:rsid w:val="00F750B4"/>
    <w:rsid w:val="00F822B0"/>
    <w:rsid w:val="00F82B9E"/>
    <w:rsid w:val="00F83C8A"/>
    <w:rsid w:val="00F84A00"/>
    <w:rsid w:val="00F85AD9"/>
    <w:rsid w:val="00F87553"/>
    <w:rsid w:val="00F9198D"/>
    <w:rsid w:val="00F92C8E"/>
    <w:rsid w:val="00F964EA"/>
    <w:rsid w:val="00F97399"/>
    <w:rsid w:val="00F97B2C"/>
    <w:rsid w:val="00FA095C"/>
    <w:rsid w:val="00FA1179"/>
    <w:rsid w:val="00FA1389"/>
    <w:rsid w:val="00FA38ED"/>
    <w:rsid w:val="00FA67D1"/>
    <w:rsid w:val="00FA7DBC"/>
    <w:rsid w:val="00FB1C0E"/>
    <w:rsid w:val="00FB3BA0"/>
    <w:rsid w:val="00FB5AD8"/>
    <w:rsid w:val="00FB740C"/>
    <w:rsid w:val="00FC7166"/>
    <w:rsid w:val="00FD431C"/>
    <w:rsid w:val="00FD5AF9"/>
    <w:rsid w:val="00FD797E"/>
    <w:rsid w:val="00FE0CDF"/>
    <w:rsid w:val="00FE2C2C"/>
    <w:rsid w:val="00FE3308"/>
    <w:rsid w:val="00FE551F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FBDF"/>
  <w15:chartTrackingRefBased/>
  <w15:docId w15:val="{F3C5620A-5398-4D95-9125-4E535934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83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018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26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26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FB5AD8"/>
    <w:pPr>
      <w:spacing w:after="200"/>
    </w:pPr>
    <w:rPr>
      <w:i/>
      <w:iCs/>
      <w:color w:val="44546A" w:themeColor="text2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6228B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1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qFormat/>
    <w:rsid w:val="00B822F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nhideWhenUsed/>
    <w:rsid w:val="00267CCD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26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26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nhideWhenUsed/>
    <w:rsid w:val="004D66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D6612"/>
  </w:style>
  <w:style w:type="paragraph" w:styleId="Stopka">
    <w:name w:val="footer"/>
    <w:basedOn w:val="Normalny"/>
    <w:link w:val="Stopka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6612"/>
  </w:style>
  <w:style w:type="paragraph" w:styleId="Tekstpodstawowy3">
    <w:name w:val="Body Text 3"/>
    <w:basedOn w:val="Normalny"/>
    <w:link w:val="Tekstpodstawowy3Znak"/>
    <w:rsid w:val="00E24E9C"/>
    <w:pPr>
      <w:suppressAutoHyphens/>
      <w:autoSpaceDN w:val="0"/>
      <w:spacing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E24E9C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DB48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DB4881"/>
    <w:rPr>
      <w:rFonts w:ascii="Segoe UI" w:hAnsi="Segoe UI" w:cs="Segoe UI"/>
      <w:sz w:val="18"/>
      <w:szCs w:val="18"/>
    </w:rPr>
  </w:style>
  <w:style w:type="numbering" w:customStyle="1" w:styleId="Bezlisty1">
    <w:name w:val="Bez listy1"/>
    <w:next w:val="Bezlisty"/>
    <w:semiHidden/>
    <w:unhideWhenUsed/>
    <w:rsid w:val="00E05AAC"/>
  </w:style>
  <w:style w:type="character" w:styleId="Numerstrony">
    <w:name w:val="page number"/>
    <w:basedOn w:val="Domylnaczcionkaakapitu"/>
    <w:rsid w:val="00E05AAC"/>
  </w:style>
  <w:style w:type="paragraph" w:customStyle="1" w:styleId="Znak">
    <w:name w:val="Znak"/>
    <w:basedOn w:val="Normalny"/>
    <w:rsid w:val="00E05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E05A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05A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05AAC"/>
    <w:rPr>
      <w:vertAlign w:val="superscript"/>
    </w:rPr>
  </w:style>
  <w:style w:type="character" w:styleId="Hipercze">
    <w:name w:val="Hyperlink"/>
    <w:rsid w:val="00E05AAC"/>
    <w:rPr>
      <w:color w:val="0563C1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E05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05AA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328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32893"/>
  </w:style>
  <w:style w:type="character" w:customStyle="1" w:styleId="text-justify">
    <w:name w:val="text-justify"/>
    <w:basedOn w:val="Domylnaczcionkaakapitu"/>
    <w:rsid w:val="007F1FD0"/>
  </w:style>
  <w:style w:type="character" w:styleId="Nierozpoznanawzmianka">
    <w:name w:val="Unresolved Mention"/>
    <w:basedOn w:val="Domylnaczcionkaakapitu"/>
    <w:uiPriority w:val="99"/>
    <w:semiHidden/>
    <w:unhideWhenUsed/>
    <w:rsid w:val="00717E1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40723"/>
  </w:style>
  <w:style w:type="character" w:customStyle="1" w:styleId="highlight">
    <w:name w:val="highlight"/>
    <w:basedOn w:val="Domylnaczcionkaakapitu"/>
    <w:rsid w:val="00CB7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84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1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22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7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6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9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upa.unimet.pl" TargetMode="External"/><Relationship Id="rId13" Type="http://schemas.openxmlformats.org/officeDocument/2006/relationships/hyperlink" Target="http://www.grupa.unimet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unimet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rupa.unimet.pl/dzialanosc/serwis-elektronarzedz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upa.unimet.pl" TargetMode="External"/><Relationship Id="rId10" Type="http://schemas.openxmlformats.org/officeDocument/2006/relationships/hyperlink" Target="http://www.unimet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rupa.unimet.pl" TargetMode="External"/><Relationship Id="rId14" Type="http://schemas.openxmlformats.org/officeDocument/2006/relationships/hyperlink" Target="http://www.unim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58A89-9C11-4D7C-8B1D-3BF26170A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6988</Words>
  <Characters>41932</Characters>
  <Application>Microsoft Office Word</Application>
  <DocSecurity>8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DK.8361.13.2023 z 16.06.2023 r. - Unimet Spółka z ograniczoną odpowiedzialnością - zużyty sprzęt</vt:lpstr>
    </vt:vector>
  </TitlesOfParts>
  <Company/>
  <LinksUpToDate>false</LinksUpToDate>
  <CharactersWithSpaces>48823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DK.8361.13.2023 z 16.06.2023 r. - Unimet Spółka z ograniczoną odpowiedzialnością - zużyty sprzęt</dc:title>
  <dc:subject/>
  <dc:creator>PWIIH</dc:creator>
  <cp:keywords>decyzja zużyty sprzęt</cp:keywords>
  <dc:description/>
  <cp:lastModifiedBy>Marcin Ożóg</cp:lastModifiedBy>
  <cp:revision>4</cp:revision>
  <cp:lastPrinted>2023-04-12T07:33:00Z</cp:lastPrinted>
  <dcterms:created xsi:type="dcterms:W3CDTF">2023-12-04T12:52:00Z</dcterms:created>
  <dcterms:modified xsi:type="dcterms:W3CDTF">2023-12-07T11:39:00Z</dcterms:modified>
</cp:coreProperties>
</file>