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Default="006B783B" w:rsidP="006B783B">
      <w:pPr>
        <w:jc w:val="right"/>
        <w:rPr>
          <w:rFonts w:ascii="Times New Roman" w:hAnsi="Times New Roman" w:cs="Times New Roman"/>
        </w:rPr>
      </w:pPr>
      <w:bookmarkStart w:id="0" w:name="_Hlk132622225"/>
      <w:bookmarkStart w:id="1" w:name="_Hlk135650887"/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B1FD3" w14:textId="002A9FAE" w:rsidR="002033D1" w:rsidRDefault="00944BA6" w:rsidP="002033D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23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ermEnd w:id="1333005240"/>
                          <w:p w14:paraId="7F650AC3" w14:textId="173BA023" w:rsidR="006B783B" w:rsidRPr="000966B7" w:rsidRDefault="006B783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657B1FD3" w14:textId="002A9FAE" w:rsidR="002033D1" w:rsidRDefault="00944BA6" w:rsidP="002033D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23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</w:p>
                    <w:permEnd w:id="1333005240"/>
                    <w:p w14:paraId="7F650AC3" w14:textId="173BA023" w:rsidR="006B783B" w:rsidRPr="000966B7" w:rsidRDefault="006B783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29FE8FB3">
                <wp:simplePos x="0" y="0"/>
                <wp:positionH relativeFrom="column">
                  <wp:posOffset>3776980</wp:posOffset>
                </wp:positionH>
                <wp:positionV relativeFrom="page">
                  <wp:posOffset>895350</wp:posOffset>
                </wp:positionV>
                <wp:extent cx="20554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54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6814C25E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7289A" w:rsidRPr="00172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red"/>
                              </w:rPr>
                              <w:t>26</w:t>
                            </w:r>
                            <w:r w:rsidR="00944BA6" w:rsidRPr="00172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red"/>
                              </w:rPr>
                              <w:t xml:space="preserve"> </w:t>
                            </w:r>
                            <w:r w:rsidR="00B05922" w:rsidRPr="001728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highlight w:val="red"/>
                              </w:rPr>
                              <w:t>maja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944B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97.4pt;margin-top:70.5pt;width:161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" stroked="f">
                <v:textbox style="mso-fit-shape-to-text:t">
                  <w:txbxContent>
                    <w:p w14:paraId="5269C88D" w14:textId="6814C25E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17289A" w:rsidRPr="0017289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red"/>
                        </w:rPr>
                        <w:t>26</w:t>
                      </w:r>
                      <w:r w:rsidR="00944BA6" w:rsidRPr="0017289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red"/>
                        </w:rPr>
                        <w:t xml:space="preserve"> </w:t>
                      </w:r>
                      <w:r w:rsidR="00B05922" w:rsidRPr="0017289A">
                        <w:rPr>
                          <w:rFonts w:ascii="Times New Roman" w:hAnsi="Times New Roman" w:cs="Times New Roman"/>
                          <w:sz w:val="24"/>
                          <w:szCs w:val="24"/>
                          <w:highlight w:val="red"/>
                        </w:rPr>
                        <w:t>maja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944B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562492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139B0E" id="_x0000_s1028" type="#_x0000_t202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7E3F3D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14DA2FB8" w14:textId="14644867" w:rsidR="00944BA6" w:rsidRDefault="00944BA6" w:rsidP="0095086C">
      <w:pPr>
        <w:tabs>
          <w:tab w:val="left" w:pos="5109"/>
        </w:tabs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A91CD90" w14:textId="77777777" w:rsidR="00491A39" w:rsidRDefault="00491A39" w:rsidP="00480470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1A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2A9D90BB" w14:textId="2636ACD9" w:rsidR="00480470" w:rsidRPr="00480470" w:rsidRDefault="00480470" w:rsidP="00480470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47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prowadzący działalność gospodarczą pod firmą</w:t>
      </w:r>
    </w:p>
    <w:p w14:paraId="66B3D536" w14:textId="007BDB6D" w:rsidR="0095086C" w:rsidRDefault="00944BA6" w:rsidP="00944BA6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Sklep Wielobranżowy </w:t>
      </w:r>
    </w:p>
    <w:p w14:paraId="11655A86" w14:textId="3CFC78A4" w:rsidR="00944BA6" w:rsidRDefault="00944BA6" w:rsidP="00944BA6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”REFLEKS”</w:t>
      </w:r>
      <w:r w:rsidR="009508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bookmarkStart w:id="2" w:name="_Hlk135984287"/>
      <w:r w:rsidR="009508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Piotr Naporowski</w:t>
      </w:r>
      <w:bookmarkEnd w:id="2"/>
    </w:p>
    <w:p w14:paraId="7073A958" w14:textId="77777777" w:rsidR="00491A39" w:rsidRDefault="00491A39" w:rsidP="006B2FA3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91A3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6800FCBD" w14:textId="20347B8D" w:rsidR="00944BA6" w:rsidRPr="006B2FA3" w:rsidRDefault="00944BA6" w:rsidP="006B2FA3">
      <w:pPr>
        <w:tabs>
          <w:tab w:val="left" w:pos="5109"/>
        </w:tabs>
        <w:ind w:left="4678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Nisko</w:t>
      </w:r>
    </w:p>
    <w:p w14:paraId="08ECCF22" w14:textId="77777777" w:rsidR="00944BA6" w:rsidRDefault="00944BA6" w:rsidP="00944BA6">
      <w:pPr>
        <w:tabs>
          <w:tab w:val="left" w:pos="5109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FD2F11D" w14:textId="77777777" w:rsidR="00944BA6" w:rsidRDefault="00944BA6" w:rsidP="00944BA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E C Y Z J A</w:t>
      </w:r>
    </w:p>
    <w:p w14:paraId="5A78D45A" w14:textId="77777777" w:rsidR="00944BA6" w:rsidRDefault="00944BA6" w:rsidP="00944BA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68777369" w14:textId="77777777" w:rsidR="00944BA6" w:rsidRDefault="00944BA6" w:rsidP="00944BA6">
      <w:pPr>
        <w:suppressAutoHyphens/>
        <w:ind w:left="1080"/>
        <w:jc w:val="both"/>
        <w:rPr>
          <w:rFonts w:ascii="Times New Roman" w:eastAsia="Times New Roman" w:hAnsi="Times New Roman" w:cs="Times New Roman"/>
          <w:bCs/>
          <w:spacing w:val="20"/>
          <w:sz w:val="12"/>
          <w:szCs w:val="12"/>
          <w:lang w:eastAsia="zh-CN"/>
        </w:rPr>
      </w:pPr>
    </w:p>
    <w:p w14:paraId="49936081" w14:textId="7217C3A1" w:rsidR="00944BA6" w:rsidRDefault="00944BA6" w:rsidP="00944BA6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1 ustawy z dnia 9 maja 2014 r. </w:t>
      </w:r>
      <w:bookmarkStart w:id="3" w:name="_Hlk52274278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Dz.U. z 2023 r., poz. 168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- zwanej dalej „ustawą”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tekst jednolity: Dz. U. z 202</w:t>
      </w:r>
      <w:r w:rsidR="00B059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 </w:t>
      </w:r>
      <w:r w:rsidR="00B0592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775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 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po przeprowadzeniu postępowania administracyjnego wszczętego z urzędu, Podkarpacki Wojewódzki Inspektor Inspekcji Handlowej wymierza przedsiębiorcy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–</w:t>
      </w:r>
      <w:r w:rsidR="009508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91A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5086C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prowadzącemu działalność gospodarczą pod firmą</w:t>
      </w:r>
      <w:r w:rsidR="0095086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4" w:name="_Hlk132199007"/>
      <w:bookmarkStart w:id="5" w:name="_Hlk111542175"/>
      <w:r w:rsidRPr="00944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Sklep Wielobranżowy ”REFLEKS” Piotr </w:t>
      </w:r>
      <w:proofErr w:type="spellStart"/>
      <w:r w:rsidRPr="00944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Naporowski</w:t>
      </w:r>
      <w:proofErr w:type="spellEnd"/>
      <w:r w:rsidRPr="00944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91A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44B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Nisko</w:t>
      </w:r>
      <w:bookmarkEnd w:id="4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End w:id="5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700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siedemset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za niewykonanie w miejscu sprzedaży detalicznej tj. 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sklepie </w:t>
      </w:r>
      <w:bookmarkStart w:id="6" w:name="_Hlk112923612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wielobranżowym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91A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Nisko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bookmarkEnd w:id="6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wynikającego z art. 4 ust. 1 ustawy, obowiązku uwidocznienia cen oraz cen jednostkowych, w sposób jednoznaczny, niebudzący wątpliwości oraz umożliwiający porównanie cen, dla 23 partii towarów (na 1</w:t>
      </w:r>
      <w:r w:rsidR="00787C9C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</w:t>
      </w:r>
      <w:r w:rsidR="00787C9C">
        <w:rPr>
          <w:rFonts w:ascii="Times New Roman" w:eastAsia="Times New Roman" w:hAnsi="Times New Roman" w:cs="Times New Roman"/>
          <w:sz w:val="24"/>
          <w:szCs w:val="24"/>
          <w:lang w:eastAsia="zh-CN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), poprzez:</w:t>
      </w:r>
    </w:p>
    <w:p w14:paraId="35EA1B24" w14:textId="38588988" w:rsidR="00944BA6" w:rsidRDefault="00944BA6" w:rsidP="00944BA6">
      <w:pPr>
        <w:numPr>
          <w:ilvl w:val="0"/>
          <w:numId w:val="27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nieuwidocznienie ceny oraz ceny jednostkowej dla </w:t>
      </w:r>
      <w:r w:rsidR="00787C9C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towarów,</w:t>
      </w:r>
    </w:p>
    <w:p w14:paraId="71200B97" w14:textId="32DBCD5E" w:rsidR="00944BA6" w:rsidRDefault="00944BA6" w:rsidP="00944BA6">
      <w:pPr>
        <w:numPr>
          <w:ilvl w:val="0"/>
          <w:numId w:val="27"/>
        </w:numPr>
        <w:suppressAutoHyphens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nieuwidocznienie ceny jednostkowej dla 1</w:t>
      </w:r>
      <w:r w:rsidR="00787C9C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towarów.</w:t>
      </w:r>
    </w:p>
    <w:p w14:paraId="7569A60D" w14:textId="77777777" w:rsidR="00944BA6" w:rsidRDefault="00944BA6" w:rsidP="00944BA6">
      <w:pPr>
        <w:tabs>
          <w:tab w:val="left" w:pos="1465"/>
        </w:tabs>
        <w:suppressAutoHyphens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711426D9" w14:textId="77777777" w:rsidR="00944BA6" w:rsidRDefault="00944BA6" w:rsidP="00944BA6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2D2342DA" w14:textId="77777777" w:rsidR="00944BA6" w:rsidRDefault="00944BA6" w:rsidP="00944BA6">
      <w:pPr>
        <w:suppressAutoHyphens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14:paraId="3CC86DF4" w14:textId="46B5A7AC" w:rsidR="00944BA6" w:rsidRDefault="00944BA6" w:rsidP="00944BA6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art. 3 ust. 1 pkt 1 i 6 ustawy z dnia 15 grudnia 2000 r. o Inspekcji Handlowej (tekst jednolity: Dz. U. z 2020, poz. 1706</w:t>
      </w:r>
      <w:r w:rsidR="0078393D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sz w:val="24"/>
          <w:szCs w:val="24"/>
        </w:rPr>
        <w:t>), inspektorzy z Delegatury w Tarnobrzegu Wojewódzkiego Inspektoratu Inspekcji Handlowej w Rzeszowie przeprowadzili w dniach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787C9C">
        <w:rPr>
          <w:rFonts w:ascii="Times New Roman" w:eastAsia="Calibri" w:hAnsi="Times New Roman" w:cs="Times New Roman"/>
          <w:sz w:val="24"/>
          <w:szCs w:val="24"/>
        </w:rPr>
        <w:t>21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</w:t>
      </w:r>
      <w:r w:rsidR="00787C9C">
        <w:rPr>
          <w:rFonts w:ascii="Times New Roman" w:eastAsia="Calibri" w:hAnsi="Times New Roman" w:cs="Times New Roman"/>
          <w:sz w:val="24"/>
          <w:szCs w:val="24"/>
        </w:rPr>
        <w:t>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marca 2023 r. kontrolę </w:t>
      </w:r>
      <w:bookmarkStart w:id="7" w:name="_Hlk111548915"/>
      <w:r>
        <w:rPr>
          <w:rFonts w:ascii="Times New Roman" w:eastAsia="Calibri" w:hAnsi="Times New Roman" w:cs="Times New Roman"/>
          <w:sz w:val="24"/>
          <w:szCs w:val="24"/>
        </w:rPr>
        <w:t>w sklepie</w:t>
      </w:r>
      <w:bookmarkEnd w:id="7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7C9C" w:rsidRPr="00787C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wielobranżowym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91A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7C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</w:t>
      </w:r>
      <w:r w:rsidR="00787C9C" w:rsidRPr="00787C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Nisk</w:t>
      </w:r>
      <w:r w:rsidR="00787C9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 do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7C9C" w:rsidRPr="00787C9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</w:t>
      </w:r>
      <w:r w:rsidR="00A363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91A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36309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</w:t>
      </w:r>
      <w:r w:rsidR="000C2AF3">
        <w:rPr>
          <w:rFonts w:ascii="Times New Roman" w:eastAsia="Times New Roman" w:hAnsi="Times New Roman" w:cs="Times New Roman"/>
          <w:sz w:val="24"/>
          <w:szCs w:val="24"/>
          <w:lang w:eastAsia="zh-CN"/>
        </w:rPr>
        <w:t>go</w:t>
      </w:r>
      <w:r w:rsidR="00A3630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działalność gospodarczą pod firmą</w:t>
      </w:r>
      <w:r w:rsidR="00787C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7C9C" w:rsidRPr="00787C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Sklep Wielobranżowy ”REFLEKS” Piotr </w:t>
      </w:r>
      <w:proofErr w:type="spellStart"/>
      <w:r w:rsidR="00787C9C" w:rsidRPr="00787C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Naporowski</w:t>
      </w:r>
      <w:proofErr w:type="spellEnd"/>
      <w:r w:rsidR="00491A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91A3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87C9C" w:rsidRPr="00787C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zwanego dalej również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„kontrolowanym” lub „stroną”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702EEB6D" w14:textId="77777777" w:rsidR="00944BA6" w:rsidRDefault="00944BA6" w:rsidP="00944BA6">
      <w:pPr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pl-PL"/>
        </w:rPr>
      </w:pPr>
    </w:p>
    <w:p w14:paraId="530AA0DE" w14:textId="43D564D5" w:rsidR="00944BA6" w:rsidRDefault="00944BA6" w:rsidP="00944BA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Kontrolę przeprowadzono po uprzednim zawiadomieniu przedsiębiorcy o zamiarze wszczęcia kontroli w zakresie uwidaczniania cen towarów, na podstawie 48 ust. 1 ustawy z dnia 6 marca 2018 r. Prawo Przedsiębiorców (</w:t>
      </w:r>
      <w:r>
        <w:rPr>
          <w:rFonts w:ascii="Times New Roman" w:hAnsi="Times New Roman"/>
          <w:sz w:val="24"/>
          <w:szCs w:val="24"/>
        </w:rPr>
        <w:t>tekst jednolity: Dz. U. z 2023 r., poz. 221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pismem sygn.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DT.8361.2</w:t>
      </w:r>
      <w:r w:rsidR="004828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 </w:t>
      </w:r>
      <w:r w:rsidR="004828EB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828EB">
        <w:rPr>
          <w:rFonts w:ascii="Times New Roman" w:eastAsia="Times New Roman" w:hAnsi="Times New Roman" w:cs="Times New Roman"/>
          <w:sz w:val="24"/>
          <w:szCs w:val="24"/>
          <w:lang w:eastAsia="zh-CN"/>
        </w:rPr>
        <w:t>lutego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r., doręczonym w dniu 2</w:t>
      </w:r>
      <w:r w:rsidR="004828EB"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828EB">
        <w:rPr>
          <w:rFonts w:ascii="Times New Roman" w:eastAsia="Times New Roman" w:hAnsi="Times New Roman" w:cs="Times New Roman"/>
          <w:sz w:val="24"/>
          <w:szCs w:val="24"/>
          <w:lang w:eastAsia="zh-CN"/>
        </w:rPr>
        <w:t>lutego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</w:p>
    <w:p w14:paraId="59CA509E" w14:textId="77777777" w:rsidR="00944BA6" w:rsidRDefault="00944BA6" w:rsidP="00944BA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trakcie kontroli sprawdzano przestrzeganie przez przedsiębiorcę obowiązku uwidaczniania cen oraz cen jednostkowych (z uwzględnieniem prawidłowości wyliczenia cen jednostkowych) przy wyrobach oferowanych do sprzedaży.</w:t>
      </w:r>
    </w:p>
    <w:p w14:paraId="4183B3C9" w14:textId="41C22BBA" w:rsidR="00944BA6" w:rsidRDefault="00944BA6" w:rsidP="00944BA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dniu </w:t>
      </w:r>
      <w:r w:rsidR="004828EB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marca 2023 r. inspektorzy sprawdzili przestrzeganie przepisów w powyższym zakresie na podstawie 1</w:t>
      </w:r>
      <w:r w:rsidR="004828EB">
        <w:rPr>
          <w:rFonts w:ascii="Times New Roman" w:eastAsia="Times New Roman" w:hAnsi="Times New Roman" w:cs="Times New Roman"/>
          <w:sz w:val="24"/>
          <w:szCs w:val="24"/>
          <w:lang w:eastAsia="zh-CN"/>
        </w:rPr>
        <w:t>04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wyrywkowo wybranych z oferty sklepu produktów, ujawniając łącznie nieprawidłowości przy </w:t>
      </w:r>
      <w:r w:rsidR="004828E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rodzajach produktów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>. I tak,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stwierdzono:</w:t>
      </w:r>
    </w:p>
    <w:p w14:paraId="23A3DE8E" w14:textId="77777777" w:rsidR="004828EB" w:rsidRDefault="004828EB" w:rsidP="004828EB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jc w:val="both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 xml:space="preserve">I. Brak uwidocznienia ceny i ceny jednostkowej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(12 rodz. produktów)</w:t>
      </w:r>
      <w:r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:</w:t>
      </w:r>
    </w:p>
    <w:p w14:paraId="609DAC99" w14:textId="77777777" w:rsidR="004828EB" w:rsidRDefault="004828EB" w:rsidP="00482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A. całkowity brak wywieszki cenowej:</w:t>
      </w:r>
    </w:p>
    <w:p w14:paraId="1BF36092" w14:textId="77777777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Przyprawa Majeranek KAMIS 10g</w:t>
      </w:r>
      <w:r>
        <w:rPr>
          <w:rFonts w:ascii="Times New Roman" w:hAnsi="Times New Roman"/>
          <w:sz w:val="24"/>
          <w:szCs w:val="24"/>
        </w:rPr>
        <w:t xml:space="preserve"> – brak wywieszki cenowej przy towarze;</w:t>
      </w:r>
    </w:p>
    <w:p w14:paraId="62CC8599" w14:textId="77777777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Nadziewane cukierki owocowe pomarańczowe i cytrynowe NIMM2 90g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– brak wywieszki cenowej przy towarze;</w:t>
      </w:r>
    </w:p>
    <w:p w14:paraId="5B2E2023" w14:textId="77777777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Żelki owocowe Śmiej Żelki kwaśne 100g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– brak wywieszki cenowej przy towarze;</w:t>
      </w:r>
    </w:p>
    <w:p w14:paraId="1393CB97" w14:textId="77777777" w:rsidR="004828EB" w:rsidRDefault="004828EB" w:rsidP="00482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8" w:name="_Hlk130472472"/>
      <w:r>
        <w:rPr>
          <w:rFonts w:ascii="Times New Roman" w:hAnsi="Times New Roman"/>
          <w:b/>
          <w:bCs/>
          <w:sz w:val="24"/>
          <w:szCs w:val="24"/>
        </w:rPr>
        <w:t>B. wywieszka cenowa dotyczyła innego produktu:</w:t>
      </w:r>
    </w:p>
    <w:bookmarkEnd w:id="8"/>
    <w:p w14:paraId="27F61069" w14:textId="6AE2DBF9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Żelki owocowe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Smiej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Żelki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Sokki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90g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przy towarze umieszczono wywieszkę „Śmiej Żelki 100G SOKKI CLASIC” tj. towaru o tej samej </w:t>
      </w:r>
      <w:r w:rsidR="0078393D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nazwie,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ale masie netto 100g (wyższej o 10g), tym samym uznano, że wywieszka ta dotyczyła innego produktu;</w:t>
      </w:r>
    </w:p>
    <w:p w14:paraId="25E05A99" w14:textId="0BF56E08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Chrzan tarty KRAKUS 180g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przy towarze umieszczono wywieszkę „KRAKUS CHRZAN 190G” tj. towaru o tej samej </w:t>
      </w:r>
      <w:r w:rsidR="0078393D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nazwie,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ale masie netto 190g (wyższej o 10g), tym samym uznano, że wywieszka ta dotyczyła innego produktu;</w:t>
      </w:r>
    </w:p>
    <w:p w14:paraId="2B0059E1" w14:textId="68FBFDC2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Seler Wyśmienity OT.CO masa netto: 290g, masa netto bez zalewy: 200g, pojemność opakowania 320ml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przy towarze umieszczono wywieszkę „NICE PRICE SELER KONSERWOWY 315G” tj. towaru o tej samej </w:t>
      </w:r>
      <w:r w:rsidR="0078393D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nazwie,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ale innej marce produktu i innej masie netto 315g (wyższej o 25g), tym samym uznano, że wywieszka ta dotyczyła innego produktu;</w:t>
      </w:r>
    </w:p>
    <w:p w14:paraId="4784CC5A" w14:textId="3A7EE661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Sałatka warzywna z zielonych pomidorów POLAN masa netto: 500g, masa netto po odsączeniu: 280g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przy towarze umieszczono wywieszkę „POLAN SAŁATKA 460G ZIELONE POMIDORY” tj. towaru o tej samej </w:t>
      </w:r>
      <w:r w:rsidR="0078393D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nazwie,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ale masie netto 460g (niższej o 40g), tym samym uznano, że wywieszka ta dotyczyła innego produktu;</w:t>
      </w:r>
    </w:p>
    <w:p w14:paraId="4CA07AB3" w14:textId="3158D9C7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Sałatka obiadowa KLIMEX masa netto: 480g, masa netto po odsączeniu: 280g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przy towarze umieszczono wywieszkę „KLIMEX SAŁATKA OBIADOWA 460G” tj. towaru o tej samej </w:t>
      </w:r>
      <w:r w:rsidR="0078393D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nazwie,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ale masie netto 460g (niższej o 20g), tym samym uznano, że wywieszka ta dotyczyła innego produktu;</w:t>
      </w:r>
    </w:p>
    <w:p w14:paraId="43901558" w14:textId="3F123CAC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Paluszki LUBELLA 70g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przy towarze umieszczono wywieszkę „PALUSZKI LUBELSKIE 80G” tj. towaru o innej nazwie i innej masie netto 80g (wyższej o 10g), tym samym uznano, że wywieszka ta dotyczyła innego produktu;</w:t>
      </w:r>
    </w:p>
    <w:p w14:paraId="098FB587" w14:textId="77777777" w:rsidR="004828EB" w:rsidRDefault="004828EB" w:rsidP="00482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C. cena uwidoczniona na wywieszce rozbieżna od ceny obowiązującej:</w:t>
      </w:r>
    </w:p>
    <w:p w14:paraId="6933A660" w14:textId="77777777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Biszkopty </w:t>
      </w:r>
      <w:proofErr w:type="spellStart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Petitki</w:t>
      </w:r>
      <w:proofErr w:type="spellEnd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 SAN 120g </w:t>
      </w:r>
      <w:bookmarkStart w:id="9" w:name="_Hlk130385024"/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uwidoczniona (na wywieszce): 2,99zł, cena obowiązująca: 3,19 – wyższa o 0,20 zł;</w:t>
      </w:r>
    </w:p>
    <w:bookmarkEnd w:id="9"/>
    <w:p w14:paraId="7D82A2C3" w14:textId="77777777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Ananasy Plastry w syropie masa netto: 565g, masa netto po odsączeniu: 340g, pojemność opakowania: 580ml 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uwidoczniona (na wywieszce): 9,80zł, cena obowiązująca: 7,80 – niższa o 2 zł;</w:t>
      </w:r>
    </w:p>
    <w:p w14:paraId="17AB16A4" w14:textId="77777777" w:rsidR="004828EB" w:rsidRDefault="004828EB" w:rsidP="004828EB">
      <w:pPr>
        <w:pStyle w:val="Bezodstpw"/>
        <w:numPr>
          <w:ilvl w:val="0"/>
          <w:numId w:val="28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Piwo CORONA 355ml –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cena uwidoczniona (na wywieszce): 4,99zł, cena obowiązująca: 4,75zł – niższa o 0,24 zł;</w:t>
      </w:r>
    </w:p>
    <w:p w14:paraId="1990588A" w14:textId="77777777" w:rsidR="004828EB" w:rsidRDefault="004828EB" w:rsidP="004828EB">
      <w:pPr>
        <w:pStyle w:val="Bezodstpw"/>
        <w:jc w:val="both"/>
        <w:rPr>
          <w:rFonts w:ascii="Times New Roman" w:eastAsia="Times New Roman" w:hAnsi="Times New Roman"/>
          <w:i/>
          <w:iCs/>
          <w:snapToGrid w:val="0"/>
          <w:sz w:val="8"/>
          <w:szCs w:val="8"/>
          <w:lang w:eastAsia="pl-PL"/>
        </w:rPr>
      </w:pPr>
    </w:p>
    <w:p w14:paraId="360BA670" w14:textId="112B0581" w:rsidR="004828EB" w:rsidRPr="00E12A38" w:rsidRDefault="004828EB" w:rsidP="004828EB">
      <w:pPr>
        <w:pStyle w:val="Bezodstpw"/>
        <w:jc w:val="both"/>
        <w:rPr>
          <w:rFonts w:ascii="Times New Roman" w:eastAsia="Times New Roman" w:hAnsi="Times New Roman" w:cs="Courier New"/>
          <w:sz w:val="24"/>
          <w:szCs w:val="24"/>
        </w:rPr>
      </w:pPr>
      <w:r>
        <w:rPr>
          <w:rFonts w:ascii="Times New Roman" w:eastAsia="Times New Roman" w:hAnsi="Times New Roman" w:cs="Courier New"/>
          <w:sz w:val="24"/>
          <w:szCs w:val="24"/>
        </w:rPr>
        <w:t>- powyższe stanowi naruszenie art. 4 ust. 1 ustawy oraz § 3 rozporządzenia Ministra Rozwoju i Technologii z dnia 19 grudnia 2022 r. w sprawie uwidaczniania cen towarów i usług (Dz. U. z 2022 r., poz. 2776) – zwanego dalej rozporządzeniem.</w:t>
      </w:r>
    </w:p>
    <w:p w14:paraId="77FCF997" w14:textId="77777777" w:rsidR="004828EB" w:rsidRDefault="004828EB" w:rsidP="00482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Brak podania ceny jednostkowej </w:t>
      </w:r>
      <w:r>
        <w:rPr>
          <w:rFonts w:ascii="Times New Roman" w:hAnsi="Times New Roman"/>
          <w:sz w:val="24"/>
          <w:szCs w:val="24"/>
        </w:rPr>
        <w:t>(11 rodz. produktów)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3F000D11" w14:textId="77777777" w:rsidR="004828EB" w:rsidRDefault="004828EB" w:rsidP="00482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Hlk130473053"/>
      <w:r>
        <w:rPr>
          <w:rFonts w:ascii="Times New Roman" w:hAnsi="Times New Roman"/>
          <w:b/>
          <w:bCs/>
          <w:sz w:val="24"/>
          <w:szCs w:val="24"/>
        </w:rPr>
        <w:t>A. całkowity brak podania ceny jednostkowej:</w:t>
      </w:r>
    </w:p>
    <w:bookmarkEnd w:id="10"/>
    <w:p w14:paraId="00021EB8" w14:textId="77777777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Gąbki kuchenne GROSIK 5 sztuk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– brak ceny jednostkowej;</w:t>
      </w:r>
    </w:p>
    <w:p w14:paraId="6C612EA4" w14:textId="77777777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Zmywaki plastikowe (druciaki) ANNA ZARADNA 3 sztuki </w:t>
      </w:r>
      <w:r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– brak ceny jednostkowej;</w:t>
      </w:r>
    </w:p>
    <w:p w14:paraId="67473373" w14:textId="748D932C" w:rsidR="004828EB" w:rsidRDefault="004828EB" w:rsidP="004828EB">
      <w:pPr>
        <w:pStyle w:val="Preformatted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- powyższe stanowi naruszenie art. 4 ust. 1 ustawy oraz § 3 rozporządzenia.</w:t>
      </w:r>
    </w:p>
    <w:p w14:paraId="318DC3BB" w14:textId="77777777" w:rsidR="004828EB" w:rsidRDefault="004828EB" w:rsidP="00482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B. nieprawidłowo wyliczona cena jednostkowa:</w:t>
      </w:r>
    </w:p>
    <w:p w14:paraId="269AA790" w14:textId="77777777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>Napój gazowany o smaku pomarańczowym FANTA 330ml (puszka)</w:t>
      </w:r>
      <w:r>
        <w:rPr>
          <w:rFonts w:ascii="Times New Roman" w:hAnsi="Times New Roman"/>
          <w:sz w:val="24"/>
          <w:szCs w:val="24"/>
        </w:rPr>
        <w:t xml:space="preserve"> (cena jednostkowa uwidoczniona przy produkcie wynosiła: 9,67cena/L, winno być: 8,45zł/L);</w:t>
      </w:r>
    </w:p>
    <w:p w14:paraId="161B15DC" w14:textId="1B9751F8" w:rsidR="004828EB" w:rsidRDefault="004828EB" w:rsidP="004828EB">
      <w:pPr>
        <w:pStyle w:val="Preformatted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lastRenderedPageBreak/>
        <w:t>- powyższe stanowi naruszenie art. 4 ust. 1 ustawy oraz § 3 rozporządzenia.</w:t>
      </w:r>
    </w:p>
    <w:p w14:paraId="28224488" w14:textId="77777777" w:rsidR="004828EB" w:rsidRDefault="004828EB" w:rsidP="004828EB">
      <w:pPr>
        <w:pStyle w:val="Preformatte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C. nieprawidłowo wyliczone ceny jednostkowe dla środków spożywczych w stanie stałym znajdujących się w środku płynnym:</w:t>
      </w:r>
    </w:p>
    <w:p w14:paraId="45ABE44E" w14:textId="77777777" w:rsidR="004828EB" w:rsidRDefault="004828EB" w:rsidP="004828EB">
      <w:pPr>
        <w:pStyle w:val="Preformatted"/>
        <w:numPr>
          <w:ilvl w:val="0"/>
          <w:numId w:val="29"/>
        </w:numPr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Oliwki zielone drylowane ACORSA masa netto:230g, masa netto po odcieku: 105g </w:t>
      </w:r>
      <w:r>
        <w:rPr>
          <w:rFonts w:ascii="Times New Roman" w:hAnsi="Times New Roman"/>
          <w:sz w:val="24"/>
          <w:szCs w:val="24"/>
        </w:rPr>
        <w:t>(cena jednostkowa uwidoczniona przy produkcie wynosiła: 20,42cena/kg, winno być: 46,67zł/kg);</w:t>
      </w:r>
    </w:p>
    <w:p w14:paraId="6E626870" w14:textId="3B435094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Pędy bambusa ROLNIK masa netto: 310g, masa netto po odsączeniu: 140g </w:t>
      </w:r>
      <w:r>
        <w:rPr>
          <w:rFonts w:ascii="Times New Roman" w:hAnsi="Times New Roman"/>
          <w:sz w:val="24"/>
          <w:szCs w:val="24"/>
        </w:rPr>
        <w:t>(cena jednostkowa uwidoczniona przy produkcie wynosiła: 16,13cena/kg, winno być: 35,71zł/kg);</w:t>
      </w:r>
    </w:p>
    <w:p w14:paraId="504D844D" w14:textId="228CADAB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Seler sałatka ORZECH masa netto: 270g, masa netto po odsączeniu: 170g </w:t>
      </w:r>
      <w:r>
        <w:rPr>
          <w:rFonts w:ascii="Times New Roman" w:hAnsi="Times New Roman"/>
          <w:sz w:val="24"/>
          <w:szCs w:val="24"/>
        </w:rPr>
        <w:t>(cena jednostkowa uwidoczniona przy produkcie wynosiła: 12,04cena/kg, winno być: 19,12zł/kg);</w:t>
      </w:r>
    </w:p>
    <w:p w14:paraId="48D9624D" w14:textId="41A920EB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Pomidory suszone MK masa netto: 280g, masa netto po odsączeniu: 180g </w:t>
      </w:r>
      <w:r>
        <w:rPr>
          <w:rFonts w:ascii="Times New Roman" w:hAnsi="Times New Roman"/>
          <w:sz w:val="24"/>
          <w:szCs w:val="24"/>
        </w:rPr>
        <w:t>(cena jednostkowa uwidoczniona przy produkcie wynosiła: 30,71cena/kg, winno być: 47,78zł/kg);</w:t>
      </w:r>
    </w:p>
    <w:p w14:paraId="569D0621" w14:textId="77777777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Kukurydza konserwowa VERNET masa netto: 340g, masa netto po odsączeniu zalewy: 285g, pojemność opakowania: 425ml </w:t>
      </w:r>
      <w:r>
        <w:rPr>
          <w:rFonts w:ascii="Times New Roman" w:hAnsi="Times New Roman"/>
          <w:sz w:val="24"/>
          <w:szCs w:val="24"/>
        </w:rPr>
        <w:t>(cena jednostkowa uwidoczniona przy produkcie wynosiła: 13,21cena/kg, winno być: 15,75zł/kg);</w:t>
      </w:r>
    </w:p>
    <w:p w14:paraId="6100F7E1" w14:textId="77777777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Mieszanka warzywna konserwowa Groszek Kukurydza Marchew JAMAR masa netto: 470g, masa netto po odsączeniu: 282g </w:t>
      </w:r>
      <w:r>
        <w:rPr>
          <w:rFonts w:ascii="Times New Roman" w:hAnsi="Times New Roman"/>
          <w:sz w:val="24"/>
          <w:szCs w:val="24"/>
        </w:rPr>
        <w:t>(cena jednostkowa uwidoczniona przy produkcie wynosiła: 12,23cena/kg, winno być: 20,39zł/kg);</w:t>
      </w:r>
    </w:p>
    <w:p w14:paraId="7D324F0C" w14:textId="77777777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Sałatka wielowarzywna KLIMEX masa netto: 460g, masa netto po odsączeniu: 280g </w:t>
      </w:r>
      <w:r>
        <w:rPr>
          <w:rFonts w:ascii="Times New Roman" w:hAnsi="Times New Roman"/>
          <w:sz w:val="24"/>
          <w:szCs w:val="24"/>
        </w:rPr>
        <w:t>(cena jednostkowa uwidoczniona przy produkcie wynosiła: 63,30cena/kg, winno być: 18,57zł/kg);</w:t>
      </w:r>
    </w:p>
    <w:p w14:paraId="0E0F772C" w14:textId="77777777" w:rsidR="004828EB" w:rsidRDefault="004828EB" w:rsidP="004828EB">
      <w:pPr>
        <w:pStyle w:val="Bezodstpw"/>
        <w:numPr>
          <w:ilvl w:val="0"/>
          <w:numId w:val="29"/>
        </w:numPr>
        <w:jc w:val="both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pl-PL"/>
        </w:rPr>
        <w:t xml:space="preserve">Sałatka grecka OT.CO masa netto: 880g, masa netto po odsączeniu: 450g, pojemność opakowania: 900ml </w:t>
      </w:r>
      <w:r>
        <w:rPr>
          <w:rFonts w:ascii="Times New Roman" w:hAnsi="Times New Roman"/>
          <w:sz w:val="24"/>
          <w:szCs w:val="24"/>
        </w:rPr>
        <w:t>(cena jednostkowa uwidoczniona przy produkcie wynosiła: 5,78cena/L, winno być: 11,56zł/kg);</w:t>
      </w:r>
    </w:p>
    <w:p w14:paraId="025B978C" w14:textId="6B9865A8" w:rsidR="004828EB" w:rsidRDefault="004828EB" w:rsidP="004828EB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powyższe stanowi naruszenie art. 4 ust. 1 ustawy oraz § 3 i § 6 rozporządzenia.</w:t>
      </w:r>
    </w:p>
    <w:p w14:paraId="7464E85D" w14:textId="77777777" w:rsidR="00BA0BB7" w:rsidRDefault="00BA0BB7" w:rsidP="00BA0BB7">
      <w:pPr>
        <w:ind w:left="6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1F28D" w14:textId="15B3CFF4" w:rsidR="004828EB" w:rsidRDefault="004828EB" w:rsidP="004828EB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DT.8361.23.2023 z 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21 marca 2023 r. wraz z załącznikami do którego strona nie wniosła uwag.</w:t>
      </w:r>
    </w:p>
    <w:p w14:paraId="1652EBA9" w14:textId="08115D97" w:rsidR="004828EB" w:rsidRDefault="004828EB" w:rsidP="004828EB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 ujawnieniu ww. nieprawidłowości, kontrolowany dobrowolnie wyeliminowa</w:t>
      </w:r>
      <w:r w:rsidR="00E12A38">
        <w:rPr>
          <w:rFonts w:ascii="Times New Roman" w:eastAsia="Times New Roman" w:hAnsi="Times New Roman" w:cs="Times New Roman"/>
          <w:sz w:val="24"/>
          <w:szCs w:val="24"/>
          <w:lang w:eastAsia="zh-CN"/>
        </w:rPr>
        <w:t>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stwierdzone uchybienia, uwidaczniając ich ceny i ceny jednostkowe (gdy to zasadne) w sposób zgodny z wymaganiami – co stwierdzili kontrolujący inspektorzy przed zakończeniem czynności kontrolnych w dniu </w:t>
      </w:r>
      <w:r w:rsidR="00D6548C">
        <w:rPr>
          <w:rFonts w:ascii="Times New Roman" w:eastAsia="Times New Roman" w:hAnsi="Times New Roman" w:cs="Times New Roman"/>
          <w:sz w:val="24"/>
          <w:szCs w:val="24"/>
          <w:lang w:eastAsia="zh-CN"/>
        </w:rPr>
        <w:t>27</w:t>
      </w:r>
      <w:r w:rsidR="00C628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marca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2023 r.</w:t>
      </w:r>
    </w:p>
    <w:p w14:paraId="06275D1C" w14:textId="63DF4971" w:rsidR="004828EB" w:rsidRDefault="004828EB" w:rsidP="004828EB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ze stwierdzonymi nieprawidłowościami, 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pismem z dnia</w:t>
      </w:r>
      <w:r w:rsid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>kwietnia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(doręczonym stronie w dniu 4 maja 2023 r.)</w:t>
      </w:r>
      <w:r w:rsidR="007432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zawiadomił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stronę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wszczęciu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urzędu postępowania administracyjnego w przedmiocie wymierzenia kary pieniężnej w trybie art. 6 ust. 1 ustawy, w związku ze stwierdzeniem nieprawidłowości w zakresie uwidaczniania w miejscu sprzedaży detalicznej 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informacji o cenach 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cen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>ach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jednostkowych. Jednocześnie pismem tym stronę postępowania pouczono o przysługującym jej prawie do czynnego udziału w postępowaniu, a w szczególności o prawie wypowiadania się co do zebranych dowodów i materiałów, przeglądania akt sprawy, jak również brania udziału w przeprowadzeniu dowodu oraz możliwości złożenia wyjaśnienia. Stronę wezwano także do przedstawienia wielkości obrotu i przychodów za rok 2022.</w:t>
      </w:r>
    </w:p>
    <w:p w14:paraId="391C5265" w14:textId="00B064FE" w:rsidR="00CC4091" w:rsidRDefault="004828EB" w:rsidP="004828EB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</w:t>
      </w:r>
      <w:r w:rsidR="00CC4091" w:rsidRP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>10 maja</w:t>
      </w:r>
      <w:r w:rsidRP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do Delegatury w Tarnobrzegu Wojewódzkiego Inspektoratu Inspekcji Handlowej w Rzeszowie wpłynęło od strony pismo z dnia</w:t>
      </w:r>
      <w:r w:rsidR="00CC4091" w:rsidRP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9 maja</w:t>
      </w:r>
      <w:r w:rsidRP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</w:t>
      </w:r>
      <w:r w:rsidR="00CC40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piśmie tym strona, </w:t>
      </w:r>
      <w:r w:rsidR="008A43F1">
        <w:rPr>
          <w:rFonts w:ascii="Times New Roman" w:eastAsia="Times New Roman" w:hAnsi="Times New Roman" w:cs="Times New Roman"/>
          <w:sz w:val="24"/>
          <w:szCs w:val="24"/>
          <w:lang w:eastAsia="zh-CN"/>
        </w:rPr>
        <w:t>wskaz</w:t>
      </w:r>
      <w:r w:rsidR="00C962D6">
        <w:rPr>
          <w:rFonts w:ascii="Times New Roman" w:eastAsia="Times New Roman" w:hAnsi="Times New Roman" w:cs="Times New Roman"/>
          <w:sz w:val="24"/>
          <w:szCs w:val="24"/>
          <w:lang w:eastAsia="zh-CN"/>
        </w:rPr>
        <w:t>ała na</w:t>
      </w:r>
      <w:r w:rsidR="00DE4CB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C962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5910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pisma strona załączyła dokumenty finansowe za miesiące styczeń, luty i marzec (zestawienie oraz bilans firmy) oraz odnosząc się do </w:t>
      </w:r>
      <w:r w:rsidR="008D2EA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przedstawienia wielkości obrotu i przychodów za rok 2022 dokumenty dotyczące 2022 r., tj.: </w:t>
      </w:r>
      <w:r w:rsidR="00491A39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8D2EAC">
        <w:rPr>
          <w:rFonts w:ascii="Times New Roman" w:eastAsia="Times New Roman" w:hAnsi="Times New Roman" w:cs="Times New Roman"/>
          <w:sz w:val="24"/>
          <w:szCs w:val="24"/>
          <w:lang w:eastAsia="zh-CN"/>
        </w:rPr>
        <w:t>, Urzędowe potwierdzenie obrotu, zestawienie KPIR.</w:t>
      </w:r>
    </w:p>
    <w:p w14:paraId="372BC6C2" w14:textId="77777777" w:rsidR="004828EB" w:rsidRDefault="004828EB" w:rsidP="004828EB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Podkarpacki Wojewódzki Inspektor Inspekcji Handlowej ustalił i stwierdził,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co następuje:</w:t>
      </w:r>
    </w:p>
    <w:p w14:paraId="697AB8B0" w14:textId="0906F596" w:rsidR="005C5646" w:rsidRDefault="005C5646" w:rsidP="005C564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1" w:name="_Hlk132622153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Zgodnie z art. 6 ust. 1 ustawy karę pieniężną na przedsiębiorcę, który nie wykonuje obowiązku uwidaczniania w miejscu sprzedaży detalicznej cen i cen jednostkowych nakłada wojewódzki inspektor Inspekcji Handlowej. W związku z tym, że kontrola przeprowadzona została w sklepie zlokalizowanym w Nisku, (woj. podkarpackie), w którym prowadzona była sprzedaż detaliczna, właściwym do prowadzenia postępowania i nałożenia kary jest Podkarpacki Wojewódzki Inspektor Inspekcji Handlowej.</w:t>
      </w:r>
    </w:p>
    <w:p w14:paraId="207D8AE4" w14:textId="6EDA50F5" w:rsidR="00F551B9" w:rsidRDefault="005C5646" w:rsidP="005C564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3 ust. 1 pkt 3 ustawy, przedsiębiorca to podmiot, o którym mowa w art. 4 ust. 1 lub 2 ustawy Prawo Przedsiębiorców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czyli osoba fizyczna, osoba prawna lub jednostka organizacyjna niebędąca osobą prawną, której odrębna ustawa przyznaje zdolność prawną, wykonująca działalność gospodarczą (ust. 1). Przedsiębiorcami są także wspólnicy spółki cywilnej w zakresie wykonywanej przez nich działalności gospodarczej (ust. 2).</w:t>
      </w:r>
    </w:p>
    <w:p w14:paraId="240C2991" w14:textId="0B460BD9" w:rsidR="005C5646" w:rsidRDefault="005C5646" w:rsidP="005C564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Działalność gospodarcza to z kolei zorganizowana działalność zarobkowa, wykonywana we własnym imieniu i w sposób ciągły (art. 3 ustawy Prawo Przedsiębiorców).</w:t>
      </w:r>
    </w:p>
    <w:p w14:paraId="01A377F2" w14:textId="77777777" w:rsidR="005C5646" w:rsidRDefault="005C5646" w:rsidP="005C564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4 ust. 1 ustawy w miejscu sprzedaży detalicznej i świadczenia usług uwidacznia się cenę oraz cenę jednostkową towaru (usługi) w sposób jednoznaczny, niebudzący wątpliwości oraz umożliwiający porównanie cen.</w:t>
      </w:r>
    </w:p>
    <w:p w14:paraId="019AB9D1" w14:textId="50241A6A" w:rsidR="005C5646" w:rsidRDefault="005C5646" w:rsidP="005C564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ceny, ustawa rozumie wartość wyrażoną w jednostkach pieniężnych, którą kupujący jest obowiązany zapłacić przedsiębiorcy za towar lub usługę (art. 3 ust. 1 pkt 1 ustawy).</w:t>
      </w:r>
      <w:r w:rsidR="002450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miarach (art. 3 ust. 1 pkt 2 ustawy).</w:t>
      </w:r>
    </w:p>
    <w:p w14:paraId="6FA57AA7" w14:textId="320A8845" w:rsidR="00F551B9" w:rsidRPr="00F551B9" w:rsidRDefault="00F551B9" w:rsidP="00C168B6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5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mocy § 3 ust. 1 rozporządzenia stanowi, że cenę, cenę jednostkową lub informacje o obniżonej cenie uwidacznia się na danym towarze, bezpośrednio przy towarze lub w bliskości towaru, którego dotyczy cena, cena jednostkowa lub informacja o obniżonej cenie, w miejscu ogólnodostępnym i dobrze widocznym dla konsumentów.</w:t>
      </w:r>
    </w:p>
    <w:p w14:paraId="4F5FA661" w14:textId="77777777" w:rsidR="004567D2" w:rsidRDefault="00F551B9" w:rsidP="00C168B6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551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 ust. 2 rozporządzenia mówi, że cenę, cenę jednostkową lub informację o obniżonej cenie uwidacznia się w szczególności: 1) na wywieszce, która może mieć formę wyświetlacza elektronicznego; 2) w cenniku; 3) w katalogu; 4) na obwolucie; 5) w postaci nadruku lub napisu na towarze lub opakowaniu.</w:t>
      </w:r>
    </w:p>
    <w:p w14:paraId="05B7A0CE" w14:textId="169E3B8F" w:rsidR="005C5646" w:rsidRDefault="005C5646" w:rsidP="00C168B6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 pojęciem wywieszki rozporządzenie rozumie etykietę, metkę, tabliczkę lub plakat; wywieszka może mieć formę wyświetlacza (§ 2 pkt 4 rozporządzenia).</w:t>
      </w:r>
    </w:p>
    <w:p w14:paraId="70A0A5D5" w14:textId="7777777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natomiast z § 4 ust. 1 rozporządzenia cena jednostkowa winna dotyczyć odpowiednio ceny za: </w:t>
      </w:r>
    </w:p>
    <w:p w14:paraId="5E06DE44" w14:textId="77777777" w:rsidR="005C5646" w:rsidRDefault="005C5646" w:rsidP="00C168B6">
      <w:pPr>
        <w:numPr>
          <w:ilvl w:val="0"/>
          <w:numId w:val="30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litr lub metr sześcienny – dla towaru przeznaczonego do sprzedaży według objętości,</w:t>
      </w:r>
    </w:p>
    <w:p w14:paraId="4889BEEE" w14:textId="77777777" w:rsidR="005C5646" w:rsidRDefault="005C5646" w:rsidP="00C168B6">
      <w:pPr>
        <w:numPr>
          <w:ilvl w:val="0"/>
          <w:numId w:val="30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kilogram lub tonę – dla towaru przeznaczonego do sprzedaży według masy,</w:t>
      </w:r>
    </w:p>
    <w:p w14:paraId="676E7D56" w14:textId="77777777" w:rsidR="005C5646" w:rsidRDefault="005C5646" w:rsidP="00C168B6">
      <w:pPr>
        <w:numPr>
          <w:ilvl w:val="0"/>
          <w:numId w:val="30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– dla towaru sprzedawanego według długości,</w:t>
      </w:r>
    </w:p>
    <w:p w14:paraId="14CB3405" w14:textId="77777777" w:rsidR="005C5646" w:rsidRDefault="005C5646" w:rsidP="00C168B6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metr kwadratowy – dla towaru sprzedawanego według powierzchni,</w:t>
      </w:r>
    </w:p>
    <w:p w14:paraId="1646E407" w14:textId="5CD6BEE0" w:rsidR="005C5646" w:rsidRPr="002162FA" w:rsidRDefault="005C5646" w:rsidP="002162FA">
      <w:pPr>
        <w:numPr>
          <w:ilvl w:val="0"/>
          <w:numId w:val="30"/>
        </w:num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sztukę – dla towarów przeznaczonych do sprzedaży na sztuki.</w:t>
      </w:r>
    </w:p>
    <w:p w14:paraId="4E679D6B" w14:textId="77777777" w:rsidR="004567D2" w:rsidRDefault="005C5646" w:rsidP="00C168B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 stanowi ust. 2 § 4 rozporządzenia, w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72AB91CD" w14:textId="77777777" w:rsidR="004567D2" w:rsidRDefault="004567D2" w:rsidP="00C168B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8A6A7BA" w14:textId="4B24ACC2" w:rsidR="005C5646" w:rsidRDefault="005C5646" w:rsidP="00C168B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towaru pakowanego oznaczonego liczbą sztuk dopuszcza się stosowanie przeliczenia na cenę jednostkową za sztukę lub za dziesiętną wielokrotność liczby sztuk (§ 4 ust. 3 rozporządzenia).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 wymaga się uwidocznienia ceny jednostkowej określonego </w:t>
      </w:r>
      <w:r w:rsidR="00156B0B">
        <w:rPr>
          <w:rFonts w:ascii="Times New Roman" w:eastAsia="Times New Roman" w:hAnsi="Times New Roman" w:cs="Times New Roman"/>
          <w:sz w:val="24"/>
          <w:szCs w:val="24"/>
          <w:lang w:eastAsia="zh-CN"/>
        </w:rPr>
        <w:t>towaru,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jeżeli jest identyczna z ceną sprzedaży tego towaru (§ 7 ust. 1 rozporządzenia). </w:t>
      </w:r>
    </w:p>
    <w:p w14:paraId="6C7D5379" w14:textId="7777777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1EF83F0C" w14:textId="7777777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6 rozporządzenia stanowi, że cena jednostkowa pakowanego środka spożywczego w stanie stałym znajdującego się w środku płynnym dotyczy masy netto środka spożywczego po odsączeniu, oznaczonej na opakowaniu jednostkowym, jeżeli płyn ten lub mieszanka płynów stanowi jedynie dodatek do podstawowego składu tego środka spożywczego.</w:t>
      </w:r>
    </w:p>
    <w:p w14:paraId="34976D07" w14:textId="7777777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wynika z § 2 pkt 6 rozporządzenia pod pojęciem masy netto po odsączeniu należy rozumieć masę środka spożywczego w stanie stałym umieszczonego w środku płynnym.</w:t>
      </w:r>
    </w:p>
    <w:p w14:paraId="2EB7B1D7" w14:textId="77777777" w:rsidR="00C62804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6 ust. 1 ustawy, jeżeli przedsiębiorca nie wykonuje obowiązków,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których mowa w art. 4 ust. 1-5 ustawy, wojewódzki inspektor Inspekcji Handlowej nakłada na niego, w drodze decyzji, karę pieniężną do wysokości 20</w:t>
      </w:r>
      <w:r w:rsidR="00583D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000 zł. Przepis ten w sposób niewymagający dodatkowych założeń i wykładni, nakazuje wojewódzkiemu inspektorowi Inspekcji Handlowej wymierzenie kary pieniężnej podmiotowi, który nie wykonuje obowiązku określonego w ww. przepisach, choćby naruszenie prawa miało charakter jednostkowy. Dowiedzenie, że podmiot nie wykonał powyższego obowiązku powoduje konieczność nałożenia kary pieniężnej, która jest karą administracyjną. </w:t>
      </w:r>
    </w:p>
    <w:p w14:paraId="02CEAC38" w14:textId="77777777" w:rsidR="00E12A38" w:rsidRDefault="00C62804" w:rsidP="00C168B6">
      <w:pPr>
        <w:tabs>
          <w:tab w:val="left" w:pos="0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628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Dyrektywy wymiaru administracyjnej kary pieniężnej z art. 6 ust. 1 ustawy określone zostały w ustępie 3 tego artykułu. </w:t>
      </w:r>
    </w:p>
    <w:p w14:paraId="71ADC4A8" w14:textId="7876DB79" w:rsidR="00C62804" w:rsidRPr="00C62804" w:rsidRDefault="00C62804" w:rsidP="00C168B6">
      <w:pPr>
        <w:tabs>
          <w:tab w:val="left" w:pos="0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6280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Zgodnie z art. 6 ust. 3 ustawy, p</w:t>
      </w:r>
      <w:r w:rsidRPr="00C628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rzy ustalaniu wysokości kary pieniężnej wojewódzki inspektor Inspekcji Handlowej uwzględnia:</w:t>
      </w:r>
    </w:p>
    <w:p w14:paraId="325E5D57" w14:textId="77777777" w:rsidR="00C62804" w:rsidRPr="00C62804" w:rsidRDefault="00C62804" w:rsidP="00C168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>1) stopień naruszenia obowiązków, o których mowa w art. 4 ust. 1-5, w tym charakter, wagę, skalę i czas trwania naruszenia tych obowiązków;</w:t>
      </w:r>
    </w:p>
    <w:p w14:paraId="692F9344" w14:textId="77777777" w:rsidR="00C62804" w:rsidRPr="00C62804" w:rsidRDefault="00C62804" w:rsidP="00C168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>2) 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61318E8A" w14:textId="77777777" w:rsidR="00C62804" w:rsidRPr="00C62804" w:rsidRDefault="00C62804" w:rsidP="00C168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>3) wielkość obrotów i przychodu przedsiębiorcy;</w:t>
      </w:r>
    </w:p>
    <w:p w14:paraId="64038CE9" w14:textId="77777777" w:rsidR="00E12A38" w:rsidRDefault="00C62804" w:rsidP="00C168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sankcje nałożone na przedsiębiorcę za to samo naruszenie w innych państwach członkowskich Unii Europejskiej w sprawach transgranicznych, jeżeli informacje o takich sankcjach są dostępne w ramach mechanizmu ustanowionego </w:t>
      </w:r>
      <w:hyperlink r:id="rId8" w:anchor="/document/68999347?cm=DOCUMENT" w:tgtFrame="_blank" w:history="1">
        <w:r w:rsidRPr="00C6280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rozporządzeniem</w:t>
        </w:r>
      </w:hyperlink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14:paraId="65BB6607" w14:textId="48ACC423" w:rsidR="005C5646" w:rsidRPr="00E12A38" w:rsidRDefault="005C5646" w:rsidP="00C168B6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przedmiotowej sprawie w wyniku kontroli przeprowadzonej w dniach </w:t>
      </w:r>
      <w:r w:rsidR="00583D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i </w:t>
      </w:r>
      <w:r w:rsidR="00583D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marca 2023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sklepie </w:t>
      </w:r>
      <w:r w:rsidR="00583DAC" w:rsidRPr="00583DAC">
        <w:rPr>
          <w:rFonts w:ascii="Times New Roman" w:hAnsi="Times New Roman"/>
          <w:sz w:val="24"/>
          <w:szCs w:val="24"/>
          <w:lang w:eastAsia="pl-PL"/>
        </w:rPr>
        <w:t>wielobranżowy</w:t>
      </w:r>
      <w:r w:rsidR="00583DAC">
        <w:rPr>
          <w:rFonts w:ascii="Times New Roman" w:hAnsi="Times New Roman"/>
          <w:sz w:val="24"/>
          <w:szCs w:val="24"/>
          <w:lang w:eastAsia="pl-PL"/>
        </w:rPr>
        <w:t>m</w:t>
      </w:r>
      <w:r w:rsidR="00583DAC" w:rsidRPr="00583DAC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77A7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577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83DAC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583DAC" w:rsidRPr="00583DAC">
        <w:rPr>
          <w:rFonts w:ascii="Times New Roman" w:hAnsi="Times New Roman"/>
          <w:sz w:val="24"/>
          <w:szCs w:val="24"/>
          <w:lang w:eastAsia="pl-PL"/>
        </w:rPr>
        <w:t>Nisk</w:t>
      </w:r>
      <w:r w:rsidR="00583DAC">
        <w:rPr>
          <w:rFonts w:ascii="Times New Roman" w:hAnsi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należącym do przedsiębiorcy</w:t>
      </w:r>
      <w:r w:rsidR="000C2AF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577A7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577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C2AF3">
        <w:rPr>
          <w:rFonts w:ascii="Times New Roman" w:eastAsia="Times New Roman" w:hAnsi="Times New Roman" w:cs="Times New Roman"/>
          <w:sz w:val="24"/>
          <w:szCs w:val="24"/>
          <w:lang w:eastAsia="zh-CN"/>
        </w:rPr>
        <w:t>prowadzącego działalność gospodarczą pod firmą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D5FB9" w:rsidRPr="009D5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Sklep Wielobranżowy ”REFLEKS” Piotr </w:t>
      </w:r>
      <w:proofErr w:type="spellStart"/>
      <w:r w:rsidR="009D5FB9" w:rsidRPr="009D5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Naporowski</w:t>
      </w:r>
      <w:proofErr w:type="spellEnd"/>
      <w:r w:rsidR="009D5FB9" w:rsidRPr="009D5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4577A7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4577A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D5FB9" w:rsidRPr="009D5F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Nisko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ustalono, iż strona nie dopełniła, w odniesieniu do </w:t>
      </w:r>
      <w:r w:rsidR="009D5F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23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628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spośród 104 ocenianych</w:t>
      </w:r>
      <w:r w:rsidR="00C62804" w:rsidRPr="00C628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C628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rodzajów towarów, 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wynikającego z art. 4 ust. 1 ustawy obowiązku uwidocznienia cen </w:t>
      </w:r>
      <w:r w:rsidR="00C628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cen jednostkowych w sposób jednoznaczny, niebudzący wątpliwości oraz umożliwiający ich porównanie.</w:t>
      </w:r>
    </w:p>
    <w:p w14:paraId="27D1BADC" w14:textId="77777777" w:rsidR="00C62804" w:rsidRDefault="00C62804" w:rsidP="00C168B6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28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Nieuwidocznienie w miejscu sprzedaży detalicznej cen i cen jednostkowych towarów stanowiło naruszenie art. 4 ust. 1 ustawy oraz § 3 rozporządzenia. </w:t>
      </w:r>
    </w:p>
    <w:p w14:paraId="0229C716" w14:textId="23E1C866" w:rsidR="00A072B6" w:rsidRPr="00C62804" w:rsidRDefault="005C5646" w:rsidP="00C168B6">
      <w:pPr>
        <w:tabs>
          <w:tab w:val="left" w:pos="708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lastRenderedPageBreak/>
        <w:t xml:space="preserve">przewidzianej w art. 6 ust. 1 ustawy. W powyższej sprawie Podkarpacki Wojewódzki Inspektor Inspekcji Handlowej wymierzył stronie, karę pieniężną w wysokości </w:t>
      </w:r>
      <w:r w:rsidR="009D5FB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.</w:t>
      </w:r>
      <w:bookmarkStart w:id="12" w:name="_Hlk132622779"/>
      <w:bookmarkEnd w:id="0"/>
      <w:bookmarkEnd w:id="11"/>
    </w:p>
    <w:p w14:paraId="11494790" w14:textId="77777777" w:rsidR="00A072B6" w:rsidRPr="00A072B6" w:rsidRDefault="00A072B6" w:rsidP="00C168B6">
      <w:pPr>
        <w:spacing w:before="12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bookmarkStart w:id="13" w:name="_Hlk135653037"/>
      <w:r w:rsidRPr="00A072B6">
        <w:rPr>
          <w:rFonts w:ascii="Times New Roman" w:hAnsi="Times New Roman" w:cs="Times New Roman"/>
          <w:iCs/>
          <w:color w:val="000000"/>
          <w:sz w:val="24"/>
          <w:szCs w:val="24"/>
        </w:rPr>
        <w:t>Przy wymierzaniu kary organ wziął pod uwagę, zgodnie z art. 6 ust. 3 ustawy:</w:t>
      </w:r>
    </w:p>
    <w:p w14:paraId="434B21ED" w14:textId="52BF0908" w:rsidR="00A072B6" w:rsidRPr="00A072B6" w:rsidRDefault="00A072B6" w:rsidP="00C168B6">
      <w:pPr>
        <w:numPr>
          <w:ilvl w:val="0"/>
          <w:numId w:val="36"/>
        </w:numPr>
        <w:suppressAutoHyphens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B6">
        <w:rPr>
          <w:rFonts w:ascii="Times New Roman" w:hAnsi="Times New Roman" w:cs="Times New Roman"/>
          <w:b/>
          <w:bCs/>
          <w:iCs/>
          <w:sz w:val="24"/>
          <w:szCs w:val="24"/>
        </w:rPr>
        <w:t>Stopień naruszenia obowiązków</w:t>
      </w:r>
      <w:r w:rsidRPr="00A072B6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072B6">
        <w:rPr>
          <w:rFonts w:ascii="Times New Roman" w:hAnsi="Times New Roman" w:cs="Times New Roman"/>
          <w:sz w:val="24"/>
          <w:szCs w:val="24"/>
        </w:rPr>
        <w:t xml:space="preserve">Przedsiębiorca nie uwidaczniając cen </w:t>
      </w:r>
      <w:r w:rsidR="00C62804">
        <w:rPr>
          <w:rFonts w:ascii="Times New Roman" w:hAnsi="Times New Roman" w:cs="Times New Roman"/>
          <w:sz w:val="24"/>
          <w:szCs w:val="24"/>
        </w:rPr>
        <w:t>i</w:t>
      </w:r>
      <w:r w:rsidRPr="00A072B6">
        <w:rPr>
          <w:rFonts w:ascii="Times New Roman" w:hAnsi="Times New Roman" w:cs="Times New Roman"/>
          <w:sz w:val="24"/>
          <w:szCs w:val="24"/>
        </w:rPr>
        <w:t xml:space="preserve"> cen jednostkowych towarów, uwidoczniając przy towarach ceny oraz ceny jednostkowe odnoszące się do innych towarów oraz podając niewłaściwie wyliczone ceny jednostkowe naruszył obowiązek określony w art. 4 ust. 1 ustawy. Tym samym naruszył prawo konsumentów do rzetelnej informacji w tym zakresie. </w:t>
      </w:r>
    </w:p>
    <w:p w14:paraId="346146EF" w14:textId="77777777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B6">
        <w:rPr>
          <w:rFonts w:ascii="Times New Roman" w:hAnsi="Times New Roman" w:cs="Times New Roman"/>
          <w:sz w:val="24"/>
          <w:szCs w:val="24"/>
        </w:rPr>
        <w:t xml:space="preserve"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</w:t>
      </w:r>
    </w:p>
    <w:p w14:paraId="12EAFD64" w14:textId="77777777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B6">
        <w:rPr>
          <w:rFonts w:ascii="Times New Roman" w:hAnsi="Times New Roman" w:cs="Times New Roman"/>
          <w:sz w:val="24"/>
          <w:szCs w:val="24"/>
        </w:rPr>
        <w:t xml:space="preserve">Nie uwidaczniając cen strona pozbawiła konsumentów możliwości realizacji prawa do informacji o cenach towarów i podjęcia świadomej decyzji dotyczącej zawarcia określonej umowy, a przez to ograniczyła swobodę zawierania umów. </w:t>
      </w:r>
    </w:p>
    <w:p w14:paraId="50944FA7" w14:textId="51D9146C" w:rsidR="00D24B73" w:rsidRDefault="00A072B6" w:rsidP="00C168B6">
      <w:pPr>
        <w:suppressAutoHyphens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72B6">
        <w:rPr>
          <w:rFonts w:ascii="Times New Roman" w:hAnsi="Times New Roman" w:cs="Times New Roman"/>
          <w:sz w:val="24"/>
          <w:szCs w:val="24"/>
        </w:rPr>
        <w:t xml:space="preserve">Brak natomiast uwidocznienia cen jednostkowych uniemożliwia kupującym porównanie cen towarów z cenami towarów podobnych, lecz o innej masie czy objętości, a przez to utrudnia im dokonanie optymalnego i właściwego dla nich wyboru towaru, naruszając ich interesy ekonomiczne. </w:t>
      </w:r>
      <w:r w:rsidR="00D24B73">
        <w:rPr>
          <w:rFonts w:ascii="Times New Roman" w:hAnsi="Times New Roman" w:cs="Times New Roman"/>
          <w:sz w:val="24"/>
          <w:szCs w:val="24"/>
        </w:rPr>
        <w:t xml:space="preserve">Z kolei podanie </w:t>
      </w:r>
      <w:r w:rsidR="00D24B73" w:rsidRPr="00A072B6">
        <w:rPr>
          <w:rFonts w:ascii="Times New Roman" w:hAnsi="Times New Roman" w:cs="Times New Roman"/>
          <w:sz w:val="24"/>
          <w:szCs w:val="24"/>
        </w:rPr>
        <w:t xml:space="preserve">niewłaściwie wyliczonej </w:t>
      </w:r>
      <w:r w:rsidR="00D24B73">
        <w:rPr>
          <w:rFonts w:ascii="Times New Roman" w:hAnsi="Times New Roman" w:cs="Times New Roman"/>
          <w:sz w:val="24"/>
          <w:szCs w:val="24"/>
        </w:rPr>
        <w:t xml:space="preserve">ceny jednostkowej </w:t>
      </w:r>
      <w:r w:rsidR="00B47717">
        <w:rPr>
          <w:rFonts w:ascii="Times New Roman" w:hAnsi="Times New Roman" w:cs="Times New Roman"/>
          <w:sz w:val="24"/>
          <w:szCs w:val="24"/>
        </w:rPr>
        <w:t>skutkuje,</w:t>
      </w:r>
      <w:r w:rsidR="004577A7">
        <w:rPr>
          <w:rFonts w:ascii="Times New Roman" w:hAnsi="Times New Roman" w:cs="Times New Roman"/>
          <w:sz w:val="24"/>
          <w:szCs w:val="24"/>
        </w:rPr>
        <w:t xml:space="preserve"> </w:t>
      </w:r>
      <w:r w:rsidR="00D24B73">
        <w:rPr>
          <w:rFonts w:ascii="Times New Roman" w:hAnsi="Times New Roman" w:cs="Times New Roman"/>
          <w:sz w:val="24"/>
          <w:szCs w:val="24"/>
        </w:rPr>
        <w:t xml:space="preserve">iż porównanie takie jest błędne a tym samym </w:t>
      </w:r>
      <w:r w:rsidR="00A45280">
        <w:rPr>
          <w:rFonts w:ascii="Times New Roman" w:hAnsi="Times New Roman" w:cs="Times New Roman"/>
          <w:sz w:val="24"/>
          <w:szCs w:val="24"/>
        </w:rPr>
        <w:t>decyzja o zakupie towaru może być podjęta przez konsumenta w oparciu o fałszywe założenia powodując potencjalnie mniej korzystny pod względem ekonomicznym wybór.</w:t>
      </w:r>
    </w:p>
    <w:p w14:paraId="5C07B281" w14:textId="6F7BBAF0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2B6">
        <w:rPr>
          <w:rFonts w:ascii="Times New Roman" w:hAnsi="Times New Roman" w:cs="Times New Roman"/>
          <w:color w:val="000000"/>
          <w:sz w:val="24"/>
          <w:szCs w:val="24"/>
        </w:rPr>
        <w:t xml:space="preserve">Należy bowiem pamiętać, że konsument często nie ma możliwości sprawdzenia lub wyliczenia ceny jednostkowej albo nastręcza mu to sporo trudności, a tym samym podejmuje swoje decyzje bez posiadania stosownej wiedzy. </w:t>
      </w:r>
    </w:p>
    <w:p w14:paraId="2E57DC27" w14:textId="4BA1329A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72B6">
        <w:rPr>
          <w:rFonts w:ascii="Times New Roman" w:hAnsi="Times New Roman" w:cs="Times New Roman"/>
          <w:iCs/>
          <w:sz w:val="24"/>
          <w:szCs w:val="24"/>
        </w:rPr>
        <w:t xml:space="preserve">Nieprawidłowości stwierdzono </w:t>
      </w:r>
      <w:r w:rsidRPr="00A072B6">
        <w:rPr>
          <w:rFonts w:ascii="Times New Roman" w:hAnsi="Times New Roman" w:cs="Times New Roman"/>
          <w:sz w:val="24"/>
          <w:szCs w:val="24"/>
        </w:rPr>
        <w:t xml:space="preserve">w odniesieniu do </w:t>
      </w:r>
      <w:r w:rsidRPr="00A072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52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072B6">
        <w:rPr>
          <w:rFonts w:ascii="Times New Roman" w:hAnsi="Times New Roman" w:cs="Times New Roman"/>
          <w:sz w:val="24"/>
          <w:szCs w:val="24"/>
        </w:rPr>
        <w:t xml:space="preserve"> ze </w:t>
      </w:r>
      <w:r w:rsidRPr="00A072B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A4528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072B6">
        <w:rPr>
          <w:rFonts w:ascii="Times New Roman" w:hAnsi="Times New Roman" w:cs="Times New Roman"/>
          <w:sz w:val="24"/>
          <w:szCs w:val="24"/>
        </w:rPr>
        <w:t xml:space="preserve"> sprawdzonych przypadkowo towarów, co stanowiło </w:t>
      </w:r>
      <w:r w:rsidRPr="00A072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452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072B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4528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072B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072B6">
        <w:rPr>
          <w:rFonts w:ascii="Times New Roman" w:hAnsi="Times New Roman" w:cs="Times New Roman"/>
          <w:sz w:val="24"/>
          <w:szCs w:val="24"/>
        </w:rPr>
        <w:t xml:space="preserve"> produktów skontrolowanych w zakresie prawidłowości informowania o cenach oraz cenach jednostkowych. Polegały one na braku podania ceny i ceny jednostkowej dla 1</w:t>
      </w:r>
      <w:r w:rsidR="00A45280">
        <w:rPr>
          <w:rFonts w:ascii="Times New Roman" w:hAnsi="Times New Roman" w:cs="Times New Roman"/>
          <w:sz w:val="24"/>
          <w:szCs w:val="24"/>
        </w:rPr>
        <w:t>2</w:t>
      </w:r>
      <w:r w:rsidRPr="00A072B6">
        <w:rPr>
          <w:rFonts w:ascii="Times New Roman" w:hAnsi="Times New Roman" w:cs="Times New Roman"/>
          <w:sz w:val="24"/>
          <w:szCs w:val="24"/>
        </w:rPr>
        <w:t xml:space="preserve"> partii towarów</w:t>
      </w:r>
      <w:r w:rsidR="00414CF1">
        <w:rPr>
          <w:rFonts w:ascii="Times New Roman" w:hAnsi="Times New Roman" w:cs="Times New Roman"/>
          <w:sz w:val="24"/>
          <w:szCs w:val="24"/>
        </w:rPr>
        <w:t xml:space="preserve"> (całkowity brak wywieszki cenowej dla 3, wywieszka cenowa dotycząca innego towaru dla 6, </w:t>
      </w:r>
      <w:r w:rsidR="006E7BDA">
        <w:rPr>
          <w:rFonts w:ascii="Times New Roman" w:hAnsi="Times New Roman" w:cs="Times New Roman"/>
          <w:sz w:val="24"/>
          <w:szCs w:val="24"/>
        </w:rPr>
        <w:t>cena uwidoczniona na wywieszce rozbieżna od obowiązującej dla 3</w:t>
      </w:r>
      <w:r w:rsidR="00414CF1">
        <w:rPr>
          <w:rFonts w:ascii="Times New Roman" w:hAnsi="Times New Roman" w:cs="Times New Roman"/>
          <w:sz w:val="24"/>
          <w:szCs w:val="24"/>
        </w:rPr>
        <w:t>)</w:t>
      </w:r>
      <w:r w:rsidR="006E7BDA">
        <w:rPr>
          <w:rFonts w:ascii="Times New Roman" w:hAnsi="Times New Roman" w:cs="Times New Roman"/>
          <w:sz w:val="24"/>
          <w:szCs w:val="24"/>
        </w:rPr>
        <w:t xml:space="preserve"> </w:t>
      </w:r>
      <w:r w:rsidRPr="00A072B6">
        <w:rPr>
          <w:rFonts w:ascii="Times New Roman" w:hAnsi="Times New Roman" w:cs="Times New Roman"/>
          <w:sz w:val="24"/>
          <w:szCs w:val="24"/>
        </w:rPr>
        <w:t xml:space="preserve">i </w:t>
      </w:r>
      <w:r w:rsidR="006E7BDA">
        <w:rPr>
          <w:rFonts w:ascii="Times New Roman" w:hAnsi="Times New Roman" w:cs="Times New Roman"/>
          <w:sz w:val="24"/>
          <w:szCs w:val="24"/>
        </w:rPr>
        <w:t xml:space="preserve">na raku </w:t>
      </w:r>
      <w:r w:rsidRPr="00A072B6">
        <w:rPr>
          <w:rFonts w:ascii="Times New Roman" w:hAnsi="Times New Roman" w:cs="Times New Roman"/>
          <w:sz w:val="24"/>
          <w:szCs w:val="24"/>
        </w:rPr>
        <w:t>podani</w:t>
      </w:r>
      <w:r w:rsidR="006E7BDA">
        <w:rPr>
          <w:rFonts w:ascii="Times New Roman" w:hAnsi="Times New Roman" w:cs="Times New Roman"/>
          <w:sz w:val="24"/>
          <w:szCs w:val="24"/>
        </w:rPr>
        <w:t xml:space="preserve">a ceny jednostkowej dla 11 partii towarów (całkowity brak podania ceny jednostkowej dla 2, nieprawidłowo wyliczona cena dla 1, nieprawidłowo wyliczona cena jednostkowa dla środków spożywczych </w:t>
      </w:r>
      <w:r w:rsidR="008E3852">
        <w:rPr>
          <w:rFonts w:ascii="Times New Roman" w:hAnsi="Times New Roman" w:cs="Times New Roman"/>
          <w:sz w:val="24"/>
          <w:szCs w:val="24"/>
        </w:rPr>
        <w:t>w stanie stałym znajdujących się w środku płynnym dla 8</w:t>
      </w:r>
      <w:r w:rsidR="006E7BDA">
        <w:rPr>
          <w:rFonts w:ascii="Times New Roman" w:hAnsi="Times New Roman" w:cs="Times New Roman"/>
          <w:sz w:val="24"/>
          <w:szCs w:val="24"/>
        </w:rPr>
        <w:t>)</w:t>
      </w:r>
      <w:r w:rsidR="008E3852">
        <w:rPr>
          <w:rFonts w:ascii="Times New Roman" w:hAnsi="Times New Roman" w:cs="Times New Roman"/>
          <w:sz w:val="24"/>
          <w:szCs w:val="24"/>
        </w:rPr>
        <w:t>.</w:t>
      </w:r>
    </w:p>
    <w:p w14:paraId="7BA57D1C" w14:textId="77777777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072B6">
        <w:rPr>
          <w:rFonts w:ascii="Times New Roman" w:hAnsi="Times New Roman" w:cs="Times New Roman"/>
          <w:iCs/>
          <w:sz w:val="24"/>
          <w:szCs w:val="24"/>
        </w:rPr>
        <w:t>Oceniając</w:t>
      </w:r>
      <w:r w:rsidRPr="00A07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72B6">
        <w:rPr>
          <w:rFonts w:ascii="Times New Roman" w:hAnsi="Times New Roman" w:cs="Times New Roman"/>
          <w:bCs/>
          <w:sz w:val="24"/>
          <w:szCs w:val="24"/>
        </w:rPr>
        <w:t>stopień naruszenia obowiązków</w:t>
      </w:r>
      <w:r w:rsidRPr="00A07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72B6">
        <w:rPr>
          <w:rFonts w:ascii="Times New Roman" w:hAnsi="Times New Roman" w:cs="Times New Roman"/>
          <w:sz w:val="24"/>
          <w:szCs w:val="24"/>
        </w:rPr>
        <w:t>przedsiębiorcy organ prowadzący postępowanie uznał, że charakter i waga naruszenia tych obowiązków były istotne.</w:t>
      </w:r>
    </w:p>
    <w:p w14:paraId="7CA18E80" w14:textId="0FF146C8" w:rsidR="0018639D" w:rsidRPr="00A40209" w:rsidRDefault="00A072B6" w:rsidP="00C168B6">
      <w:pPr>
        <w:suppressAutoHyphens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072B6">
        <w:rPr>
          <w:rFonts w:ascii="Times New Roman" w:hAnsi="Times New Roman" w:cs="Times New Roman"/>
          <w:sz w:val="24"/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Pr="00A072B6">
        <w:rPr>
          <w:rFonts w:ascii="Times New Roman" w:hAnsi="Times New Roman" w:cs="Times New Roman"/>
          <w:iCs/>
          <w:sz w:val="24"/>
          <w:szCs w:val="24"/>
        </w:rPr>
        <w:t>21 marca 2023 r.</w:t>
      </w:r>
      <w:r w:rsidRPr="00A072B6">
        <w:rPr>
          <w:rFonts w:ascii="Times New Roman" w:hAnsi="Times New Roman" w:cs="Times New Roman"/>
          <w:sz w:val="24"/>
          <w:szCs w:val="24"/>
        </w:rPr>
        <w:t xml:space="preserve">, a zakończył się w momencie usunięcia przez kontrolowanego stwierdzonych nieprawidłowości, co miało miejsce w trakcie trwania kontroli i stwierdzone zostało w dniu </w:t>
      </w:r>
      <w:r w:rsidRPr="00A072B6">
        <w:rPr>
          <w:rFonts w:ascii="Times New Roman" w:hAnsi="Times New Roman" w:cs="Times New Roman"/>
          <w:iCs/>
          <w:sz w:val="24"/>
          <w:szCs w:val="24"/>
        </w:rPr>
        <w:t>2</w:t>
      </w:r>
      <w:r w:rsidR="008E3852">
        <w:rPr>
          <w:rFonts w:ascii="Times New Roman" w:hAnsi="Times New Roman" w:cs="Times New Roman"/>
          <w:iCs/>
          <w:sz w:val="24"/>
          <w:szCs w:val="24"/>
        </w:rPr>
        <w:t>7</w:t>
      </w:r>
      <w:r w:rsidRPr="00A072B6">
        <w:rPr>
          <w:rFonts w:ascii="Times New Roman" w:hAnsi="Times New Roman" w:cs="Times New Roman"/>
          <w:iCs/>
          <w:sz w:val="24"/>
          <w:szCs w:val="24"/>
        </w:rPr>
        <w:t xml:space="preserve"> marca 2023 r.</w:t>
      </w:r>
      <w:bookmarkEnd w:id="13"/>
    </w:p>
    <w:p w14:paraId="03438086" w14:textId="77777777" w:rsidR="00A072B6" w:rsidRPr="00A072B6" w:rsidRDefault="00A072B6" w:rsidP="00C168B6">
      <w:pPr>
        <w:numPr>
          <w:ilvl w:val="0"/>
          <w:numId w:val="36"/>
        </w:numPr>
        <w:suppressAutoHyphens/>
        <w:ind w:left="284" w:hanging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072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Oceniając </w:t>
      </w:r>
      <w:r w:rsidRPr="00A072B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dotychczasową działalność przedsiębiorcy</w:t>
      </w:r>
      <w:r w:rsidRPr="00A072B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organ wziął pod uwagę fakt, że jest to pierwsze naruszenie przez przedsiębiorcę przepisów w zakresie uwidaczniania cen towarów. </w:t>
      </w:r>
    </w:p>
    <w:p w14:paraId="4FA6387F" w14:textId="56E45A22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072B6">
        <w:rPr>
          <w:rFonts w:ascii="Times New Roman" w:hAnsi="Times New Roman" w:cs="Times New Roman"/>
          <w:sz w:val="24"/>
          <w:szCs w:val="24"/>
        </w:rPr>
        <w:t xml:space="preserve">Analizując przedmiotową przesłankę organ uwzględnił również okoliczność, że strona prowadzi działalność gospodarczą od </w:t>
      </w:r>
      <w:r w:rsidR="00E02888">
        <w:rPr>
          <w:rFonts w:ascii="Times New Roman" w:hAnsi="Times New Roman" w:cs="Times New Roman"/>
          <w:sz w:val="24"/>
          <w:szCs w:val="24"/>
        </w:rPr>
        <w:t>31 grudnia 2003 r.</w:t>
      </w:r>
      <w:r w:rsidRPr="00A072B6">
        <w:rPr>
          <w:rFonts w:ascii="Times New Roman" w:hAnsi="Times New Roman" w:cs="Times New Roman"/>
          <w:sz w:val="24"/>
          <w:szCs w:val="24"/>
        </w:rPr>
        <w:t xml:space="preserve">, w związku z czym uznał, iż winna </w:t>
      </w:r>
      <w:r w:rsidRPr="00A072B6">
        <w:rPr>
          <w:rFonts w:ascii="Times New Roman" w:hAnsi="Times New Roman" w:cs="Times New Roman"/>
          <w:sz w:val="24"/>
          <w:szCs w:val="24"/>
        </w:rPr>
        <w:lastRenderedPageBreak/>
        <w:t xml:space="preserve">wykazać się znajomością podstawowych przepisów dotyczących tej działalności i je stosować.  </w:t>
      </w:r>
    </w:p>
    <w:p w14:paraId="36D2333C" w14:textId="77777777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2B6">
        <w:rPr>
          <w:rFonts w:ascii="Times New Roman" w:hAnsi="Times New Roman" w:cs="Times New Roman"/>
          <w:sz w:val="24"/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39046023" w14:textId="77777777" w:rsidR="00A072B6" w:rsidRPr="00A072B6" w:rsidRDefault="00A072B6" w:rsidP="00C168B6">
      <w:pPr>
        <w:suppressAutoHyphens/>
        <w:ind w:left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072B6">
        <w:rPr>
          <w:rFonts w:ascii="Times New Roman" w:eastAsia="Calibri" w:hAnsi="Times New Roman" w:cs="Times New Roman"/>
          <w:bCs/>
          <w:iCs/>
          <w:sz w:val="24"/>
          <w:szCs w:val="24"/>
        </w:rPr>
        <w:t>Wymierzając karę organ wziął także pod uwagę fakt usunięcia w trakcie kontroli przez przedsiębiorcę stwierdzonych nieprawidłowości.</w:t>
      </w:r>
    </w:p>
    <w:p w14:paraId="77E8E24C" w14:textId="77777777" w:rsidR="00A072B6" w:rsidRPr="00A072B6" w:rsidRDefault="00A072B6" w:rsidP="00C168B6">
      <w:pPr>
        <w:numPr>
          <w:ilvl w:val="0"/>
          <w:numId w:val="36"/>
        </w:numPr>
        <w:suppressAutoHyphens/>
        <w:ind w:left="284" w:hanging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072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wielkość obrotów i przychodu przedsiębiorcy </w:t>
      </w:r>
      <w:r w:rsidRPr="00A072B6">
        <w:rPr>
          <w:rFonts w:ascii="Times New Roman" w:hAnsi="Times New Roman" w:cs="Times New Roman"/>
          <w:bCs/>
          <w:iCs/>
          <w:sz w:val="24"/>
          <w:szCs w:val="24"/>
        </w:rPr>
        <w:t>w roku 2022 wskazaną w informacji przedłożonej organowi przez stronę w toku postępowania, którą załączono do akt sprawy,</w:t>
      </w:r>
    </w:p>
    <w:p w14:paraId="3C3E77AB" w14:textId="77777777" w:rsidR="00A072B6" w:rsidRDefault="00A072B6" w:rsidP="00C168B6">
      <w:pPr>
        <w:numPr>
          <w:ilvl w:val="0"/>
          <w:numId w:val="36"/>
        </w:numPr>
        <w:suppressAutoHyphens/>
        <w:ind w:left="284" w:hanging="284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072B6">
        <w:rPr>
          <w:rFonts w:ascii="Times New Roman" w:eastAsia="Calibri" w:hAnsi="Times New Roman" w:cs="Times New Roman"/>
          <w:b/>
          <w:iCs/>
          <w:sz w:val="24"/>
          <w:szCs w:val="24"/>
        </w:rPr>
        <w:t>sankcje nałożone na przedsiębiorcę</w:t>
      </w:r>
      <w:r w:rsidRPr="00A072B6">
        <w:rPr>
          <w:rFonts w:ascii="Times New Roman" w:eastAsia="Calibri" w:hAnsi="Times New Roman" w:cs="Times New Roman"/>
          <w:iCs/>
          <w:sz w:val="24"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4EB60847" w14:textId="77777777" w:rsidR="00805371" w:rsidRDefault="00805371" w:rsidP="00805371">
      <w:pPr>
        <w:suppressAutoHyphens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190288" w14:textId="405C47A9" w:rsidR="00805371" w:rsidRPr="00A072B6" w:rsidRDefault="00805371" w:rsidP="00805371">
      <w:pPr>
        <w:suppressAutoHyphens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Jednocześnie</w:t>
      </w:r>
      <w:r w:rsidR="00A346C3">
        <w:rPr>
          <w:rFonts w:ascii="Times New Roman" w:eastAsia="Calibri" w:hAnsi="Times New Roman" w:cs="Times New Roman"/>
          <w:iCs/>
          <w:sz w:val="24"/>
          <w:szCs w:val="24"/>
        </w:rPr>
        <w:t xml:space="preserve"> odnosząc się o uwzględnienie w postępowaniu okoliczności </w:t>
      </w:r>
      <w:r w:rsidR="007F1EC0">
        <w:rPr>
          <w:rFonts w:ascii="Times New Roman" w:eastAsia="Calibri" w:hAnsi="Times New Roman" w:cs="Times New Roman"/>
          <w:iCs/>
          <w:sz w:val="24"/>
          <w:szCs w:val="24"/>
        </w:rPr>
        <w:t>podanych</w:t>
      </w:r>
      <w:r w:rsidR="00A346C3">
        <w:rPr>
          <w:rFonts w:ascii="Times New Roman" w:eastAsia="Calibri" w:hAnsi="Times New Roman" w:cs="Times New Roman"/>
          <w:iCs/>
          <w:sz w:val="24"/>
          <w:szCs w:val="24"/>
        </w:rPr>
        <w:t xml:space="preserve"> przez stronę </w:t>
      </w:r>
      <w:r w:rsidR="00A86131">
        <w:rPr>
          <w:rFonts w:ascii="Times New Roman" w:eastAsia="Calibri" w:hAnsi="Times New Roman" w:cs="Times New Roman"/>
          <w:iCs/>
          <w:sz w:val="24"/>
          <w:szCs w:val="24"/>
        </w:rPr>
        <w:t>w piśmie z dnia 9 maja 2023 r.</w:t>
      </w:r>
      <w:r w:rsidR="007F1EC0">
        <w:rPr>
          <w:rFonts w:ascii="Times New Roman" w:eastAsia="Calibri" w:hAnsi="Times New Roman" w:cs="Times New Roman"/>
          <w:iCs/>
          <w:sz w:val="24"/>
          <w:szCs w:val="24"/>
        </w:rPr>
        <w:t xml:space="preserve">, organ wskazuje, że </w:t>
      </w:r>
      <w:r w:rsidR="007F1EC0" w:rsidRPr="007F1EC0">
        <w:rPr>
          <w:rFonts w:ascii="Times New Roman" w:hAnsi="Times New Roman" w:cs="Times New Roman"/>
          <w:sz w:val="24"/>
          <w:szCs w:val="24"/>
        </w:rPr>
        <w:t xml:space="preserve">właściwości </w:t>
      </w:r>
      <w:r w:rsidR="004577A7" w:rsidRPr="00840B9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(dane zanonimizowane)</w:t>
      </w:r>
      <w:r w:rsidR="007F1EC0">
        <w:rPr>
          <w:rFonts w:ascii="Times New Roman" w:eastAsia="Calibri" w:hAnsi="Times New Roman" w:cs="Times New Roman"/>
          <w:iCs/>
          <w:sz w:val="24"/>
          <w:szCs w:val="24"/>
        </w:rPr>
        <w:t>, nie są przesłankami, które mają wpływ na wymierzenie czy wysokość kary pieniężnej.</w:t>
      </w:r>
      <w:r w:rsidR="007F1EC0" w:rsidRPr="007F1EC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7F1EC0">
        <w:rPr>
          <w:rFonts w:ascii="Times New Roman" w:eastAsia="Calibri" w:hAnsi="Times New Roman" w:cs="Times New Roman"/>
          <w:iCs/>
          <w:sz w:val="24"/>
          <w:szCs w:val="24"/>
        </w:rPr>
        <w:t>Z kolei</w:t>
      </w:r>
      <w:r w:rsidR="00AB171E">
        <w:rPr>
          <w:rFonts w:ascii="Times New Roman" w:eastAsia="Calibri" w:hAnsi="Times New Roman" w:cs="Times New Roman"/>
          <w:iCs/>
          <w:sz w:val="24"/>
          <w:szCs w:val="24"/>
        </w:rPr>
        <w:t xml:space="preserve">, wielkość obrotów stanowiła jedno z kryteriów mających wpływ na wysokość wymierzonej kary pieniężnej, co wskazano wcześniej. </w:t>
      </w:r>
      <w:r w:rsidR="00AF1EEB">
        <w:rPr>
          <w:rFonts w:ascii="Times New Roman" w:eastAsia="Calibri" w:hAnsi="Times New Roman" w:cs="Times New Roman"/>
          <w:iCs/>
          <w:sz w:val="24"/>
          <w:szCs w:val="24"/>
        </w:rPr>
        <w:t>Z kolei zmieniająca się sytuacja na rynku, także nie należy do przesłanek wpływających na kar</w:t>
      </w:r>
      <w:r w:rsidR="000A7D6E">
        <w:rPr>
          <w:rFonts w:ascii="Times New Roman" w:eastAsia="Calibri" w:hAnsi="Times New Roman" w:cs="Times New Roman"/>
          <w:iCs/>
          <w:sz w:val="24"/>
          <w:szCs w:val="24"/>
        </w:rPr>
        <w:t>ę pieniężną z tytułu naruszenia przepisów ustawy.</w:t>
      </w:r>
    </w:p>
    <w:p w14:paraId="4C58BFDB" w14:textId="5AF50093" w:rsidR="005C5646" w:rsidRDefault="005C5646" w:rsidP="00C168B6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4" w:name="_Hlk132623112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 w:rsidR="00F7731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stosunku do przewidzianej w ustawie kary określonej w maksymalnej wysokości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20 000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odstraszająca. </w:t>
      </w:r>
    </w:p>
    <w:p w14:paraId="03C51D03" w14:textId="54AAADAC" w:rsidR="005C5646" w:rsidRDefault="005C5646" w:rsidP="00C168B6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5" w:name="_Hlk132623308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    o zamiarze wszczęcia kontroli. Od czasu doręczenia zawiadomienia do wszczęcia kontroli minęło </w:t>
      </w:r>
      <w:r w:rsidR="00CA0A48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dni. Stwierdzić zatem należy, iż był to odpowiedni i wystarczający czas na odpowiednie przygotowanie się do kontroli, m.in. na sprawdzenie i zweryfikowanie prawidłowości informacji w zakresie cen, cen jednostkowych i informacji z nimi powiązanych takimi jak m.in. gramatury produktów.</w:t>
      </w:r>
    </w:p>
    <w:p w14:paraId="3BF6B782" w14:textId="314358FA" w:rsidR="005C5646" w:rsidRDefault="005C5646" w:rsidP="00C168B6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16" w:name="_Hlk115781097"/>
      <w:bookmarkStart w:id="17" w:name="_Hlk132623980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Stwierdzone nieprawidłowości zostały na zasadzie dobrowolności wyeliminowane</w:t>
      </w:r>
      <w:r w:rsidR="00E428D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tj. zapewniono konsumentom dostęp do informacji o cenach towarów zgodnie z ustawowymi wymaganiami, jednak organ zwraca uwagę, że podjęte działania naprawcze miały charakter następczy i zostały wykonane w związku z kontrolą Inspekcji Handlowej</w:t>
      </w:r>
      <w:bookmarkEnd w:id="16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Gdyby nie działania kontrolne organu, przedsiębiorca mógłby w dalszym ciągu nie informować lub błędnie informować swoich konsumentów o cenach lub cenach jednostkowych towarów, narażając ich tym samym na podjęcie niekorzystnej finansowo dla nich decyzji. Zatem w interesie konsumentów jest uwidacznianie informacji o cenach towarów, jakie przyjdzie im – konsumentom – zapłacić. Z kolei Inspekcja Handlowa jest organem powołanym do ochrony interesów i praw konsumentów. Niewątpliwie, podstawowym prawem konsumentów jest prawo do rzetelnego i jasnego poinformowania o cenach danych towarów w sposób jednoznaczny, niebudzący wątpliwości oraz umożliwiający ich porównanie.</w:t>
      </w:r>
    </w:p>
    <w:p w14:paraId="05794B23" w14:textId="77777777" w:rsidR="005C5646" w:rsidRDefault="005C5646" w:rsidP="00C168B6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194426EE" w14:textId="7FB943EF" w:rsidR="005C5646" w:rsidRDefault="005C5646" w:rsidP="00C168B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Organ zauważa, że na przedsiębiorcy spoczywa obowiązek uwidocznienia cen oraz cen jednostkowych w sposób jednoznaczny, niebudzący wątpliwości oraz umożliwiający ich porównanie, zaś prawo do informacji o cenie (przed dokonaniem zakupu) jest podstawowym prawem konsumenta, którego nie może on zostać pozbawiony. Strona postępowania powinna sprawować nadzór nad realizacją obowiązków wynikających z ustawy o informowaniu o cenach towarów i usług w prowadzon</w:t>
      </w:r>
      <w:r w:rsidR="00636DB9">
        <w:rPr>
          <w:rFonts w:ascii="Times New Roman" w:eastAsia="Times New Roman" w:hAnsi="Times New Roman" w:cs="Times New Roman"/>
          <w:sz w:val="24"/>
          <w:szCs w:val="24"/>
          <w:lang w:eastAsia="zh-CN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przez nią placów</w:t>
      </w:r>
      <w:r w:rsidR="00636DB9">
        <w:rPr>
          <w:rFonts w:ascii="Times New Roman" w:eastAsia="Times New Roman" w:hAnsi="Times New Roman" w:cs="Times New Roman"/>
          <w:sz w:val="24"/>
          <w:szCs w:val="24"/>
          <w:lang w:eastAsia="zh-CN"/>
        </w:rPr>
        <w:t>ce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handlow</w:t>
      </w:r>
      <w:r w:rsidR="00636DB9">
        <w:rPr>
          <w:rFonts w:ascii="Times New Roman" w:eastAsia="Times New Roman" w:hAnsi="Times New Roman" w:cs="Times New Roman"/>
          <w:sz w:val="24"/>
          <w:szCs w:val="24"/>
          <w:lang w:eastAsia="zh-CN"/>
        </w:rPr>
        <w:t>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Mając na uwadze charakter odpowiedzialności administracyjnej, bez znaczenia pozostają okoliczności, w wyniku których strona dopuściła się nieprawidłowości, gdyż karę wymierza się za samo naruszenie prawa.</w:t>
      </w:r>
    </w:p>
    <w:p w14:paraId="66963F2F" w14:textId="77777777" w:rsidR="005C5646" w:rsidRDefault="005C5646" w:rsidP="00C168B6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5F2518EC" w14:textId="77777777" w:rsidR="005C5646" w:rsidRDefault="005C5646" w:rsidP="00C168B6">
      <w:pPr>
        <w:suppressAutoHyphens/>
        <w:jc w:val="both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2D39EEAD" w14:textId="77777777" w:rsidR="005C5646" w:rsidRDefault="005C5646" w:rsidP="00C168B6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Analizując całość zgromadzonego materiału dowodowego, organ Inspekcji Handlowej nie znalazł podstaw do odstąpienia od wymierzenia administracyjnej kary pieniężnej. </w:t>
      </w:r>
    </w:p>
    <w:bookmarkEnd w:id="17"/>
    <w:p w14:paraId="22862DA1" w14:textId="77777777" w:rsidR="005C5646" w:rsidRDefault="005C5646" w:rsidP="00C168B6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zh-CN"/>
        </w:rPr>
      </w:pPr>
    </w:p>
    <w:p w14:paraId="7F157B93" w14:textId="77777777" w:rsidR="00DB59D7" w:rsidRDefault="005C5646" w:rsidP="00C168B6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18" w:name="_Hlk13262437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MoP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i niemożliwe do zapobieżenia 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vis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cui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humana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infirmitas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resistere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 xml:space="preserve"> non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potest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– (A.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Kidyba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Kodeks cywilny. Komentarz. T. 3. Zobowiązania – część ogólna. Warszawa 2016, art. 124). </w:t>
      </w:r>
    </w:p>
    <w:p w14:paraId="1091379B" w14:textId="5563F301" w:rsidR="005C5646" w:rsidRDefault="005C5646" w:rsidP="00C168B6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ocenie </w:t>
      </w:r>
      <w:r w:rsidR="00DB59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Podkarpackiego Wojewódzkiego Inspektora Inspekcji Handlowej,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na gruncie</w:t>
      </w:r>
      <w:r w:rsidR="00DB59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niniejszej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DB59D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brak jest podstaw do uznania, iż do naruszenia prawo doszło </w:t>
      </w:r>
      <w:r w:rsidR="00936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 wyniku bezpośredniego działania siły wyższej.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Kontrole dotyczące uwidaczniania cen przeprowadzane są za uprzednim zawiadomieniem o zamiarze ich przeprowadzenia, a tym samym kontrolowany ma czas i możliwość przygotowania się do takiej.</w:t>
      </w:r>
      <w:r w:rsidR="000A7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Za taką okoliczność </w:t>
      </w:r>
      <w:proofErr w:type="spellStart"/>
      <w:r w:rsidR="000A7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tj</w:t>
      </w:r>
      <w:proofErr w:type="spellEnd"/>
      <w:r w:rsidR="000A7D6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siłę wyższą, nie można tez uznać zmieniającą się sytuację rynkową, niezależnie czy ogólną czy w bezpośrednim otoczeniu przedsiębiorcy. Zmienne ale jednocześnie, naturalnie występujące procesy gospodarcze, nie można w ocenie organu ocenić jako działania siły wyższej.</w:t>
      </w:r>
    </w:p>
    <w:p w14:paraId="2B954A0E" w14:textId="77777777" w:rsidR="00936A94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Przesłanki odstąpienia od nałożenia administracyjnej kary pieniężnej określone są także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 xml:space="preserve">w art. </w:t>
      </w:r>
      <w:r w:rsidR="00936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 Kpa.</w:t>
      </w:r>
    </w:p>
    <w:p w14:paraId="2E0EFF0A" w14:textId="1E9BE4A1" w:rsidR="005C5646" w:rsidRDefault="00936A94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Art. </w:t>
      </w:r>
      <w:r w:rsidR="005C564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189f § 1 Kpa, stanowi, że organ administracji publicznej, w drodze decyzji, odstępuje od nałożenia administracyjnej kary pieniężnej i poprzestaje na pouczeniu, jeżeli:</w:t>
      </w:r>
    </w:p>
    <w:p w14:paraId="105AF249" w14:textId="77777777" w:rsidR="005C5646" w:rsidRDefault="005C5646" w:rsidP="00C168B6">
      <w:pPr>
        <w:numPr>
          <w:ilvl w:val="0"/>
          <w:numId w:val="32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waga naruszenia prawa jest znikoma, a strona zaprzestała naruszania prawa lub</w:t>
      </w:r>
    </w:p>
    <w:p w14:paraId="0C0D9138" w14:textId="77777777" w:rsidR="005C5646" w:rsidRDefault="005C5646" w:rsidP="00C168B6">
      <w:pPr>
        <w:numPr>
          <w:ilvl w:val="0"/>
          <w:numId w:val="32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br/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2ED46FE8" w14:textId="4F58C4D7" w:rsidR="00936A94" w:rsidRDefault="00936A94" w:rsidP="00C168B6">
      <w:pPr>
        <w:tabs>
          <w:tab w:val="left" w:pos="0"/>
          <w:tab w:val="left" w:pos="28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36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 dniu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Pr="00936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1 marca 2023 r. podjęte zostały przez kontrolowanego dobrowolne działania naprawcze polegające na usunięciu ujawnionych w trakcie kontroli nieprawidłowości. W dniu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27</w:t>
      </w:r>
      <w:r w:rsidRPr="00936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marca 2023 r. kontrolowany złożył oświadczenie, iż wszystkie nieprawidłowości stwierdzone podczas kontroli zostały usunięte.</w:t>
      </w:r>
    </w:p>
    <w:p w14:paraId="08EDBF1E" w14:textId="77777777" w:rsidR="00936A94" w:rsidRDefault="00936A94" w:rsidP="00C168B6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A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Tym samym można uznać, iż strona zaprzestała naruszania prawa w zakresie ujawnionych podczas kontroli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DT</w:t>
      </w:r>
      <w:r w:rsidRPr="00936A94">
        <w:rPr>
          <w:rFonts w:ascii="Times New Roman" w:eastAsia="Times New Roman" w:hAnsi="Times New Roman" w:cs="Times New Roman"/>
          <w:sz w:val="24"/>
          <w:szCs w:val="24"/>
          <w:lang w:eastAsia="zh-CN"/>
        </w:rPr>
        <w:t>.8361.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Pr="00936A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.2023 nieprawidłowości w uwidacznianiu cen i cen jednostkowych. </w:t>
      </w:r>
    </w:p>
    <w:p w14:paraId="04ED92A6" w14:textId="4256C395" w:rsidR="00936A94" w:rsidRDefault="00936A94" w:rsidP="00C168B6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36A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 w:rsidRPr="00936A9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waga naruszenia prawa jest znikoma, a strona zaprzestała naruszania prawa </w:t>
      </w:r>
      <w:r w:rsidRPr="00936A9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7F88DBBE" w14:textId="0F66233E" w:rsidR="005C5646" w:rsidRDefault="005C5646" w:rsidP="00C168B6">
      <w:pPr>
        <w:tabs>
          <w:tab w:val="left" w:pos="708"/>
        </w:tabs>
        <w:suppressAutoHyphens/>
        <w:spacing w:before="120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brak informacji dotyczących ceny lub ceny jednostkowej dotyczyła </w:t>
      </w:r>
      <w:r w:rsidR="005D256D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partii produktów na </w:t>
      </w:r>
      <w:r w:rsidR="005D256D">
        <w:rPr>
          <w:rFonts w:ascii="Times New Roman" w:eastAsia="Times New Roman" w:hAnsi="Times New Roman" w:cs="Times New Roman"/>
          <w:sz w:val="24"/>
          <w:szCs w:val="24"/>
          <w:lang w:eastAsia="zh-CN"/>
        </w:rPr>
        <w:t>104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sprawdzonych – tym samym w odniesieniu do </w:t>
      </w:r>
      <w:r w:rsidR="00A91890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A91890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% sprawdzonych produktów konsument pozbawiony był rzetelnej i właściwej informacji o cenach lub cenach jednostkowych tych produktów, co stanowiło zagrożenie dla interesów majątkowych klientów strony. </w:t>
      </w:r>
      <w:r w:rsidR="0031282C">
        <w:rPr>
          <w:rFonts w:ascii="Times New Roman" w:eastAsia="Times New Roman" w:hAnsi="Times New Roman" w:cs="Times New Roman"/>
          <w:sz w:val="24"/>
          <w:szCs w:val="24"/>
          <w:lang w:eastAsia="zh-CN"/>
        </w:rPr>
        <w:t>Informacja</w:t>
      </w:r>
      <w:r w:rsidR="00A918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cenie produktu </w:t>
      </w:r>
      <w:r w:rsidR="0031282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to </w:t>
      </w:r>
      <w:r w:rsidR="00A91890">
        <w:rPr>
          <w:rFonts w:ascii="Times New Roman" w:eastAsia="Times New Roman" w:hAnsi="Times New Roman" w:cs="Times New Roman"/>
          <w:sz w:val="24"/>
          <w:szCs w:val="24"/>
          <w:lang w:eastAsia="zh-CN"/>
        </w:rPr>
        <w:t>podstawow</w:t>
      </w:r>
      <w:r w:rsidR="0031282C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A918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informacj</w:t>
      </w:r>
      <w:r w:rsidR="0031282C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A9189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mającej wpływ na ewentualny zakup tego produktu, natomiast </w:t>
      </w:r>
      <w:r w:rsidR="0031282C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rzekazywane informacje dotyczące ceny jednostkowej produktu zapewniają konsumentom świadomość ceny odnośnie rzeczywistej relacji wartości do ilości nabywanego produktu a tym samym umożliwiają porównanie cen produktów z uwzględnieniem ich gramatury.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Mając na </w:t>
      </w:r>
      <w:r w:rsidR="000A7D6E">
        <w:rPr>
          <w:rFonts w:ascii="Times New Roman" w:eastAsia="Times New Roman" w:hAnsi="Times New Roman" w:cs="Times New Roman"/>
          <w:sz w:val="24"/>
          <w:szCs w:val="24"/>
          <w:lang w:eastAsia="zh-CN"/>
        </w:rPr>
        <w:t>uwadze,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że, jak wskazał organ, wagi naruszenia nie można było uznać za znikomą, nie znalazło uzasadnienia odstąpienie od wymierzenia od kary pieniężnej w trybie art. 189f § 1 pkt 1 kpa.</w:t>
      </w:r>
    </w:p>
    <w:bookmarkEnd w:id="18"/>
    <w:p w14:paraId="40631663" w14:textId="7777777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345EB24D" w14:textId="56941505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bookmarkStart w:id="19" w:name="_Hlk111628721"/>
      <w:bookmarkStart w:id="20" w:name="_Hlk132624485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Podkarpacki Wojewódzki Inspektor Inspekcji Handlowej </w:t>
      </w:r>
      <w:bookmarkEnd w:id="1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znalazł także podstaw do odstąpienia od nałożenia administracyjnej kary pieniężnej na podstawie art. 189f § 1 pkt 2 Kpa. Naruszenie przepisów w zakresie uwidaczniania cen karane jest poprzez nałożenie administracyjnej kary pieniężnej. Dlatego też strona nie mogła zostać w takiej sytuacji za ujawnione naruszenie przepisów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prawomocnie ukarana za wykroczenie 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>do nałożenia administracyjnej kary pieniężnej jest Podkarpacki Wojewódzki Inspektor Inspekcji Handlowej.</w:t>
      </w:r>
    </w:p>
    <w:p w14:paraId="2FEB01C0" w14:textId="77777777" w:rsidR="005C5646" w:rsidRDefault="005C5646" w:rsidP="00C168B6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Brak jest także podstaw do odstąpienia od nałożenia kary pieniężnej na podstawie art. 189f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§ 2 kpa, w myśl którego w przypadkach innych niż wymienione w § 1, jeżeli pozwoli to na spełnienie celów, dla których miałaby być nałożona administracyjna kara pieniężna, organ administracji publicznej, w drodze postanowienia, może wyznaczyć stronie termin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do przedstawienia dowodów potwierdzających: </w:t>
      </w:r>
    </w:p>
    <w:p w14:paraId="65AEEB0E" w14:textId="77777777" w:rsidR="005C5646" w:rsidRDefault="005C5646" w:rsidP="00C168B6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027C5CCB" w14:textId="77777777" w:rsidR="005C5646" w:rsidRDefault="005C5646" w:rsidP="00C168B6">
      <w:pPr>
        <w:numPr>
          <w:ilvl w:val="0"/>
          <w:numId w:val="33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powiadomienie właściwych podmiotów o stwierdzonym naruszeniu prawa, określając termin i sposób powiadomienia.</w:t>
      </w:r>
    </w:p>
    <w:p w14:paraId="78009004" w14:textId="01703538" w:rsidR="005C5646" w:rsidRDefault="005C5646" w:rsidP="00C168B6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skuteczna, proporcjonalna i odstraszająca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. Kara musi także spełniać funkcję prewencyjną oraz dyscyplinująco-represyjną. W ocenie organu, przy zastosowaniu kryteriów ustanowionych przez prawodawcę krajowego, wskazanych w ustawie, a które przy wymierzaniu kary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tutejszy organ Inspekcji Handlowej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wziął pod uwagę, nałożona kara wymagania te spełnia.</w:t>
      </w:r>
    </w:p>
    <w:bookmarkEnd w:id="20"/>
    <w:p w14:paraId="48A1D31B" w14:textId="77777777" w:rsidR="005C5646" w:rsidRDefault="005C5646" w:rsidP="00C168B6">
      <w:pPr>
        <w:tabs>
          <w:tab w:val="left" w:pos="708"/>
        </w:tabs>
        <w:suppressAutoHyphens/>
        <w:jc w:val="both"/>
        <w:rPr>
          <w:rFonts w:ascii="Times New Roman" w:eastAsia="Times New Roman" w:hAnsi="Times New Roman" w:cs="Times New Roman"/>
          <w:kern w:val="2"/>
          <w:sz w:val="12"/>
          <w:szCs w:val="12"/>
          <w:lang w:eastAsia="zh-CN"/>
        </w:rPr>
      </w:pPr>
    </w:p>
    <w:p w14:paraId="032C81B6" w14:textId="48B64F8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bookmarkStart w:id="21" w:name="_Hlk132624596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 ze zm.), który wprowadził do ustawy Prawo przedsiębiorców w art. 21a, nową instytucję – tzw.: „prawo do błędu”. Polega ona na tym, że w sytuacji gdy przedsiębiorca wpisany do Centralnej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lastRenderedPageBreak/>
        <w:t xml:space="preserve">Ewidencji i Informacji o Działalności Gospodarczej (dalej: „CEIDG”)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Instytucja ta nie znajdzie zastosowania do strony, bowiem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jak wynika z informacji zawartych w CEDIG, strona tego postępowania prowadzi działalność gospodarczą od </w:t>
      </w:r>
      <w:r w:rsidR="00D2378B">
        <w:rPr>
          <w:rFonts w:ascii="Times New Roman" w:eastAsia="Times New Roman" w:hAnsi="Times New Roman" w:cs="Times New Roman"/>
          <w:sz w:val="24"/>
          <w:szCs w:val="24"/>
          <w:lang w:eastAsia="zh-CN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378B">
        <w:rPr>
          <w:rFonts w:ascii="Times New Roman" w:eastAsia="Times New Roman" w:hAnsi="Times New Roman" w:cs="Times New Roman"/>
          <w:sz w:val="24"/>
          <w:szCs w:val="24"/>
          <w:lang w:eastAsia="zh-CN"/>
        </w:rPr>
        <w:t>grudnia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</w:t>
      </w:r>
      <w:r w:rsidR="00D2378B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.</w:t>
      </w:r>
    </w:p>
    <w:p w14:paraId="0157252E" w14:textId="7777777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bookmarkStart w:id="22" w:name="_Hlk132624685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073A043F" w14:textId="1515D200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DT.8361.2</w:t>
      </w:r>
      <w:r w:rsidR="009A2980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</w:t>
      </w:r>
      <w:r w:rsidR="009A2980">
        <w:rPr>
          <w:rFonts w:ascii="Times New Roman" w:eastAsia="Times New Roman" w:hAnsi="Times New Roman" w:cs="Times New Roman"/>
          <w:sz w:val="24"/>
          <w:szCs w:val="24"/>
          <w:lang w:eastAsia="zh-CN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marca 2023 r. wraz z załącznikami, zawiadomieniu o wszczęciu postępowania z urzędu z dnia</w:t>
      </w:r>
      <w:r w:rsid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28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>kwietnia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2023 r., </w:t>
      </w:r>
      <w:r w:rsidRP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piśmie strony z dnia </w:t>
      </w:r>
      <w:r w:rsidR="00A40019" w:rsidRP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>9 maja</w:t>
      </w:r>
      <w:r w:rsidRP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2023 r. wskazujące </w:t>
      </w:r>
      <w:r w:rsidR="00636DB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m.in. </w:t>
      </w:r>
      <w:r w:rsidRP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>wielkość obrotu i przychodu w roku rozliczeniowym 202</w:t>
      </w:r>
      <w:r w:rsidR="009A2980" w:rsidRP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A4001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7C190A5" w14:textId="77777777" w:rsidR="005C5646" w:rsidRDefault="005C5646" w:rsidP="00C168B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37D6F248" w14:textId="77777777" w:rsidR="005C5646" w:rsidRDefault="005C5646" w:rsidP="005C5646">
      <w:pPr>
        <w:tabs>
          <w:tab w:val="left" w:pos="0"/>
          <w:tab w:val="left" w:pos="708"/>
        </w:tabs>
        <w:spacing w:after="120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pl-PL"/>
        </w:rPr>
        <w:t>NBP O/O w Rzeszowie 67 1010 1528 0016 5822 3100 0000,</w:t>
      </w:r>
    </w:p>
    <w:p w14:paraId="4C197857" w14:textId="77777777" w:rsidR="005C5646" w:rsidRDefault="005C5646" w:rsidP="005C564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terminie 7 dni od dnia, w którym decyzja o wymierzeniu kary stała się ostateczna.</w:t>
      </w:r>
    </w:p>
    <w:p w14:paraId="082A86B0" w14:textId="77777777" w:rsidR="005C5646" w:rsidRDefault="005C5646" w:rsidP="005C564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Pouczenie:</w:t>
      </w:r>
    </w:p>
    <w:p w14:paraId="627DC2AF" w14:textId="77777777" w:rsidR="005C5646" w:rsidRDefault="005C5646" w:rsidP="005C5646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0DA2AEFC" w14:textId="060917CD" w:rsidR="005C5646" w:rsidRDefault="005C5646" w:rsidP="005C5646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127a Kodeksu postępowania administracyjnego </w:t>
      </w:r>
      <w:r w:rsidR="009C66A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przed upływem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terminu</w:t>
      </w:r>
      <w:r w:rsidR="009C66A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wniesienia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351FB33E" w14:textId="012614C8" w:rsidR="005C5646" w:rsidRDefault="005C5646" w:rsidP="005C5646">
      <w:pPr>
        <w:numPr>
          <w:ilvl w:val="0"/>
          <w:numId w:val="34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</w:t>
      </w:r>
      <w:r w:rsidR="00B836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r., poz. </w:t>
      </w:r>
      <w:r w:rsidR="00B8361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2651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ze zm.). Kary pieniężne podlegają egzekucji w trybie przepisów o postępowaniu egzekucyjnym w administracji w zakresie egzekucji obowiązków o charakterze pieniężnym.</w:t>
      </w:r>
    </w:p>
    <w:p w14:paraId="1C2C261F" w14:textId="77777777" w:rsidR="005C5646" w:rsidRDefault="005C5646" w:rsidP="005C5646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</w:p>
    <w:p w14:paraId="64BF2982" w14:textId="77777777" w:rsidR="005C5646" w:rsidRDefault="005C5646" w:rsidP="005C5646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Otrzymują: </w:t>
      </w:r>
    </w:p>
    <w:p w14:paraId="14A84D8D" w14:textId="77777777" w:rsidR="005C5646" w:rsidRDefault="005C5646" w:rsidP="005C5646">
      <w:pPr>
        <w:numPr>
          <w:ilvl w:val="0"/>
          <w:numId w:val="35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Adresat;</w:t>
      </w:r>
    </w:p>
    <w:p w14:paraId="17B3CE3A" w14:textId="77777777" w:rsidR="005C5646" w:rsidRDefault="005C5646" w:rsidP="005C5646">
      <w:pPr>
        <w:numPr>
          <w:ilvl w:val="0"/>
          <w:numId w:val="35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Wydz. BA;</w:t>
      </w:r>
    </w:p>
    <w:p w14:paraId="67FB3CCB" w14:textId="39FC113F" w:rsidR="005C5646" w:rsidRDefault="005C5646" w:rsidP="005C5646">
      <w:pPr>
        <w:numPr>
          <w:ilvl w:val="0"/>
          <w:numId w:val="35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aa (DT-TS</w:t>
      </w:r>
      <w:r w:rsidR="00936A94">
        <w:rPr>
          <w:rFonts w:ascii="Times New Roman" w:eastAsia="Times New Roman" w:hAnsi="Times New Roman" w:cs="Times New Roman"/>
          <w:color w:val="000000"/>
          <w:lang w:eastAsia="pl-PL"/>
        </w:rPr>
        <w:t>/WN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).</w:t>
      </w:r>
    </w:p>
    <w:p w14:paraId="50AF2BA3" w14:textId="77777777" w:rsidR="009A2980" w:rsidRDefault="009A2980" w:rsidP="009A2980">
      <w:pPr>
        <w:tabs>
          <w:tab w:val="left" w:pos="0"/>
        </w:tabs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5D56B76" w14:textId="77777777" w:rsidR="009A2980" w:rsidRDefault="009A2980" w:rsidP="009A2980">
      <w:pPr>
        <w:tabs>
          <w:tab w:val="left" w:pos="0"/>
        </w:tabs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D407889" w14:textId="350C7953" w:rsidR="000D34E0" w:rsidRDefault="000A7D6E" w:rsidP="000A7D6E">
      <w:pPr>
        <w:ind w:left="3402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ZASTĘPCA </w:t>
      </w:r>
      <w:r w:rsidR="000D34E0">
        <w:rPr>
          <w:rFonts w:ascii="Times New Roman" w:eastAsia="Calibri" w:hAnsi="Times New Roman" w:cs="Times New Roman"/>
        </w:rPr>
        <w:t>PODKARPACKI</w:t>
      </w:r>
      <w:r>
        <w:rPr>
          <w:rFonts w:ascii="Times New Roman" w:eastAsia="Calibri" w:hAnsi="Times New Roman" w:cs="Times New Roman"/>
        </w:rPr>
        <w:t>EGO</w:t>
      </w:r>
      <w:r w:rsidR="000D34E0">
        <w:rPr>
          <w:rFonts w:ascii="Times New Roman" w:eastAsia="Calibri" w:hAnsi="Times New Roman" w:cs="Times New Roman"/>
        </w:rPr>
        <w:t xml:space="preserve"> WOJEWÓDZKI</w:t>
      </w:r>
      <w:r>
        <w:rPr>
          <w:rFonts w:ascii="Times New Roman" w:eastAsia="Calibri" w:hAnsi="Times New Roman" w:cs="Times New Roman"/>
        </w:rPr>
        <w:t xml:space="preserve">EGO </w:t>
      </w:r>
      <w:r w:rsidR="000D34E0">
        <w:rPr>
          <w:rFonts w:ascii="Times New Roman" w:eastAsia="Calibri" w:hAnsi="Times New Roman" w:cs="Times New Roman"/>
        </w:rPr>
        <w:t>INSPEKTOR</w:t>
      </w:r>
      <w:r>
        <w:rPr>
          <w:rFonts w:ascii="Times New Roman" w:eastAsia="Calibri" w:hAnsi="Times New Roman" w:cs="Times New Roman"/>
        </w:rPr>
        <w:t xml:space="preserve">A </w:t>
      </w:r>
      <w:r w:rsidR="000D34E0">
        <w:rPr>
          <w:rFonts w:ascii="Times New Roman" w:eastAsia="Calibri" w:hAnsi="Times New Roman" w:cs="Times New Roman"/>
        </w:rPr>
        <w:t>INSPEKCJI HANDLOWEJ</w:t>
      </w:r>
    </w:p>
    <w:p w14:paraId="4D5CEA2C" w14:textId="77777777" w:rsidR="000D34E0" w:rsidRPr="00B8361C" w:rsidRDefault="000D34E0" w:rsidP="000D34E0">
      <w:pPr>
        <w:tabs>
          <w:tab w:val="left" w:pos="708"/>
        </w:tabs>
        <w:ind w:left="3402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</w:p>
    <w:p w14:paraId="72D8721F" w14:textId="23CE449B" w:rsidR="000D34E0" w:rsidRPr="007E41AE" w:rsidRDefault="000A7D6E" w:rsidP="000A7D6E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/>
          <w:iCs/>
        </w:rPr>
        <w:tab/>
      </w:r>
      <w:r>
        <w:rPr>
          <w:rFonts w:ascii="Times New Roman" w:eastAsia="Calibri" w:hAnsi="Times New Roman" w:cs="Times New Roman"/>
          <w:i/>
          <w:iCs/>
        </w:rPr>
        <w:tab/>
      </w:r>
      <w:r w:rsidR="00331224">
        <w:rPr>
          <w:rFonts w:ascii="Times New Roman" w:eastAsia="Calibri" w:hAnsi="Times New Roman" w:cs="Times New Roman"/>
          <w:i/>
          <w:iCs/>
        </w:rPr>
        <w:t xml:space="preserve">       </w:t>
      </w:r>
      <w:r w:rsidRPr="007E41AE">
        <w:rPr>
          <w:rFonts w:ascii="Times New Roman" w:eastAsia="Calibri" w:hAnsi="Times New Roman" w:cs="Times New Roman"/>
          <w:b/>
          <w:bCs/>
          <w:i/>
          <w:iCs/>
        </w:rPr>
        <w:t>ELŻBIETA MAŁECKA</w:t>
      </w:r>
    </w:p>
    <w:p w14:paraId="1658D605" w14:textId="77777777" w:rsidR="000D34E0" w:rsidRDefault="000D34E0" w:rsidP="009A2980">
      <w:pPr>
        <w:tabs>
          <w:tab w:val="left" w:pos="0"/>
        </w:tabs>
        <w:ind w:left="66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bookmarkEnd w:id="1"/>
    <w:bookmarkEnd w:id="22"/>
    <w:permEnd w:id="98387962"/>
    <w:p w14:paraId="6F53375E" w14:textId="238B9953" w:rsidR="00F05C7F" w:rsidRPr="000A196B" w:rsidRDefault="00F05C7F" w:rsidP="009A298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F05C7F" w:rsidRPr="000A196B" w:rsidSect="00381C52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67C1" w14:textId="77777777" w:rsidR="00432DC1" w:rsidRDefault="00432DC1" w:rsidP="004D6612">
      <w:r>
        <w:separator/>
      </w:r>
    </w:p>
  </w:endnote>
  <w:endnote w:type="continuationSeparator" w:id="0">
    <w:p w14:paraId="4212794C" w14:textId="77777777" w:rsidR="00432DC1" w:rsidRDefault="00432DC1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ACA0" w14:textId="77777777" w:rsidR="00432DC1" w:rsidRDefault="00432DC1" w:rsidP="004D6612">
      <w:r>
        <w:separator/>
      </w:r>
    </w:p>
  </w:footnote>
  <w:footnote w:type="continuationSeparator" w:id="0">
    <w:p w14:paraId="2D0D2D13" w14:textId="77777777" w:rsidR="00432DC1" w:rsidRDefault="00432DC1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04F0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numFmt w:val="decimal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3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D41FBE"/>
    <w:multiLevelType w:val="hybridMultilevel"/>
    <w:tmpl w:val="8EC24A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776F1"/>
    <w:multiLevelType w:val="hybridMultilevel"/>
    <w:tmpl w:val="8EC24A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5193649">
    <w:abstractNumId w:val="10"/>
  </w:num>
  <w:num w:numId="2" w16cid:durableId="2033416586">
    <w:abstractNumId w:val="29"/>
  </w:num>
  <w:num w:numId="3" w16cid:durableId="10889592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1176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63247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75098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6442410">
    <w:abstractNumId w:val="6"/>
  </w:num>
  <w:num w:numId="8" w16cid:durableId="2020042712">
    <w:abstractNumId w:val="9"/>
  </w:num>
  <w:num w:numId="9" w16cid:durableId="7321921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88198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8268239">
    <w:abstractNumId w:val="12"/>
  </w:num>
  <w:num w:numId="12" w16cid:durableId="1951087961">
    <w:abstractNumId w:val="23"/>
  </w:num>
  <w:num w:numId="13" w16cid:durableId="468784230">
    <w:abstractNumId w:val="27"/>
  </w:num>
  <w:num w:numId="14" w16cid:durableId="7791100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7698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34462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7027321">
    <w:abstractNumId w:val="2"/>
  </w:num>
  <w:num w:numId="18" w16cid:durableId="1560356707">
    <w:abstractNumId w:val="14"/>
  </w:num>
  <w:num w:numId="19" w16cid:durableId="96561949">
    <w:abstractNumId w:val="9"/>
  </w:num>
  <w:num w:numId="20" w16cid:durableId="226647844">
    <w:abstractNumId w:val="7"/>
  </w:num>
  <w:num w:numId="21" w16cid:durableId="1985743451">
    <w:abstractNumId w:val="20"/>
  </w:num>
  <w:num w:numId="22" w16cid:durableId="1883444109">
    <w:abstractNumId w:val="3"/>
  </w:num>
  <w:num w:numId="23" w16cid:durableId="1123038342">
    <w:abstractNumId w:val="1"/>
  </w:num>
  <w:num w:numId="24" w16cid:durableId="1220556134">
    <w:abstractNumId w:val="8"/>
  </w:num>
  <w:num w:numId="25" w16cid:durableId="627703833">
    <w:abstractNumId w:val="21"/>
  </w:num>
  <w:num w:numId="26" w16cid:durableId="13460198">
    <w:abstractNumId w:val="13"/>
  </w:num>
  <w:num w:numId="27" w16cid:durableId="2141454851">
    <w:abstractNumId w:val="25"/>
  </w:num>
  <w:num w:numId="28" w16cid:durableId="11904170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978056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22199">
    <w:abstractNumId w:val="31"/>
  </w:num>
  <w:num w:numId="31" w16cid:durableId="14125047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49969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07540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304455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842987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5221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Pb3MHHglrd9xx3JzXBnNALMMQrdinYdnlL11MHQ/e1R9VyJRZgD0bCqFcpkP+zqUzzNh34zfCFW/5UOTdHo7hw==" w:salt="FQnEVsbrjgn7cg5mYbfjFQ=="/>
  <w:autoFormatOverride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B"/>
    <w:rsid w:val="00006FE7"/>
    <w:rsid w:val="00010AE2"/>
    <w:rsid w:val="000255F9"/>
    <w:rsid w:val="000713AD"/>
    <w:rsid w:val="000A196B"/>
    <w:rsid w:val="000A7D6E"/>
    <w:rsid w:val="000B6740"/>
    <w:rsid w:val="000C2AF3"/>
    <w:rsid w:val="000D34E0"/>
    <w:rsid w:val="000F0833"/>
    <w:rsid w:val="000F21B9"/>
    <w:rsid w:val="000F4615"/>
    <w:rsid w:val="00105039"/>
    <w:rsid w:val="00110627"/>
    <w:rsid w:val="00126991"/>
    <w:rsid w:val="00156B0B"/>
    <w:rsid w:val="00170E04"/>
    <w:rsid w:val="0017289A"/>
    <w:rsid w:val="0018639D"/>
    <w:rsid w:val="001C0B3D"/>
    <w:rsid w:val="001C2250"/>
    <w:rsid w:val="001E7965"/>
    <w:rsid w:val="002033D1"/>
    <w:rsid w:val="00205DAD"/>
    <w:rsid w:val="002162FA"/>
    <w:rsid w:val="00237E99"/>
    <w:rsid w:val="002416B5"/>
    <w:rsid w:val="00245077"/>
    <w:rsid w:val="00267CCD"/>
    <w:rsid w:val="0029307D"/>
    <w:rsid w:val="002C4899"/>
    <w:rsid w:val="002E4614"/>
    <w:rsid w:val="002E49A7"/>
    <w:rsid w:val="002E4BD9"/>
    <w:rsid w:val="0031282C"/>
    <w:rsid w:val="00317AB0"/>
    <w:rsid w:val="003240FB"/>
    <w:rsid w:val="00331224"/>
    <w:rsid w:val="0033526F"/>
    <w:rsid w:val="00340B6F"/>
    <w:rsid w:val="003850DB"/>
    <w:rsid w:val="003901DC"/>
    <w:rsid w:val="00403CFC"/>
    <w:rsid w:val="00414CF1"/>
    <w:rsid w:val="00432DC1"/>
    <w:rsid w:val="00441388"/>
    <w:rsid w:val="004567D2"/>
    <w:rsid w:val="004577A7"/>
    <w:rsid w:val="00480470"/>
    <w:rsid w:val="004828EB"/>
    <w:rsid w:val="00491A39"/>
    <w:rsid w:val="004B5BA8"/>
    <w:rsid w:val="004C3E52"/>
    <w:rsid w:val="004D6612"/>
    <w:rsid w:val="005063B9"/>
    <w:rsid w:val="0052512C"/>
    <w:rsid w:val="00583DAC"/>
    <w:rsid w:val="005910FB"/>
    <w:rsid w:val="005C5646"/>
    <w:rsid w:val="005D256D"/>
    <w:rsid w:val="00636DB9"/>
    <w:rsid w:val="006624E6"/>
    <w:rsid w:val="006753CD"/>
    <w:rsid w:val="006827B0"/>
    <w:rsid w:val="006B2FA3"/>
    <w:rsid w:val="006B783B"/>
    <w:rsid w:val="006D11F1"/>
    <w:rsid w:val="006E7BDA"/>
    <w:rsid w:val="00727561"/>
    <w:rsid w:val="00737E17"/>
    <w:rsid w:val="00743241"/>
    <w:rsid w:val="0078393D"/>
    <w:rsid w:val="00783ADE"/>
    <w:rsid w:val="0078728F"/>
    <w:rsid w:val="007876BB"/>
    <w:rsid w:val="00787C9C"/>
    <w:rsid w:val="007E3F3D"/>
    <w:rsid w:val="007E41AE"/>
    <w:rsid w:val="007E4C41"/>
    <w:rsid w:val="007F1EC0"/>
    <w:rsid w:val="008018D1"/>
    <w:rsid w:val="00805371"/>
    <w:rsid w:val="00841FD8"/>
    <w:rsid w:val="008650C1"/>
    <w:rsid w:val="00871B07"/>
    <w:rsid w:val="00872D4C"/>
    <w:rsid w:val="008957FE"/>
    <w:rsid w:val="008A43F1"/>
    <w:rsid w:val="008B7A83"/>
    <w:rsid w:val="008D2EAC"/>
    <w:rsid w:val="008E3852"/>
    <w:rsid w:val="00905FA3"/>
    <w:rsid w:val="00936A94"/>
    <w:rsid w:val="00944BA6"/>
    <w:rsid w:val="00945012"/>
    <w:rsid w:val="0095086C"/>
    <w:rsid w:val="0096228B"/>
    <w:rsid w:val="009A2980"/>
    <w:rsid w:val="009C03C7"/>
    <w:rsid w:val="009C5BF3"/>
    <w:rsid w:val="009C66A6"/>
    <w:rsid w:val="009D5FB9"/>
    <w:rsid w:val="009E6208"/>
    <w:rsid w:val="009E7148"/>
    <w:rsid w:val="00A072B6"/>
    <w:rsid w:val="00A17BCB"/>
    <w:rsid w:val="00A202B6"/>
    <w:rsid w:val="00A346C3"/>
    <w:rsid w:val="00A36309"/>
    <w:rsid w:val="00A40019"/>
    <w:rsid w:val="00A40209"/>
    <w:rsid w:val="00A45280"/>
    <w:rsid w:val="00A81D45"/>
    <w:rsid w:val="00A86131"/>
    <w:rsid w:val="00A91890"/>
    <w:rsid w:val="00AA66B4"/>
    <w:rsid w:val="00AB171E"/>
    <w:rsid w:val="00AD3DB2"/>
    <w:rsid w:val="00AF1EEB"/>
    <w:rsid w:val="00AF501E"/>
    <w:rsid w:val="00B01AB4"/>
    <w:rsid w:val="00B05922"/>
    <w:rsid w:val="00B47717"/>
    <w:rsid w:val="00B62516"/>
    <w:rsid w:val="00B62641"/>
    <w:rsid w:val="00B665CD"/>
    <w:rsid w:val="00B822FD"/>
    <w:rsid w:val="00B8361C"/>
    <w:rsid w:val="00BA0BB7"/>
    <w:rsid w:val="00BA52DE"/>
    <w:rsid w:val="00C168B6"/>
    <w:rsid w:val="00C45417"/>
    <w:rsid w:val="00C4551A"/>
    <w:rsid w:val="00C62804"/>
    <w:rsid w:val="00C867DC"/>
    <w:rsid w:val="00C962D6"/>
    <w:rsid w:val="00CA0A48"/>
    <w:rsid w:val="00CC4091"/>
    <w:rsid w:val="00D0262F"/>
    <w:rsid w:val="00D14F00"/>
    <w:rsid w:val="00D2378B"/>
    <w:rsid w:val="00D24B73"/>
    <w:rsid w:val="00D560C4"/>
    <w:rsid w:val="00D6548C"/>
    <w:rsid w:val="00DB59D7"/>
    <w:rsid w:val="00DB62F9"/>
    <w:rsid w:val="00DE4CBE"/>
    <w:rsid w:val="00E02888"/>
    <w:rsid w:val="00E12A38"/>
    <w:rsid w:val="00E2195E"/>
    <w:rsid w:val="00E428D8"/>
    <w:rsid w:val="00E43A84"/>
    <w:rsid w:val="00E525F4"/>
    <w:rsid w:val="00E5602C"/>
    <w:rsid w:val="00E65B67"/>
    <w:rsid w:val="00E97790"/>
    <w:rsid w:val="00EA5CD7"/>
    <w:rsid w:val="00EB3010"/>
    <w:rsid w:val="00EE062D"/>
    <w:rsid w:val="00EF19E7"/>
    <w:rsid w:val="00F057A0"/>
    <w:rsid w:val="00F05C7F"/>
    <w:rsid w:val="00F1177B"/>
    <w:rsid w:val="00F23BDD"/>
    <w:rsid w:val="00F551B9"/>
    <w:rsid w:val="00F67853"/>
    <w:rsid w:val="00F77317"/>
    <w:rsid w:val="00F822B0"/>
    <w:rsid w:val="00FB5AD8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Bezodstpw">
    <w:name w:val="No Spacing"/>
    <w:uiPriority w:val="1"/>
    <w:qFormat/>
    <w:rsid w:val="004828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reformattedZnak">
    <w:name w:val="Preformatted Znak"/>
    <w:link w:val="Preformatted"/>
    <w:locked/>
    <w:rsid w:val="004828EB"/>
    <w:rPr>
      <w:rFonts w:ascii="Courier New" w:eastAsia="Times New Roman" w:hAnsi="Courier New" w:cs="Courier New"/>
    </w:rPr>
  </w:style>
  <w:style w:type="paragraph" w:customStyle="1" w:styleId="Preformatted">
    <w:name w:val="Preformatted"/>
    <w:basedOn w:val="Normalny"/>
    <w:link w:val="PreformattedZnak"/>
    <w:rsid w:val="004828E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635-A8C6-4871-9454-D39EC8D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4948</Words>
  <Characters>29688</Characters>
  <Application>Microsoft Office Word</Application>
  <DocSecurity>8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DT.8361.23.2023 z 26.05.2023 r. - Sklep Wielobranżowy ”REFLEKS” Piotr Naporowski - ceny</vt:lpstr>
    </vt:vector>
  </TitlesOfParts>
  <Company/>
  <LinksUpToDate>false</LinksUpToDate>
  <CharactersWithSpaces>34567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DT.8361.23.2023 z 26.05.2023 r. - Sklep Wielobranżowy ”REFLEKS” Piotr Naporowski - ceny</dc:title>
  <dc:subject/>
  <dc:creator>PWIIH</dc:creator>
  <cp:keywords>decyzja</cp:keywords>
  <dc:description/>
  <cp:lastModifiedBy>Marcin Ożóg</cp:lastModifiedBy>
  <cp:revision>3</cp:revision>
  <cp:lastPrinted>2023-05-23T09:15:00Z</cp:lastPrinted>
  <dcterms:created xsi:type="dcterms:W3CDTF">2023-10-30T10:47:00Z</dcterms:created>
  <dcterms:modified xsi:type="dcterms:W3CDTF">2023-11-22T09:15:00Z</dcterms:modified>
</cp:coreProperties>
</file>