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AEAE" w14:textId="46562FBA" w:rsidR="00260994" w:rsidRPr="004A1BCD" w:rsidRDefault="00260994" w:rsidP="00AE14EE">
      <w:pPr>
        <w:pStyle w:val="Nagwek1"/>
        <w:numPr>
          <w:ilvl w:val="0"/>
          <w:numId w:val="0"/>
        </w:numPr>
        <w:tabs>
          <w:tab w:val="right" w:pos="9060"/>
        </w:tabs>
        <w:spacing w:line="276" w:lineRule="auto"/>
        <w:ind w:right="45"/>
        <w:rPr>
          <w:rFonts w:ascii="Times New Roman" w:hAnsi="Times New Roman"/>
          <w:b w:val="0"/>
          <w:sz w:val="24"/>
          <w:szCs w:val="24"/>
        </w:rPr>
      </w:pPr>
      <w:r>
        <w:rPr>
          <w:rFonts w:ascii="Times New Roman" w:hAnsi="Times New Roman" w:cs="Times New Roman"/>
          <w:noProof/>
          <w:sz w:val="24"/>
          <w:szCs w:val="24"/>
          <w:lang w:eastAsia="pl-PL"/>
        </w:rPr>
        <mc:AlternateContent>
          <mc:Choice Requires="wps">
            <w:drawing>
              <wp:anchor distT="45720" distB="45720" distL="114300" distR="114300" simplePos="0" relativeHeight="251659264" behindDoc="0" locked="1" layoutInCell="1" allowOverlap="1" wp14:anchorId="4627EA36" wp14:editId="3D5940B7">
                <wp:simplePos x="0" y="0"/>
                <wp:positionH relativeFrom="column">
                  <wp:posOffset>-452755</wp:posOffset>
                </wp:positionH>
                <wp:positionV relativeFrom="page">
                  <wp:posOffset>352425</wp:posOffset>
                </wp:positionV>
                <wp:extent cx="3429000" cy="1025525"/>
                <wp:effectExtent l="0" t="0" r="0" b="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55D1CCA0" w14:textId="77777777" w:rsidR="00260994" w:rsidRDefault="00260994" w:rsidP="00260994">
                            <w:pPr>
                              <w:jc w:val="center"/>
                              <w:rPr>
                                <w:rFonts w:ascii="Times New Roman" w:hAnsi="Times New Roman"/>
                              </w:rPr>
                            </w:pPr>
                            <w:permStart w:id="660367811" w:edGrp="everyone"/>
                            <w:r>
                              <w:rPr>
                                <w:rFonts w:ascii="Times New Roman" w:hAnsi="Times New Roman"/>
                              </w:rPr>
                              <w:t>PODKARPACKI WOJEWÓDZKI INSPEKTOR</w:t>
                            </w:r>
                          </w:p>
                          <w:p w14:paraId="6CA4088A" w14:textId="77777777" w:rsidR="00260994" w:rsidRDefault="00260994" w:rsidP="00260994">
                            <w:pPr>
                              <w:jc w:val="center"/>
                              <w:rPr>
                                <w:rFonts w:ascii="Times New Roman" w:hAnsi="Times New Roman"/>
                              </w:rPr>
                            </w:pPr>
                            <w:r>
                              <w:rPr>
                                <w:rFonts w:ascii="Times New Roman" w:hAnsi="Times New Roman"/>
                              </w:rPr>
                              <w:t>INSPEKCJI HANDLOWEJ</w:t>
                            </w:r>
                          </w:p>
                          <w:p w14:paraId="6BE87DFB" w14:textId="22CEFC95" w:rsidR="00260994" w:rsidRDefault="008A023D" w:rsidP="00260994">
                            <w:pPr>
                              <w:rPr>
                                <w:rFonts w:ascii="Times New Roman" w:hAnsi="Times New Roman"/>
                                <w:sz w:val="20"/>
                              </w:rPr>
                            </w:pPr>
                            <w:r>
                              <w:rPr>
                                <w:rFonts w:ascii="Times New Roman" w:hAnsi="Times New Roman"/>
                                <w:sz w:val="20"/>
                              </w:rPr>
                              <w:t xml:space="preserve"> </w:t>
                            </w:r>
                            <w:r w:rsidR="00260994">
                              <w:rPr>
                                <w:rFonts w:ascii="Times New Roman" w:hAnsi="Times New Roman"/>
                                <w:sz w:val="20"/>
                              </w:rPr>
                              <w:t>35-959 Rzeszów, ul. 8 Marca 5</w:t>
                            </w:r>
                          </w:p>
                          <w:p w14:paraId="5135FD18" w14:textId="77777777" w:rsidR="00260994" w:rsidRDefault="00260994" w:rsidP="00260994">
                            <w:pPr>
                              <w:jc w:val="center"/>
                              <w:rPr>
                                <w:rFonts w:ascii="Times New Roman" w:hAnsi="Times New Roman"/>
                                <w:sz w:val="20"/>
                              </w:rPr>
                            </w:pPr>
                            <w:r>
                              <w:rPr>
                                <w:rFonts w:ascii="Times New Roman" w:hAnsi="Times New Roman"/>
                                <w:sz w:val="20"/>
                              </w:rPr>
                              <w:t>skrytka pocztowa 325</w:t>
                            </w:r>
                          </w:p>
                          <w:p w14:paraId="1F3B65C0" w14:textId="77777777" w:rsidR="00260994" w:rsidRDefault="00260994" w:rsidP="00260994">
                            <w:pPr>
                              <w:jc w:val="center"/>
                              <w:rPr>
                                <w:rFonts w:ascii="Times New Roman" w:hAnsi="Times New Roman"/>
                                <w:sz w:val="20"/>
                              </w:rPr>
                            </w:pPr>
                            <w:r>
                              <w:rPr>
                                <w:rFonts w:ascii="Times New Roman" w:hAnsi="Times New Roman"/>
                                <w:sz w:val="20"/>
                              </w:rPr>
                              <w:t>EPUAP /WIIHRzeszow/skrytka</w:t>
                            </w:r>
                          </w:p>
                          <w:p w14:paraId="44BB3D08" w14:textId="77777777" w:rsidR="00260994" w:rsidRPr="004A1BCD" w:rsidRDefault="00260994" w:rsidP="00260994">
                            <w:pPr>
                              <w:jc w:val="center"/>
                              <w:rPr>
                                <w:rFonts w:ascii="Calibri" w:hAnsi="Calibri"/>
                                <w:sz w:val="18"/>
                                <w:szCs w:val="18"/>
                                <w:lang w:eastAsia="en-US"/>
                              </w:rPr>
                            </w:pPr>
                            <w:r>
                              <w:rPr>
                                <w:rFonts w:ascii="Times New Roman" w:hAnsi="Times New Roman"/>
                                <w:sz w:val="20"/>
                              </w:rPr>
                              <w:t>tel. 178621453</w:t>
                            </w:r>
                            <w:permEnd w:id="66036781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27EA36" id="_x0000_t202" coordsize="21600,21600" o:spt="202" path="m,l,21600r21600,l21600,xe">
                <v:stroke joinstyle="miter"/>
                <v:path gradientshapeok="t" o:connecttype="rect"/>
              </v:shapetype>
              <v:shape id="Pole tekstowe 2" o:spid="_x0000_s1026" type="#_x0000_t202" alt="&quot;&quot;" style="position:absolute;left:0;text-align:left;margin-left:-35.65pt;margin-top:27.75pt;width:270pt;height:80.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" stroked="f">
                <v:textbox style="mso-fit-shape-to-text:t">
                  <w:txbxContent>
                    <w:p w14:paraId="55D1CCA0" w14:textId="77777777" w:rsidR="00260994" w:rsidRDefault="00260994" w:rsidP="00260994">
                      <w:pPr>
                        <w:jc w:val="center"/>
                        <w:rPr>
                          <w:rFonts w:ascii="Times New Roman" w:hAnsi="Times New Roman"/>
                        </w:rPr>
                      </w:pPr>
                      <w:permStart w:id="660367811" w:edGrp="everyone"/>
                      <w:r>
                        <w:rPr>
                          <w:rFonts w:ascii="Times New Roman" w:hAnsi="Times New Roman"/>
                        </w:rPr>
                        <w:t>PODKARPACKI WOJEWÓDZKI INSPEKTOR</w:t>
                      </w:r>
                    </w:p>
                    <w:p w14:paraId="6CA4088A" w14:textId="77777777" w:rsidR="00260994" w:rsidRDefault="00260994" w:rsidP="00260994">
                      <w:pPr>
                        <w:jc w:val="center"/>
                        <w:rPr>
                          <w:rFonts w:ascii="Times New Roman" w:hAnsi="Times New Roman"/>
                        </w:rPr>
                      </w:pPr>
                      <w:r>
                        <w:rPr>
                          <w:rFonts w:ascii="Times New Roman" w:hAnsi="Times New Roman"/>
                        </w:rPr>
                        <w:t>INSPEKCJI HANDLOWEJ</w:t>
                      </w:r>
                    </w:p>
                    <w:p w14:paraId="6BE87DFB" w14:textId="22CEFC95" w:rsidR="00260994" w:rsidRDefault="008A023D" w:rsidP="00260994">
                      <w:pPr>
                        <w:rPr>
                          <w:rFonts w:ascii="Times New Roman" w:hAnsi="Times New Roman"/>
                          <w:sz w:val="20"/>
                        </w:rPr>
                      </w:pPr>
                      <w:r>
                        <w:rPr>
                          <w:rFonts w:ascii="Times New Roman" w:hAnsi="Times New Roman"/>
                          <w:sz w:val="20"/>
                        </w:rPr>
                        <w:t xml:space="preserve"> </w:t>
                      </w:r>
                      <w:r w:rsidR="00260994">
                        <w:rPr>
                          <w:rFonts w:ascii="Times New Roman" w:hAnsi="Times New Roman"/>
                          <w:sz w:val="20"/>
                        </w:rPr>
                        <w:t>35-959 Rzeszów, ul. 8 Marca 5</w:t>
                      </w:r>
                    </w:p>
                    <w:p w14:paraId="5135FD18" w14:textId="77777777" w:rsidR="00260994" w:rsidRDefault="00260994" w:rsidP="00260994">
                      <w:pPr>
                        <w:jc w:val="center"/>
                        <w:rPr>
                          <w:rFonts w:ascii="Times New Roman" w:hAnsi="Times New Roman"/>
                          <w:sz w:val="20"/>
                        </w:rPr>
                      </w:pPr>
                      <w:r>
                        <w:rPr>
                          <w:rFonts w:ascii="Times New Roman" w:hAnsi="Times New Roman"/>
                          <w:sz w:val="20"/>
                        </w:rPr>
                        <w:t>skrytka pocztowa 325</w:t>
                      </w:r>
                    </w:p>
                    <w:p w14:paraId="1F3B65C0" w14:textId="77777777" w:rsidR="00260994" w:rsidRDefault="00260994" w:rsidP="00260994">
                      <w:pPr>
                        <w:jc w:val="center"/>
                        <w:rPr>
                          <w:rFonts w:ascii="Times New Roman" w:hAnsi="Times New Roman"/>
                          <w:sz w:val="20"/>
                        </w:rPr>
                      </w:pPr>
                      <w:r>
                        <w:rPr>
                          <w:rFonts w:ascii="Times New Roman" w:hAnsi="Times New Roman"/>
                          <w:sz w:val="20"/>
                        </w:rPr>
                        <w:t>EPUAP /WIIHRzeszow/skrytka</w:t>
                      </w:r>
                    </w:p>
                    <w:p w14:paraId="44BB3D08" w14:textId="77777777" w:rsidR="00260994" w:rsidRPr="004A1BCD" w:rsidRDefault="00260994" w:rsidP="00260994">
                      <w:pPr>
                        <w:jc w:val="center"/>
                        <w:rPr>
                          <w:rFonts w:ascii="Calibri" w:hAnsi="Calibri"/>
                          <w:sz w:val="18"/>
                          <w:szCs w:val="18"/>
                          <w:lang w:eastAsia="en-US"/>
                        </w:rPr>
                      </w:pPr>
                      <w:r>
                        <w:rPr>
                          <w:rFonts w:ascii="Times New Roman" w:hAnsi="Times New Roman"/>
                          <w:sz w:val="20"/>
                        </w:rPr>
                        <w:t>tel. 178621453</w:t>
                      </w:r>
                      <w:permEnd w:id="660367811"/>
                    </w:p>
                  </w:txbxContent>
                </v:textbox>
                <w10:wrap type="square" anchory="page"/>
                <w10:anchorlock/>
              </v:shape>
            </w:pict>
          </mc:Fallback>
        </mc:AlternateContent>
      </w:r>
      <w:r>
        <w:rPr>
          <w:rFonts w:ascii="Times New Roman" w:hAnsi="Times New Roman" w:cs="Times New Roman"/>
          <w:noProof/>
          <w:sz w:val="24"/>
          <w:szCs w:val="24"/>
          <w:lang w:eastAsia="pl-PL"/>
        </w:rPr>
        <mc:AlternateContent>
          <mc:Choice Requires="wps">
            <w:drawing>
              <wp:anchor distT="45720" distB="45720" distL="114300" distR="114300" simplePos="0" relativeHeight="251660288" behindDoc="0" locked="1" layoutInCell="1" allowOverlap="1" wp14:anchorId="04510225" wp14:editId="169249DB">
                <wp:simplePos x="0" y="0"/>
                <wp:positionH relativeFrom="column">
                  <wp:posOffset>3566795</wp:posOffset>
                </wp:positionH>
                <wp:positionV relativeFrom="page">
                  <wp:posOffset>876300</wp:posOffset>
                </wp:positionV>
                <wp:extent cx="3083560" cy="266700"/>
                <wp:effectExtent l="0" t="0" r="2540" b="0"/>
                <wp:wrapSquare wrapText="bothSides"/>
                <wp:docPr id="20" name="Pole tekstow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275590"/>
                        </a:xfrm>
                        <a:prstGeom prst="rect">
                          <a:avLst/>
                        </a:prstGeom>
                        <a:solidFill>
                          <a:srgbClr val="FFFFFF"/>
                        </a:solidFill>
                        <a:ln w="9525">
                          <a:noFill/>
                          <a:miter lim="800000"/>
                          <a:headEnd/>
                          <a:tailEnd/>
                        </a:ln>
                      </wps:spPr>
                      <wps:txbx>
                        <w:txbxContent>
                          <w:p w14:paraId="5F1247AA" w14:textId="733BA9FE" w:rsidR="00260994" w:rsidRDefault="00260994" w:rsidP="00260994">
                            <w:pPr>
                              <w:rPr>
                                <w:rFonts w:ascii="Times New Roman" w:hAnsi="Times New Roman" w:cs="Times New Roman"/>
                                <w:noProof/>
                                <w:szCs w:val="24"/>
                              </w:rPr>
                            </w:pPr>
                            <w:permStart w:id="1717903477" w:edGrp="everyone"/>
                            <w:r>
                              <w:rPr>
                                <w:rFonts w:ascii="Times New Roman" w:hAnsi="Times New Roman" w:cs="Times New Roman"/>
                                <w:szCs w:val="24"/>
                              </w:rPr>
                              <w:t>Rzeszów, dnia</w:t>
                            </w:r>
                            <w:r w:rsidR="008A023D">
                              <w:rPr>
                                <w:rFonts w:ascii="Times New Roman" w:hAnsi="Times New Roman" w:cs="Times New Roman"/>
                                <w:szCs w:val="24"/>
                              </w:rPr>
                              <w:t xml:space="preserve"> </w:t>
                            </w:r>
                            <w:r w:rsidR="00562C56" w:rsidRPr="00562C56">
                              <w:rPr>
                                <w:rFonts w:ascii="Times New Roman" w:hAnsi="Times New Roman" w:cs="Times New Roman"/>
                                <w:szCs w:val="24"/>
                              </w:rPr>
                              <w:t xml:space="preserve">9 maja </w:t>
                            </w:r>
                            <w:r>
                              <w:rPr>
                                <w:rFonts w:ascii="Times New Roman" w:hAnsi="Times New Roman" w:cs="Times New Roman"/>
                                <w:szCs w:val="24"/>
                              </w:rPr>
                              <w:t>2023 r.</w:t>
                            </w:r>
                            <w:r w:rsidR="00562C56">
                              <w:rPr>
                                <w:rFonts w:ascii="Times New Roman" w:hAnsi="Times New Roman" w:cs="Times New Roman"/>
                                <w:szCs w:val="24"/>
                              </w:rPr>
                              <w:t xml:space="preserve"> </w:t>
                            </w:r>
                            <w:permEnd w:id="171790347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510225" id="Pole tekstowe 1" o:spid="_x0000_s1027" type="#_x0000_t202" alt="&quot;&quot;" style="position:absolute;left:0;text-align:left;margin-left:280.85pt;margin-top:69pt;width:242.8pt;height:2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" stroked="f">
                <v:textbox style="mso-fit-shape-to-text:t">
                  <w:txbxContent>
                    <w:p w14:paraId="5F1247AA" w14:textId="733BA9FE" w:rsidR="00260994" w:rsidRDefault="00260994" w:rsidP="00260994">
                      <w:pPr>
                        <w:rPr>
                          <w:rFonts w:ascii="Times New Roman" w:hAnsi="Times New Roman" w:cs="Times New Roman"/>
                          <w:noProof/>
                          <w:szCs w:val="24"/>
                        </w:rPr>
                      </w:pPr>
                      <w:permStart w:id="1717903477" w:edGrp="everyone"/>
                      <w:r>
                        <w:rPr>
                          <w:rFonts w:ascii="Times New Roman" w:hAnsi="Times New Roman" w:cs="Times New Roman"/>
                          <w:szCs w:val="24"/>
                        </w:rPr>
                        <w:t>Rzeszów, dnia</w:t>
                      </w:r>
                      <w:r w:rsidR="008A023D">
                        <w:rPr>
                          <w:rFonts w:ascii="Times New Roman" w:hAnsi="Times New Roman" w:cs="Times New Roman"/>
                          <w:szCs w:val="24"/>
                        </w:rPr>
                        <w:t xml:space="preserve"> </w:t>
                      </w:r>
                      <w:r w:rsidR="00562C56" w:rsidRPr="00562C56">
                        <w:rPr>
                          <w:rFonts w:ascii="Times New Roman" w:hAnsi="Times New Roman" w:cs="Times New Roman"/>
                          <w:szCs w:val="24"/>
                        </w:rPr>
                        <w:t xml:space="preserve">9 maja </w:t>
                      </w:r>
                      <w:r>
                        <w:rPr>
                          <w:rFonts w:ascii="Times New Roman" w:hAnsi="Times New Roman" w:cs="Times New Roman"/>
                          <w:szCs w:val="24"/>
                        </w:rPr>
                        <w:t>2023 r.</w:t>
                      </w:r>
                      <w:r w:rsidR="00562C56">
                        <w:rPr>
                          <w:rFonts w:ascii="Times New Roman" w:hAnsi="Times New Roman" w:cs="Times New Roman"/>
                          <w:szCs w:val="24"/>
                        </w:rPr>
                        <w:t xml:space="preserve"> </w:t>
                      </w:r>
                      <w:permEnd w:id="1717903477"/>
                    </w:p>
                  </w:txbxContent>
                </v:textbox>
                <w10:wrap type="square" anchory="page"/>
                <w10:anchorlock/>
              </v:shape>
            </w:pict>
          </mc:Fallback>
        </mc:AlternateContent>
      </w:r>
    </w:p>
    <w:p w14:paraId="3EB115DD" w14:textId="5366083F" w:rsidR="00260994" w:rsidRDefault="008A023D" w:rsidP="00AE14EE">
      <w:pPr>
        <w:tabs>
          <w:tab w:val="left" w:pos="3119"/>
          <w:tab w:val="left" w:pos="5375"/>
        </w:tabs>
        <w:suppressAutoHyphens w:val="0"/>
        <w:spacing w:line="276" w:lineRule="auto"/>
        <w:jc w:val="both"/>
        <w:rPr>
          <w:rFonts w:ascii="Times New Roman" w:hAnsi="Times New Roman" w:cs="Times New Roman"/>
          <w:b/>
          <w:sz w:val="28"/>
          <w:szCs w:val="28"/>
          <w:lang w:eastAsia="pl-PL"/>
        </w:rPr>
      </w:pPr>
      <w:r>
        <w:rPr>
          <w:rFonts w:ascii="Times New Roman" w:hAnsi="Times New Roman" w:cs="Times New Roman"/>
          <w:b/>
          <w:sz w:val="28"/>
          <w:szCs w:val="28"/>
          <w:lang w:eastAsia="pl-PL"/>
        </w:rPr>
        <w:t xml:space="preserve"> </w:t>
      </w:r>
    </w:p>
    <w:p w14:paraId="2AA09228" w14:textId="77777777" w:rsidR="00260994" w:rsidRDefault="00260994" w:rsidP="00AE14EE">
      <w:pPr>
        <w:tabs>
          <w:tab w:val="left" w:pos="3119"/>
          <w:tab w:val="left" w:pos="5375"/>
        </w:tabs>
        <w:suppressAutoHyphens w:val="0"/>
        <w:spacing w:line="276" w:lineRule="auto"/>
        <w:jc w:val="both"/>
        <w:rPr>
          <w:rFonts w:ascii="Times New Roman" w:hAnsi="Times New Roman" w:cs="Times New Roman"/>
          <w:b/>
          <w:sz w:val="28"/>
          <w:szCs w:val="28"/>
          <w:lang w:eastAsia="pl-PL"/>
        </w:rPr>
      </w:pPr>
    </w:p>
    <w:p w14:paraId="6D13DE52" w14:textId="77777777" w:rsidR="00260994" w:rsidRDefault="00260994" w:rsidP="00AE14EE">
      <w:pPr>
        <w:tabs>
          <w:tab w:val="left" w:pos="3119"/>
          <w:tab w:val="left" w:pos="5375"/>
        </w:tabs>
        <w:suppressAutoHyphens w:val="0"/>
        <w:spacing w:line="276" w:lineRule="auto"/>
        <w:jc w:val="both"/>
        <w:rPr>
          <w:rFonts w:ascii="Times New Roman" w:hAnsi="Times New Roman" w:cs="Times New Roman"/>
          <w:b/>
          <w:sz w:val="28"/>
          <w:szCs w:val="28"/>
          <w:lang w:eastAsia="pl-PL"/>
        </w:rPr>
      </w:pPr>
    </w:p>
    <w:p w14:paraId="2E44EF2B" w14:textId="77777777" w:rsidR="00260994" w:rsidRDefault="00260994" w:rsidP="00AE14EE">
      <w:pPr>
        <w:tabs>
          <w:tab w:val="left" w:pos="3119"/>
          <w:tab w:val="left" w:pos="5375"/>
        </w:tabs>
        <w:suppressAutoHyphens w:val="0"/>
        <w:spacing w:line="276" w:lineRule="auto"/>
        <w:jc w:val="both"/>
        <w:rPr>
          <w:rFonts w:ascii="Times New Roman" w:hAnsi="Times New Roman" w:cs="Times New Roman"/>
          <w:b/>
          <w:sz w:val="28"/>
          <w:szCs w:val="28"/>
          <w:lang w:eastAsia="pl-PL"/>
        </w:rPr>
      </w:pPr>
    </w:p>
    <w:p w14:paraId="2598165F" w14:textId="77777777" w:rsidR="00260994" w:rsidRDefault="00260994" w:rsidP="00AE14EE">
      <w:pPr>
        <w:spacing w:line="276" w:lineRule="auto"/>
        <w:rPr>
          <w:rFonts w:ascii="Times New Roman" w:hAnsi="Times New Roman" w:cs="Times New Roman"/>
          <w:szCs w:val="24"/>
        </w:rPr>
      </w:pPr>
      <w:permStart w:id="1481913035" w:edGrp="everyone"/>
      <w:r>
        <w:rPr>
          <w:rFonts w:ascii="Times New Roman" w:hAnsi="Times New Roman" w:cs="Times New Roman"/>
          <w:szCs w:val="24"/>
        </w:rPr>
        <w:t>KH.8361.17.2023</w:t>
      </w:r>
    </w:p>
    <w:permEnd w:id="1481913035"/>
    <w:p w14:paraId="569EF481" w14:textId="77777777" w:rsidR="00260994" w:rsidRDefault="00260994" w:rsidP="00AE14EE">
      <w:pPr>
        <w:tabs>
          <w:tab w:val="left" w:pos="3119"/>
          <w:tab w:val="left" w:pos="5375"/>
        </w:tabs>
        <w:suppressAutoHyphens w:val="0"/>
        <w:spacing w:line="276" w:lineRule="auto"/>
        <w:jc w:val="both"/>
        <w:rPr>
          <w:rFonts w:ascii="Times New Roman" w:hAnsi="Times New Roman" w:cs="Times New Roman"/>
          <w:b/>
          <w:sz w:val="28"/>
          <w:szCs w:val="28"/>
          <w:lang w:eastAsia="pl-PL"/>
        </w:rPr>
      </w:pPr>
    </w:p>
    <w:p w14:paraId="01872FF2" w14:textId="77777777" w:rsidR="00B26FB6" w:rsidRDefault="00B26FB6" w:rsidP="00AE14EE">
      <w:pPr>
        <w:tabs>
          <w:tab w:val="left" w:pos="3119"/>
          <w:tab w:val="left" w:pos="5375"/>
        </w:tabs>
        <w:suppressAutoHyphens w:val="0"/>
        <w:spacing w:line="276" w:lineRule="auto"/>
        <w:ind w:left="3540"/>
        <w:jc w:val="both"/>
        <w:rPr>
          <w:rFonts w:ascii="Times New Roman" w:hAnsi="Times New Roman" w:cs="Times New Roman"/>
          <w:b/>
          <w:sz w:val="28"/>
          <w:szCs w:val="28"/>
          <w:lang w:eastAsia="pl-PL"/>
        </w:rPr>
      </w:pPr>
    </w:p>
    <w:p w14:paraId="3A47060B" w14:textId="77777777" w:rsidR="00B26FB6" w:rsidRPr="00B26FB6" w:rsidRDefault="00B26FB6" w:rsidP="00AE14EE">
      <w:pPr>
        <w:tabs>
          <w:tab w:val="left" w:pos="3119"/>
          <w:tab w:val="left" w:pos="5375"/>
        </w:tabs>
        <w:suppressAutoHyphens w:val="0"/>
        <w:spacing w:line="276" w:lineRule="auto"/>
        <w:ind w:left="3540"/>
        <w:jc w:val="both"/>
        <w:rPr>
          <w:rFonts w:ascii="Times New Roman" w:hAnsi="Times New Roman" w:cs="Times New Roman"/>
          <w:b/>
          <w:sz w:val="28"/>
          <w:szCs w:val="28"/>
          <w:lang w:eastAsia="pl-PL"/>
        </w:rPr>
      </w:pPr>
    </w:p>
    <w:p w14:paraId="2B16E955" w14:textId="77777777" w:rsidR="00260994" w:rsidRPr="00B26FB6" w:rsidRDefault="00260994" w:rsidP="00AE14EE">
      <w:pPr>
        <w:tabs>
          <w:tab w:val="left" w:pos="3119"/>
          <w:tab w:val="left" w:pos="5375"/>
        </w:tabs>
        <w:suppressAutoHyphens w:val="0"/>
        <w:spacing w:line="276" w:lineRule="auto"/>
        <w:ind w:left="3540"/>
        <w:jc w:val="both"/>
        <w:rPr>
          <w:rFonts w:ascii="Times New Roman" w:hAnsi="Times New Roman" w:cs="Times New Roman"/>
          <w:b/>
          <w:sz w:val="28"/>
          <w:szCs w:val="28"/>
          <w:lang w:eastAsia="pl-PL"/>
        </w:rPr>
      </w:pPr>
      <w:r w:rsidRPr="00B26FB6">
        <w:rPr>
          <w:rFonts w:ascii="Times New Roman" w:hAnsi="Times New Roman" w:cs="Times New Roman"/>
          <w:b/>
          <w:sz w:val="28"/>
          <w:szCs w:val="28"/>
          <w:lang w:eastAsia="pl-PL"/>
        </w:rPr>
        <w:t xml:space="preserve">RELLA INVESTMENTS </w:t>
      </w:r>
    </w:p>
    <w:p w14:paraId="29022E02" w14:textId="77777777" w:rsidR="00260994" w:rsidRPr="00B26FB6" w:rsidRDefault="00260994" w:rsidP="00AE14EE">
      <w:pPr>
        <w:tabs>
          <w:tab w:val="left" w:pos="3119"/>
          <w:tab w:val="left" w:pos="5375"/>
        </w:tabs>
        <w:suppressAutoHyphens w:val="0"/>
        <w:spacing w:line="276" w:lineRule="auto"/>
        <w:ind w:left="3540"/>
        <w:jc w:val="both"/>
        <w:rPr>
          <w:rFonts w:ascii="Times New Roman" w:hAnsi="Times New Roman" w:cs="Times New Roman"/>
          <w:b/>
          <w:sz w:val="28"/>
          <w:szCs w:val="28"/>
          <w:lang w:eastAsia="pl-PL"/>
        </w:rPr>
      </w:pPr>
      <w:r w:rsidRPr="00B26FB6">
        <w:rPr>
          <w:rFonts w:ascii="Times New Roman" w:hAnsi="Times New Roman" w:cs="Times New Roman"/>
          <w:b/>
          <w:sz w:val="28"/>
          <w:szCs w:val="28"/>
          <w:lang w:eastAsia="pl-PL"/>
        </w:rPr>
        <w:t>Spółka z ograniczoną odpowiedzialnością</w:t>
      </w:r>
    </w:p>
    <w:p w14:paraId="4EDD35BD" w14:textId="77777777" w:rsidR="001465F0" w:rsidRDefault="001465F0" w:rsidP="00AE14EE">
      <w:pPr>
        <w:tabs>
          <w:tab w:val="left" w:pos="3119"/>
          <w:tab w:val="left" w:pos="5375"/>
        </w:tabs>
        <w:suppressAutoHyphens w:val="0"/>
        <w:spacing w:line="276" w:lineRule="auto"/>
        <w:ind w:left="3540"/>
        <w:jc w:val="both"/>
        <w:rPr>
          <w:rFonts w:ascii="Times New Roman" w:hAnsi="Times New Roman" w:cs="Times New Roman"/>
          <w:b/>
          <w:bCs/>
          <w:sz w:val="28"/>
          <w:szCs w:val="28"/>
          <w:lang w:eastAsia="pl-PL"/>
        </w:rPr>
      </w:pPr>
      <w:r w:rsidRPr="001465F0">
        <w:rPr>
          <w:rFonts w:ascii="Times New Roman" w:hAnsi="Times New Roman" w:cs="Times New Roman"/>
          <w:b/>
          <w:bCs/>
          <w:sz w:val="28"/>
          <w:szCs w:val="28"/>
          <w:lang w:eastAsia="pl-PL"/>
        </w:rPr>
        <w:t>(dane zanonimizowane)</w:t>
      </w:r>
    </w:p>
    <w:p w14:paraId="009E965B" w14:textId="3A646C14" w:rsidR="00260994" w:rsidRPr="00B26FB6" w:rsidRDefault="00260994" w:rsidP="00AE14EE">
      <w:pPr>
        <w:tabs>
          <w:tab w:val="left" w:pos="3119"/>
          <w:tab w:val="left" w:pos="5375"/>
        </w:tabs>
        <w:suppressAutoHyphens w:val="0"/>
        <w:spacing w:line="276" w:lineRule="auto"/>
        <w:ind w:left="3540"/>
        <w:jc w:val="both"/>
        <w:rPr>
          <w:rFonts w:ascii="Times New Roman" w:hAnsi="Times New Roman" w:cs="Times New Roman"/>
          <w:b/>
          <w:sz w:val="28"/>
          <w:szCs w:val="28"/>
          <w:lang w:eastAsia="pl-PL"/>
        </w:rPr>
      </w:pPr>
      <w:r w:rsidRPr="00B26FB6">
        <w:rPr>
          <w:rFonts w:ascii="Times New Roman" w:hAnsi="Times New Roman" w:cs="Times New Roman"/>
          <w:b/>
          <w:sz w:val="28"/>
          <w:szCs w:val="28"/>
          <w:lang w:eastAsia="pl-PL"/>
        </w:rPr>
        <w:t>Poznań</w:t>
      </w:r>
      <w:r w:rsidR="008A023D">
        <w:rPr>
          <w:rFonts w:ascii="Times New Roman" w:hAnsi="Times New Roman" w:cs="Times New Roman"/>
          <w:b/>
          <w:sz w:val="28"/>
          <w:szCs w:val="28"/>
          <w:lang w:eastAsia="pl-PL"/>
        </w:rPr>
        <w:t xml:space="preserve"> </w:t>
      </w:r>
    </w:p>
    <w:p w14:paraId="5E90C488" w14:textId="77777777" w:rsidR="00562C56" w:rsidRPr="00B26FB6" w:rsidRDefault="00562C56" w:rsidP="00AE14EE">
      <w:pPr>
        <w:tabs>
          <w:tab w:val="left" w:pos="3119"/>
          <w:tab w:val="left" w:pos="5375"/>
        </w:tabs>
        <w:suppressAutoHyphens w:val="0"/>
        <w:spacing w:line="276" w:lineRule="auto"/>
        <w:jc w:val="both"/>
        <w:rPr>
          <w:rFonts w:ascii="Times New Roman" w:hAnsi="Times New Roman" w:cs="Times New Roman"/>
          <w:b/>
          <w:sz w:val="28"/>
          <w:szCs w:val="28"/>
          <w:lang w:eastAsia="pl-PL"/>
        </w:rPr>
      </w:pPr>
    </w:p>
    <w:p w14:paraId="3E0A946C" w14:textId="77777777" w:rsidR="00562C56" w:rsidRPr="00B26FB6" w:rsidRDefault="00562C56" w:rsidP="00AE14EE">
      <w:pPr>
        <w:tabs>
          <w:tab w:val="left" w:pos="3119"/>
          <w:tab w:val="left" w:pos="5375"/>
        </w:tabs>
        <w:suppressAutoHyphens w:val="0"/>
        <w:spacing w:line="276" w:lineRule="auto"/>
        <w:jc w:val="both"/>
        <w:rPr>
          <w:rFonts w:ascii="Times New Roman" w:hAnsi="Times New Roman" w:cs="Times New Roman"/>
          <w:b/>
          <w:sz w:val="28"/>
          <w:szCs w:val="28"/>
          <w:lang w:eastAsia="pl-PL"/>
        </w:rPr>
      </w:pPr>
    </w:p>
    <w:p w14:paraId="2AE8CC05" w14:textId="77777777" w:rsidR="00562C56" w:rsidRPr="00B26FB6" w:rsidRDefault="00562C56" w:rsidP="00562C56">
      <w:pPr>
        <w:spacing w:line="276" w:lineRule="auto"/>
        <w:jc w:val="center"/>
        <w:rPr>
          <w:rFonts w:ascii="Times New Roman" w:eastAsia="Symbol" w:hAnsi="Times New Roman" w:cs="Times New Roman"/>
          <w:b/>
          <w:sz w:val="28"/>
          <w:lang w:eastAsia="pl-PL"/>
        </w:rPr>
      </w:pPr>
      <w:r w:rsidRPr="00B26FB6">
        <w:rPr>
          <w:rFonts w:ascii="Times New Roman" w:eastAsia="Symbol" w:hAnsi="Times New Roman" w:cs="Times New Roman"/>
          <w:b/>
          <w:sz w:val="28"/>
        </w:rPr>
        <w:t>DECYZJA</w:t>
      </w:r>
    </w:p>
    <w:p w14:paraId="3FE79DFA" w14:textId="77777777" w:rsidR="00562C56" w:rsidRPr="00B26FB6" w:rsidRDefault="00562C56" w:rsidP="00562C56">
      <w:pPr>
        <w:spacing w:line="276" w:lineRule="auto"/>
        <w:jc w:val="center"/>
        <w:rPr>
          <w:rFonts w:ascii="Times New Roman" w:eastAsia="Symbol" w:hAnsi="Times New Roman" w:cs="Times New Roman"/>
          <w:b/>
          <w:sz w:val="28"/>
          <w:szCs w:val="28"/>
        </w:rPr>
      </w:pPr>
      <w:r w:rsidRPr="00B26FB6">
        <w:rPr>
          <w:rFonts w:ascii="Times New Roman" w:eastAsia="Symbol" w:hAnsi="Times New Roman" w:cs="Times New Roman"/>
          <w:b/>
          <w:sz w:val="28"/>
          <w:szCs w:val="28"/>
        </w:rPr>
        <w:t>o nałożeniu administracyjnej kary pieniężnej</w:t>
      </w:r>
    </w:p>
    <w:p w14:paraId="33A46892" w14:textId="77777777" w:rsidR="00562C56" w:rsidRPr="00B26FB6" w:rsidRDefault="00562C56" w:rsidP="00562C56">
      <w:pPr>
        <w:spacing w:line="276" w:lineRule="auto"/>
        <w:jc w:val="center"/>
        <w:rPr>
          <w:rFonts w:ascii="Times New Roman" w:eastAsia="Symbol" w:hAnsi="Times New Roman" w:cs="Times New Roman"/>
          <w:b/>
          <w:sz w:val="16"/>
          <w:szCs w:val="16"/>
        </w:rPr>
      </w:pPr>
    </w:p>
    <w:p w14:paraId="454C8055" w14:textId="58E89223" w:rsidR="00562C56" w:rsidRPr="00B26FB6" w:rsidRDefault="00562C56" w:rsidP="00562C56">
      <w:pPr>
        <w:spacing w:line="276" w:lineRule="auto"/>
        <w:jc w:val="both"/>
        <w:rPr>
          <w:rFonts w:ascii="Times New Roman" w:eastAsia="Symbol" w:hAnsi="Times New Roman" w:cs="Times New Roman"/>
          <w:szCs w:val="24"/>
        </w:rPr>
      </w:pPr>
      <w:r w:rsidRPr="00B26FB6">
        <w:rPr>
          <w:rFonts w:ascii="Times New Roman" w:eastAsia="Symbol" w:hAnsi="Times New Roman" w:cs="Times New Roman"/>
        </w:rPr>
        <w:t>Na podstawie art. 91 pkt 26 lit. d ustawy z dnia 11 września 2015 r. o zużytym sprzęcie elektrycznym i elektronicznym (tekst jednolity:</w:t>
      </w:r>
      <w:r w:rsidRPr="00B26FB6">
        <w:rPr>
          <w:rFonts w:ascii="Times New Roman" w:hAnsi="Times New Roman" w:cs="Times New Roman"/>
        </w:rPr>
        <w:t xml:space="preserve"> </w:t>
      </w:r>
      <w:r w:rsidRPr="00B26FB6">
        <w:rPr>
          <w:rFonts w:ascii="Times New Roman" w:eastAsia="Symbol" w:hAnsi="Times New Roman" w:cs="Times New Roman"/>
        </w:rPr>
        <w:t>Dz. U. z 2022 r., poz. 1622) oraz art. 104 § 1 ustawy z dnia 14 czerwca 1960 r. – Kodeks postępowania administracyjnego (tekst jednolity: Dz. U. z 2023 r., poz. 775), po przeprowadzeniu postępowania administracyjnego wszczętego z urzędu, Podkarpacki Wojewódzki Inspektor Inspekcji Handlowej wymierza przedsiębiorcy,</w:t>
      </w:r>
      <w:r w:rsidR="008A023D">
        <w:rPr>
          <w:rFonts w:ascii="Times New Roman" w:eastAsia="Symbol" w:hAnsi="Times New Roman" w:cs="Times New Roman"/>
        </w:rPr>
        <w:t xml:space="preserve"> </w:t>
      </w:r>
      <w:r w:rsidRPr="00B26FB6">
        <w:rPr>
          <w:rFonts w:ascii="Times New Roman" w:eastAsia="Symbol" w:hAnsi="Times New Roman" w:cs="Times New Roman"/>
          <w:b/>
          <w:bCs/>
        </w:rPr>
        <w:t xml:space="preserve">RELLA INVESTMENTS Spółka z ograniczoną odpowiedzialnością z siedzibą w Poznaniu, </w:t>
      </w:r>
      <w:r w:rsidR="001465F0">
        <w:rPr>
          <w:rFonts w:ascii="Times New Roman" w:eastAsia="Times New Roman" w:hAnsi="Times New Roman" w:cs="Times New Roman"/>
          <w:b/>
          <w:bCs/>
          <w:szCs w:val="24"/>
          <w:lang w:eastAsia="pl-PL"/>
        </w:rPr>
        <w:t xml:space="preserve">(dane zanonimizowane) </w:t>
      </w:r>
      <w:r w:rsidRPr="00B26FB6">
        <w:rPr>
          <w:rFonts w:ascii="Times New Roman" w:eastAsia="Symbol" w:hAnsi="Times New Roman" w:cs="Times New Roman"/>
          <w:b/>
          <w:bCs/>
        </w:rPr>
        <w:t>Poznań</w:t>
      </w:r>
      <w:r w:rsidRPr="00B26FB6">
        <w:rPr>
          <w:rFonts w:ascii="Times New Roman" w:eastAsia="Symbol" w:hAnsi="Times New Roman" w:cs="Times New Roman"/>
        </w:rPr>
        <w:t xml:space="preserve">, karę pieniężną w wysokości </w:t>
      </w:r>
      <w:r w:rsidRPr="00B26FB6">
        <w:rPr>
          <w:rFonts w:ascii="Times New Roman" w:eastAsia="Symbol" w:hAnsi="Times New Roman" w:cs="Times New Roman"/>
          <w:b/>
          <w:bCs/>
        </w:rPr>
        <w:t>5.</w:t>
      </w:r>
      <w:r w:rsidRPr="00B26FB6">
        <w:rPr>
          <w:rFonts w:ascii="Times New Roman" w:eastAsia="Symbol" w:hAnsi="Times New Roman" w:cs="Times New Roman"/>
          <w:b/>
        </w:rPr>
        <w:t xml:space="preserve">000 zł </w:t>
      </w:r>
      <w:r w:rsidRPr="00B26FB6">
        <w:rPr>
          <w:rFonts w:ascii="Times New Roman" w:eastAsia="Symbol" w:hAnsi="Times New Roman" w:cs="Times New Roman"/>
        </w:rPr>
        <w:t xml:space="preserve">(słownie: </w:t>
      </w:r>
      <w:r w:rsidRPr="00B26FB6">
        <w:rPr>
          <w:rFonts w:ascii="Times New Roman" w:eastAsia="Symbol" w:hAnsi="Times New Roman" w:cs="Times New Roman"/>
          <w:b/>
        </w:rPr>
        <w:t>pięć tysięcy złotych</w:t>
      </w:r>
      <w:r w:rsidRPr="00B26FB6">
        <w:rPr>
          <w:rFonts w:ascii="Times New Roman" w:eastAsia="Symbol" w:hAnsi="Times New Roman" w:cs="Times New Roman"/>
        </w:rPr>
        <w:t xml:space="preserve">) z tytułu udostępnienia na rynku wbrew przepisom art. 39 pkt 3 ustawy o zużytym sprzęcie elektrycznym i elektronicznym, w należącym do ww. przedsiębiorcy Hipermarkecie </w:t>
      </w:r>
      <w:r w:rsidR="00BC3CA5">
        <w:rPr>
          <w:rFonts w:ascii="Times New Roman" w:eastAsia="Times New Roman" w:hAnsi="Times New Roman" w:cs="Times New Roman"/>
          <w:b/>
          <w:bCs/>
          <w:szCs w:val="24"/>
          <w:lang w:eastAsia="pl-PL"/>
        </w:rPr>
        <w:t>(dane zanonimizowane)</w:t>
      </w:r>
      <w:r w:rsidRPr="00B26FB6">
        <w:rPr>
          <w:rFonts w:ascii="Times New Roman" w:eastAsia="Symbol" w:hAnsi="Times New Roman" w:cs="Times New Roman"/>
        </w:rPr>
        <w:t xml:space="preserve"> zlokalizowanym w Rzeszowie przy al. </w:t>
      </w:r>
      <w:r w:rsidR="00BC3CA5">
        <w:rPr>
          <w:rFonts w:ascii="Times New Roman" w:eastAsia="Times New Roman" w:hAnsi="Times New Roman" w:cs="Times New Roman"/>
          <w:b/>
          <w:bCs/>
          <w:szCs w:val="24"/>
          <w:lang w:eastAsia="pl-PL"/>
        </w:rPr>
        <w:t>(dane zanonimizowane)</w:t>
      </w:r>
      <w:r w:rsidRPr="00B26FB6">
        <w:rPr>
          <w:rFonts w:ascii="Times New Roman" w:eastAsia="Symbol" w:hAnsi="Times New Roman" w:cs="Times New Roman"/>
        </w:rPr>
        <w:t>, sprzętu przeznaczonego dla gospodarstw domowych, to jest:</w:t>
      </w:r>
    </w:p>
    <w:p w14:paraId="22E407CF" w14:textId="626FFA69" w:rsidR="00562C56" w:rsidRPr="00B26FB6" w:rsidRDefault="00562C56" w:rsidP="00562C56">
      <w:pPr>
        <w:pStyle w:val="Akapitzlist"/>
        <w:numPr>
          <w:ilvl w:val="0"/>
          <w:numId w:val="17"/>
        </w:numPr>
        <w:spacing w:line="276" w:lineRule="auto"/>
        <w:ind w:left="284" w:hanging="284"/>
        <w:jc w:val="both"/>
        <w:rPr>
          <w:rFonts w:ascii="Times New Roman" w:hAnsi="Times New Roman"/>
          <w:sz w:val="24"/>
          <w:szCs w:val="24"/>
        </w:rPr>
      </w:pPr>
      <w:r w:rsidRPr="00B26FB6">
        <w:rPr>
          <w:rFonts w:ascii="Times New Roman" w:hAnsi="Times New Roman"/>
          <w:b/>
          <w:sz w:val="24"/>
          <w:szCs w:val="24"/>
        </w:rPr>
        <w:t>Selec</w:t>
      </w:r>
      <w:r w:rsidRPr="00B26FB6">
        <w:rPr>
          <w:rFonts w:ascii="Times New Roman" w:hAnsi="Times New Roman"/>
          <w:sz w:val="24"/>
          <w:szCs w:val="24"/>
        </w:rPr>
        <w:t xml:space="preserve">line </w:t>
      </w:r>
      <w:r w:rsidRPr="00B26FB6">
        <w:rPr>
          <w:rFonts w:ascii="Times New Roman" w:hAnsi="Times New Roman"/>
          <w:b/>
          <w:sz w:val="24"/>
          <w:szCs w:val="24"/>
        </w:rPr>
        <w:t>Maszynka do siekania</w:t>
      </w:r>
      <w:r w:rsidRPr="00B26FB6">
        <w:rPr>
          <w:rFonts w:ascii="Times New Roman" w:hAnsi="Times New Roman"/>
          <w:sz w:val="24"/>
          <w:szCs w:val="24"/>
        </w:rPr>
        <w:t xml:space="preserve">, 200 W, 360 ml, 220-240 V~50-60 Hz, 600075147 MC 375-GS, Kod kreskowy: 3665257078386, </w:t>
      </w:r>
      <w:r w:rsidRPr="00B26FB6">
        <w:rPr>
          <w:rFonts w:ascii="Times New Roman" w:eastAsia="Calibri" w:hAnsi="Times New Roman"/>
          <w:sz w:val="24"/>
          <w:szCs w:val="24"/>
          <w:lang w:eastAsia="en-US"/>
        </w:rPr>
        <w:t xml:space="preserve">S.N 2208-837476-0 5222, Dystrybutor </w:t>
      </w:r>
      <w:r w:rsidR="00BC3CA5">
        <w:rPr>
          <w:rFonts w:ascii="Times New Roman" w:hAnsi="Times New Roman"/>
          <w:b/>
          <w:bCs/>
          <w:sz w:val="24"/>
          <w:szCs w:val="24"/>
        </w:rPr>
        <w:t>(dane zanonimizowane)</w:t>
      </w:r>
      <w:r w:rsidRPr="00B26FB6">
        <w:rPr>
          <w:rFonts w:ascii="Times New Roman" w:eastAsia="Calibri" w:hAnsi="Times New Roman"/>
          <w:sz w:val="24"/>
          <w:szCs w:val="24"/>
          <w:lang w:eastAsia="en-US"/>
        </w:rPr>
        <w:t>,</w:t>
      </w:r>
    </w:p>
    <w:p w14:paraId="210C5C41" w14:textId="38F29FDC" w:rsidR="00562C56" w:rsidRPr="00B26FB6" w:rsidRDefault="00562C56" w:rsidP="00562C56">
      <w:pPr>
        <w:pStyle w:val="Akapitzlist"/>
        <w:numPr>
          <w:ilvl w:val="0"/>
          <w:numId w:val="17"/>
        </w:numPr>
        <w:spacing w:line="276" w:lineRule="auto"/>
        <w:ind w:left="284" w:hanging="284"/>
        <w:jc w:val="both"/>
        <w:rPr>
          <w:rFonts w:ascii="Times New Roman" w:hAnsi="Times New Roman"/>
          <w:sz w:val="24"/>
          <w:szCs w:val="24"/>
        </w:rPr>
      </w:pPr>
      <w:r w:rsidRPr="00B26FB6">
        <w:rPr>
          <w:rFonts w:ascii="Times New Roman" w:hAnsi="Times New Roman"/>
          <w:b/>
          <w:sz w:val="24"/>
          <w:szCs w:val="24"/>
        </w:rPr>
        <w:t>Selec</w:t>
      </w:r>
      <w:r w:rsidRPr="00B26FB6">
        <w:rPr>
          <w:rFonts w:ascii="Times New Roman" w:hAnsi="Times New Roman"/>
          <w:sz w:val="24"/>
          <w:szCs w:val="24"/>
        </w:rPr>
        <w:t xml:space="preserve">line </w:t>
      </w:r>
      <w:r w:rsidRPr="00B26FB6">
        <w:rPr>
          <w:rFonts w:ascii="Times New Roman" w:hAnsi="Times New Roman"/>
          <w:b/>
          <w:sz w:val="24"/>
          <w:szCs w:val="24"/>
        </w:rPr>
        <w:t>Wyciskarka do cytrusów,</w:t>
      </w:r>
      <w:r w:rsidRPr="00B26FB6">
        <w:rPr>
          <w:rFonts w:ascii="Times New Roman" w:hAnsi="Times New Roman"/>
          <w:sz w:val="24"/>
          <w:szCs w:val="24"/>
        </w:rPr>
        <w:t xml:space="preserve"> 25 W, 750 ml, 230V~50 Hz, 747905 / BH 3363, </w:t>
      </w:r>
      <w:r w:rsidRPr="00B26FB6">
        <w:rPr>
          <w:rFonts w:ascii="Times New Roman" w:hAnsi="Times New Roman"/>
          <w:sz w:val="24"/>
          <w:szCs w:val="24"/>
        </w:rPr>
        <w:br/>
        <w:t xml:space="preserve">Kod kreskowy 3245672097904, S.N:21098233610 1743, </w:t>
      </w:r>
      <w:r w:rsidRPr="00B26FB6">
        <w:rPr>
          <w:rFonts w:ascii="Times New Roman" w:eastAsia="Calibri" w:hAnsi="Times New Roman"/>
          <w:sz w:val="24"/>
          <w:szCs w:val="24"/>
          <w:lang w:eastAsia="en-US"/>
        </w:rPr>
        <w:t xml:space="preserve">Dystrybutor </w:t>
      </w:r>
      <w:r w:rsidR="00BC3CA5">
        <w:rPr>
          <w:rFonts w:ascii="Times New Roman" w:hAnsi="Times New Roman"/>
          <w:b/>
          <w:bCs/>
          <w:sz w:val="24"/>
          <w:szCs w:val="24"/>
        </w:rPr>
        <w:t>(dane zanonimizowane)</w:t>
      </w:r>
      <w:r w:rsidRPr="00B26FB6">
        <w:rPr>
          <w:rFonts w:ascii="Times New Roman" w:eastAsia="Calibri" w:hAnsi="Times New Roman"/>
          <w:sz w:val="24"/>
          <w:szCs w:val="24"/>
          <w:lang w:eastAsia="en-US"/>
        </w:rPr>
        <w:t>,</w:t>
      </w:r>
    </w:p>
    <w:p w14:paraId="723BEB19" w14:textId="60B16075" w:rsidR="00562C56" w:rsidRPr="00B26FB6" w:rsidRDefault="00562C56" w:rsidP="00562C56">
      <w:pPr>
        <w:pStyle w:val="Akapitzlist"/>
        <w:numPr>
          <w:ilvl w:val="0"/>
          <w:numId w:val="17"/>
        </w:numPr>
        <w:spacing w:line="276" w:lineRule="auto"/>
        <w:ind w:left="284" w:hanging="284"/>
        <w:jc w:val="both"/>
        <w:rPr>
          <w:rFonts w:ascii="Times New Roman" w:hAnsi="Times New Roman"/>
          <w:sz w:val="24"/>
          <w:szCs w:val="24"/>
        </w:rPr>
      </w:pPr>
      <w:r w:rsidRPr="00B26FB6">
        <w:rPr>
          <w:rFonts w:ascii="Times New Roman" w:hAnsi="Times New Roman"/>
          <w:b/>
          <w:sz w:val="24"/>
          <w:szCs w:val="24"/>
        </w:rPr>
        <w:t>Selec</w:t>
      </w:r>
      <w:r w:rsidRPr="00B26FB6">
        <w:rPr>
          <w:rFonts w:ascii="Times New Roman" w:hAnsi="Times New Roman"/>
          <w:sz w:val="24"/>
          <w:szCs w:val="24"/>
        </w:rPr>
        <w:t xml:space="preserve">line </w:t>
      </w:r>
      <w:r w:rsidRPr="00B26FB6">
        <w:rPr>
          <w:rFonts w:ascii="Times New Roman" w:hAnsi="Times New Roman"/>
          <w:b/>
          <w:sz w:val="24"/>
          <w:szCs w:val="24"/>
        </w:rPr>
        <w:t>Mikser</w:t>
      </w:r>
      <w:r w:rsidRPr="00B26FB6">
        <w:rPr>
          <w:rFonts w:ascii="Times New Roman" w:hAnsi="Times New Roman"/>
          <w:sz w:val="24"/>
          <w:szCs w:val="24"/>
        </w:rPr>
        <w:t xml:space="preserve">, 150 W, 220-240 V~50-60 Hz, 888669 / HM 1016-GS, Kod kreskowy: </w:t>
      </w:r>
      <w:r w:rsidRPr="00B26FB6">
        <w:rPr>
          <w:rFonts w:ascii="Times New Roman" w:hAnsi="Times New Roman"/>
          <w:sz w:val="24"/>
          <w:szCs w:val="24"/>
        </w:rPr>
        <w:br/>
        <w:t>3245676444148, S.N: 2112-824504-09163,</w:t>
      </w:r>
      <w:r w:rsidRPr="00B26FB6">
        <w:rPr>
          <w:rFonts w:ascii="Times New Roman" w:eastAsia="Calibri" w:hAnsi="Times New Roman"/>
          <w:sz w:val="24"/>
          <w:szCs w:val="24"/>
          <w:lang w:eastAsia="en-US"/>
        </w:rPr>
        <w:t xml:space="preserve"> Dystrybutor </w:t>
      </w:r>
      <w:r w:rsidR="00BC3CA5">
        <w:rPr>
          <w:rFonts w:ascii="Times New Roman" w:hAnsi="Times New Roman"/>
          <w:b/>
          <w:bCs/>
          <w:sz w:val="24"/>
          <w:szCs w:val="24"/>
        </w:rPr>
        <w:t>(dane zanonimizowane)</w:t>
      </w:r>
      <w:r w:rsidRPr="00B26FB6">
        <w:rPr>
          <w:rFonts w:ascii="Times New Roman" w:hAnsi="Times New Roman"/>
          <w:sz w:val="24"/>
          <w:szCs w:val="24"/>
        </w:rPr>
        <w:t>,</w:t>
      </w:r>
    </w:p>
    <w:p w14:paraId="7FB714D7" w14:textId="77777777" w:rsidR="00562C56" w:rsidRPr="00B26FB6" w:rsidRDefault="00562C56" w:rsidP="00562C56">
      <w:pPr>
        <w:spacing w:after="240" w:line="276" w:lineRule="auto"/>
        <w:jc w:val="both"/>
        <w:rPr>
          <w:rFonts w:ascii="Times New Roman" w:hAnsi="Times New Roman" w:cs="Times New Roman"/>
        </w:rPr>
      </w:pPr>
      <w:r w:rsidRPr="00B26FB6">
        <w:rPr>
          <w:rFonts w:ascii="Times New Roman" w:hAnsi="Times New Roman" w:cs="Times New Roman"/>
        </w:rPr>
        <w:t xml:space="preserve">bez dołączonych do niego wynikających z art. 13 ust. 1 pkt 2 ww. ustawy informacji </w:t>
      </w:r>
      <w:r w:rsidRPr="00B26FB6">
        <w:rPr>
          <w:rFonts w:ascii="Times New Roman" w:hAnsi="Times New Roman" w:cs="Times New Roman"/>
        </w:rPr>
        <w:br/>
        <w:t>o potencjalnych skutkach dla środowiska i zdrowia ludzi wynikających z obecności w sprzęcie niebezpiecznych: substancji, mieszanin oraz części składowych.</w:t>
      </w:r>
    </w:p>
    <w:p w14:paraId="0CC8FAEA" w14:textId="77777777" w:rsidR="00562C56" w:rsidRPr="00B26FB6" w:rsidRDefault="00562C56" w:rsidP="00B26FB6">
      <w:pPr>
        <w:spacing w:after="120" w:line="276" w:lineRule="auto"/>
        <w:jc w:val="center"/>
        <w:rPr>
          <w:rFonts w:ascii="Times New Roman" w:eastAsia="Symbol" w:hAnsi="Times New Roman" w:cs="Times New Roman"/>
          <w:b/>
          <w:sz w:val="28"/>
        </w:rPr>
      </w:pPr>
      <w:r w:rsidRPr="00B26FB6">
        <w:rPr>
          <w:rFonts w:ascii="Times New Roman" w:eastAsia="Symbol" w:hAnsi="Times New Roman" w:cs="Times New Roman"/>
          <w:b/>
          <w:sz w:val="28"/>
        </w:rPr>
        <w:t>UZASADNIENIE</w:t>
      </w:r>
    </w:p>
    <w:p w14:paraId="154EAB3E" w14:textId="561D0707" w:rsidR="00562C56" w:rsidRPr="00B26FB6" w:rsidRDefault="00562C56" w:rsidP="00562C56">
      <w:pPr>
        <w:spacing w:after="120" w:line="276" w:lineRule="auto"/>
        <w:jc w:val="both"/>
        <w:rPr>
          <w:rFonts w:ascii="Times New Roman" w:eastAsia="Symbol" w:hAnsi="Times New Roman" w:cs="Times New Roman"/>
          <w:i/>
        </w:rPr>
      </w:pPr>
      <w:r w:rsidRPr="00B26FB6">
        <w:rPr>
          <w:rFonts w:ascii="Times New Roman" w:eastAsia="Symbol" w:hAnsi="Times New Roman" w:cs="Times New Roman"/>
        </w:rPr>
        <w:t xml:space="preserve">Na podstawie art. 3 ust. 1 pkt 1 i 2a ustawy z dnia 15 grudnia 2000 r. o Inspekcji Handlowej (tekst jednolity: Dz.U. z 2020 r., poz. 1706) oraz art. 87 ustawy z dnia 11 września 2015 r. </w:t>
      </w:r>
      <w:r w:rsidRPr="00B26FB6">
        <w:rPr>
          <w:rFonts w:ascii="Times New Roman" w:eastAsia="Symbol" w:hAnsi="Times New Roman" w:cs="Times New Roman"/>
        </w:rPr>
        <w:lastRenderedPageBreak/>
        <w:t>o zużytym sprzęcie elektrycznym i elektronicznym (tekst jednolity: Dz. U. z 2022 r., poz. 1622) – zwanej dalej „</w:t>
      </w:r>
      <w:r w:rsidRPr="00B26FB6">
        <w:rPr>
          <w:rFonts w:ascii="Times New Roman" w:eastAsia="Symbol" w:hAnsi="Times New Roman" w:cs="Times New Roman"/>
          <w:i/>
        </w:rPr>
        <w:t>ustawą</w:t>
      </w:r>
      <w:r w:rsidRPr="00B26FB6">
        <w:rPr>
          <w:rFonts w:ascii="Times New Roman" w:eastAsia="Symbol" w:hAnsi="Times New Roman" w:cs="Times New Roman"/>
        </w:rPr>
        <w:t xml:space="preserve">” - </w:t>
      </w:r>
      <w:r w:rsidRPr="00B26FB6">
        <w:rPr>
          <w:rFonts w:ascii="Times New Roman" w:eastAsia="Symbol" w:hAnsi="Times New Roman" w:cs="Times New Roman"/>
          <w:iCs/>
        </w:rPr>
        <w:t xml:space="preserve">inspektorzy </w:t>
      </w:r>
      <w:r w:rsidRPr="00B26FB6">
        <w:rPr>
          <w:rFonts w:ascii="Times New Roman" w:eastAsia="Symbol" w:hAnsi="Times New Roman" w:cs="Times New Roman"/>
        </w:rPr>
        <w:t xml:space="preserve">z Wojewódzkiego Inspektoratu Inspekcji Handlowej w Rzeszowie przeprowadzili w dniach 8, 9 i 13 marca 2023 r. kontrolę w Hipermarkecie </w:t>
      </w:r>
      <w:r w:rsidR="00E849D8">
        <w:rPr>
          <w:rFonts w:ascii="Times New Roman" w:eastAsia="Times New Roman" w:hAnsi="Times New Roman" w:cs="Times New Roman"/>
          <w:b/>
          <w:bCs/>
          <w:szCs w:val="24"/>
          <w:lang w:eastAsia="pl-PL"/>
        </w:rPr>
        <w:t>(dane zanonimizowane)</w:t>
      </w:r>
      <w:r w:rsidRPr="00B26FB6">
        <w:rPr>
          <w:rFonts w:ascii="Times New Roman" w:eastAsia="Symbol" w:hAnsi="Times New Roman" w:cs="Times New Roman"/>
        </w:rPr>
        <w:t xml:space="preserve"> zlokalizowanym w Rzeszowie przy al. </w:t>
      </w:r>
      <w:r w:rsidR="00E849D8">
        <w:rPr>
          <w:rFonts w:ascii="Times New Roman" w:eastAsia="Times New Roman" w:hAnsi="Times New Roman" w:cs="Times New Roman"/>
          <w:b/>
          <w:bCs/>
          <w:szCs w:val="24"/>
          <w:lang w:eastAsia="pl-PL"/>
        </w:rPr>
        <w:t xml:space="preserve">(dane zanonimizowane) </w:t>
      </w:r>
      <w:r w:rsidRPr="00B26FB6">
        <w:rPr>
          <w:rFonts w:ascii="Times New Roman" w:eastAsia="Symbol" w:hAnsi="Times New Roman" w:cs="Times New Roman"/>
          <w:bCs/>
          <w:iCs/>
        </w:rPr>
        <w:t xml:space="preserve">Rzeszów, </w:t>
      </w:r>
      <w:r w:rsidRPr="00B26FB6">
        <w:rPr>
          <w:rFonts w:ascii="Times New Roman" w:eastAsia="Symbol" w:hAnsi="Times New Roman" w:cs="Times New Roman"/>
        </w:rPr>
        <w:t>własności</w:t>
      </w:r>
      <w:r w:rsidR="008A023D">
        <w:rPr>
          <w:rFonts w:ascii="Times New Roman" w:eastAsia="Symbol" w:hAnsi="Times New Roman" w:cs="Times New Roman"/>
        </w:rPr>
        <w:t xml:space="preserve"> </w:t>
      </w:r>
      <w:r w:rsidRPr="00B26FB6">
        <w:rPr>
          <w:rFonts w:ascii="Times New Roman" w:hAnsi="Times New Roman" w:cs="Times New Roman"/>
        </w:rPr>
        <w:t xml:space="preserve">Rella Investments Spółka z ograniczoną odpowiedzialnością z siedzibą w Poznaniu, </w:t>
      </w:r>
      <w:r w:rsidR="00E849D8">
        <w:rPr>
          <w:rFonts w:ascii="Times New Roman" w:eastAsia="Times New Roman" w:hAnsi="Times New Roman" w:cs="Times New Roman"/>
          <w:b/>
          <w:bCs/>
          <w:szCs w:val="24"/>
          <w:lang w:eastAsia="pl-PL"/>
        </w:rPr>
        <w:t xml:space="preserve">(dane zanonimizowane) </w:t>
      </w:r>
      <w:r w:rsidRPr="00B26FB6">
        <w:rPr>
          <w:rFonts w:ascii="Times New Roman" w:hAnsi="Times New Roman" w:cs="Times New Roman"/>
        </w:rPr>
        <w:t xml:space="preserve">Poznań - </w:t>
      </w:r>
      <w:r w:rsidRPr="00B26FB6">
        <w:rPr>
          <w:rFonts w:ascii="Times New Roman" w:eastAsia="Symbol" w:hAnsi="Times New Roman" w:cs="Times New Roman"/>
        </w:rPr>
        <w:t>zwanej dalej także „</w:t>
      </w:r>
      <w:r w:rsidRPr="00B26FB6">
        <w:rPr>
          <w:rFonts w:ascii="Times New Roman" w:eastAsia="Symbol" w:hAnsi="Times New Roman" w:cs="Times New Roman"/>
          <w:i/>
        </w:rPr>
        <w:t xml:space="preserve">stroną”, „Spółką” </w:t>
      </w:r>
      <w:r w:rsidRPr="00B26FB6">
        <w:rPr>
          <w:rFonts w:ascii="Times New Roman" w:eastAsia="Symbol" w:hAnsi="Times New Roman" w:cs="Times New Roman"/>
        </w:rPr>
        <w:t>lub „</w:t>
      </w:r>
      <w:r w:rsidRPr="00B26FB6">
        <w:rPr>
          <w:rFonts w:ascii="Times New Roman" w:eastAsia="Symbol" w:hAnsi="Times New Roman" w:cs="Times New Roman"/>
          <w:i/>
        </w:rPr>
        <w:t>kontrolowanym”</w:t>
      </w:r>
      <w:r w:rsidRPr="00B26FB6">
        <w:rPr>
          <w:rFonts w:ascii="Times New Roman" w:eastAsia="Symbol" w:hAnsi="Times New Roman" w:cs="Times New Roman"/>
          <w:bCs/>
          <w:iCs/>
        </w:rPr>
        <w:t>.</w:t>
      </w:r>
    </w:p>
    <w:p w14:paraId="060C20E6" w14:textId="77777777" w:rsidR="00562C56" w:rsidRPr="00B26FB6" w:rsidRDefault="00562C56" w:rsidP="00562C56">
      <w:pPr>
        <w:spacing w:after="120" w:line="276" w:lineRule="auto"/>
        <w:jc w:val="both"/>
        <w:rPr>
          <w:rFonts w:ascii="Times New Roman" w:eastAsia="Symbol" w:hAnsi="Times New Roman" w:cs="Times New Roman"/>
        </w:rPr>
      </w:pPr>
      <w:r w:rsidRPr="00B26FB6">
        <w:rPr>
          <w:rFonts w:ascii="Times New Roman" w:eastAsia="Symbol" w:hAnsi="Times New Roman" w:cs="Times New Roman"/>
        </w:rPr>
        <w:t>W jej trakcie inspektorzy sprawdzili między innymi prawidłowość wykonywania przez kontrolowanego działalności gospodarczej w zakresie wynikającym z art. 37 oraz art. 39 ustawy.</w:t>
      </w:r>
    </w:p>
    <w:p w14:paraId="1A56D3F3" w14:textId="46272CE8" w:rsidR="00562C56" w:rsidRPr="00B26FB6" w:rsidRDefault="00562C56" w:rsidP="00562C56">
      <w:pPr>
        <w:spacing w:after="120" w:line="276" w:lineRule="auto"/>
        <w:jc w:val="both"/>
        <w:rPr>
          <w:rFonts w:ascii="Times New Roman" w:eastAsia="Symbol" w:hAnsi="Times New Roman" w:cs="Times New Roman"/>
          <w:i/>
        </w:rPr>
      </w:pPr>
      <w:r w:rsidRPr="00B26FB6">
        <w:rPr>
          <w:rFonts w:ascii="Times New Roman" w:eastAsia="Symbol" w:hAnsi="Times New Roman" w:cs="Times New Roman"/>
        </w:rPr>
        <w:t>W pierwszym dniu kontroli, 8 marca 2023 r., inspektorzy stwierdzili, że w należącym do Spółki</w:t>
      </w:r>
      <w:r w:rsidR="008A023D">
        <w:rPr>
          <w:rFonts w:ascii="Times New Roman" w:eastAsia="Symbol" w:hAnsi="Times New Roman" w:cs="Times New Roman"/>
        </w:rPr>
        <w:t xml:space="preserve"> </w:t>
      </w:r>
      <w:r w:rsidRPr="00B26FB6">
        <w:rPr>
          <w:rFonts w:ascii="Times New Roman" w:eastAsia="Symbol" w:hAnsi="Times New Roman" w:cs="Times New Roman"/>
        </w:rPr>
        <w:t xml:space="preserve">Hipermarkecie </w:t>
      </w:r>
      <w:r w:rsidR="00E849D8">
        <w:rPr>
          <w:rFonts w:ascii="Times New Roman" w:eastAsia="Times New Roman" w:hAnsi="Times New Roman" w:cs="Times New Roman"/>
          <w:b/>
          <w:bCs/>
          <w:szCs w:val="24"/>
          <w:lang w:eastAsia="pl-PL"/>
        </w:rPr>
        <w:t>(dane zanonimizowane)</w:t>
      </w:r>
      <w:r w:rsidRPr="00B26FB6">
        <w:rPr>
          <w:rFonts w:ascii="Times New Roman" w:eastAsia="Symbol" w:hAnsi="Times New Roman" w:cs="Times New Roman"/>
        </w:rPr>
        <w:t xml:space="preserve"> (o powierzchni poświęconej sprzedaży sprzętu elektrycznego i elektronicznego 235 m²) zlokalizowanym przy al. </w:t>
      </w:r>
      <w:r w:rsidR="00E849D8">
        <w:rPr>
          <w:rFonts w:ascii="Times New Roman" w:eastAsia="Times New Roman" w:hAnsi="Times New Roman" w:cs="Times New Roman"/>
          <w:b/>
          <w:bCs/>
          <w:szCs w:val="24"/>
          <w:lang w:eastAsia="pl-PL"/>
        </w:rPr>
        <w:t xml:space="preserve">(dane zanonimizowane) </w:t>
      </w:r>
      <w:r w:rsidRPr="00B26FB6">
        <w:rPr>
          <w:rFonts w:ascii="Times New Roman" w:eastAsia="Symbol" w:hAnsi="Times New Roman" w:cs="Times New Roman"/>
        </w:rPr>
        <w:t xml:space="preserve">w Rzeszowie, oferowany był do sprzedaży sprzęt elektryczny i elektroniczny. </w:t>
      </w:r>
    </w:p>
    <w:p w14:paraId="100DD431" w14:textId="754C0F50" w:rsidR="00562C56" w:rsidRPr="00B26FB6" w:rsidRDefault="00562C56" w:rsidP="00562C56">
      <w:pPr>
        <w:spacing w:line="276" w:lineRule="auto"/>
        <w:jc w:val="both"/>
        <w:rPr>
          <w:rFonts w:ascii="Times New Roman" w:eastAsia="Symbol" w:hAnsi="Times New Roman" w:cs="Times New Roman"/>
          <w:shd w:val="clear" w:color="auto" w:fill="FFFFFF"/>
        </w:rPr>
      </w:pPr>
      <w:r w:rsidRPr="00B26FB6">
        <w:rPr>
          <w:rFonts w:ascii="Times New Roman" w:eastAsia="Symbol" w:hAnsi="Times New Roman" w:cs="Times New Roman"/>
        </w:rPr>
        <w:t xml:space="preserve">W ramach kontroli sprawdzono między innymi przestrzeganie przez Spółkę wynikającego </w:t>
      </w:r>
      <w:r w:rsidRPr="00B26FB6">
        <w:rPr>
          <w:rFonts w:ascii="Times New Roman" w:eastAsia="Symbol" w:hAnsi="Times New Roman" w:cs="Times New Roman"/>
        </w:rPr>
        <w:br/>
        <w:t xml:space="preserve">z art. 39 pkt 3 ustawy obowiązku dystrybutora w zakresie udostępniania na rynku sprzętu </w:t>
      </w:r>
      <w:r w:rsidRPr="00B26FB6">
        <w:rPr>
          <w:rFonts w:ascii="Times New Roman" w:eastAsia="Symbol" w:hAnsi="Times New Roman" w:cs="Times New Roman"/>
          <w:shd w:val="clear" w:color="auto" w:fill="FFFFFF"/>
        </w:rPr>
        <w:t>przeznaczonego dla gospodarstw domowych</w:t>
      </w:r>
      <w:r w:rsidRPr="00B26FB6">
        <w:rPr>
          <w:rFonts w:ascii="Times New Roman" w:eastAsia="Symbol" w:hAnsi="Times New Roman" w:cs="Times New Roman"/>
        </w:rPr>
        <w:t xml:space="preserve"> wraz z dołączoną do niego informacją, o której mowa w art. 13 ust. 1 pkt 2 ustawy dotyczącą </w:t>
      </w:r>
      <w:r w:rsidRPr="00B26FB6">
        <w:rPr>
          <w:rFonts w:ascii="Times New Roman" w:eastAsia="Symbol" w:hAnsi="Times New Roman" w:cs="Times New Roman"/>
          <w:shd w:val="clear" w:color="auto" w:fill="FFFFFF"/>
        </w:rPr>
        <w:t>potencjalnych skutków dla środowiska i zdrowia ludzi wynikających z obecności w sprzęcie niebezpiecznych: substancji, mieszanin oraz części składowych. W powyższym zakresie skontrolowano pięć partii produktów, z których zakwestionowano trzy, to jest:</w:t>
      </w:r>
    </w:p>
    <w:p w14:paraId="7D921724" w14:textId="4E2AB6A3" w:rsidR="00562C56" w:rsidRPr="00B26FB6" w:rsidRDefault="00562C56" w:rsidP="00562C56">
      <w:pPr>
        <w:numPr>
          <w:ilvl w:val="0"/>
          <w:numId w:val="18"/>
        </w:numPr>
        <w:suppressAutoHyphens w:val="0"/>
        <w:spacing w:line="276" w:lineRule="auto"/>
        <w:jc w:val="both"/>
        <w:rPr>
          <w:rFonts w:ascii="Times New Roman" w:eastAsia="Times New Roman" w:hAnsi="Times New Roman" w:cs="Times New Roman"/>
        </w:rPr>
      </w:pPr>
      <w:r w:rsidRPr="00B26FB6">
        <w:rPr>
          <w:rFonts w:ascii="Times New Roman" w:hAnsi="Times New Roman" w:cs="Times New Roman"/>
          <w:b/>
        </w:rPr>
        <w:t>Selec</w:t>
      </w:r>
      <w:r w:rsidRPr="00B26FB6">
        <w:rPr>
          <w:rFonts w:ascii="Times New Roman" w:hAnsi="Times New Roman" w:cs="Times New Roman"/>
        </w:rPr>
        <w:t xml:space="preserve">line </w:t>
      </w:r>
      <w:r w:rsidRPr="00B26FB6">
        <w:rPr>
          <w:rFonts w:ascii="Times New Roman" w:hAnsi="Times New Roman" w:cs="Times New Roman"/>
          <w:b/>
        </w:rPr>
        <w:t>Maszynka do siekania</w:t>
      </w:r>
      <w:r w:rsidRPr="00B26FB6">
        <w:rPr>
          <w:rFonts w:ascii="Times New Roman" w:hAnsi="Times New Roman" w:cs="Times New Roman"/>
        </w:rPr>
        <w:t xml:space="preserve">, 200 W, 360 ml, 220-240 V~50-60 Hz, 600075147 MC 375-GS, Kod kreskowy: 3665257078386, </w:t>
      </w:r>
      <w:r w:rsidRPr="00B26FB6">
        <w:rPr>
          <w:rFonts w:ascii="Times New Roman" w:eastAsia="Calibri" w:hAnsi="Times New Roman" w:cs="Times New Roman"/>
          <w:lang w:eastAsia="en-US"/>
        </w:rPr>
        <w:t xml:space="preserve">S.N 2208-837476-0 5222, Dystrybutor </w:t>
      </w:r>
      <w:r w:rsidR="00E849D8">
        <w:rPr>
          <w:rFonts w:ascii="Times New Roman" w:eastAsia="Times New Roman" w:hAnsi="Times New Roman" w:cs="Times New Roman"/>
          <w:b/>
          <w:bCs/>
          <w:szCs w:val="24"/>
          <w:lang w:eastAsia="pl-PL"/>
        </w:rPr>
        <w:t xml:space="preserve">(dane zanonimizowane) </w:t>
      </w:r>
      <w:r w:rsidRPr="00B26FB6">
        <w:rPr>
          <w:rFonts w:ascii="Times New Roman" w:eastAsia="Calibri" w:hAnsi="Times New Roman" w:cs="Times New Roman"/>
          <w:lang w:eastAsia="en-US"/>
        </w:rPr>
        <w:t>w ilości 7 sztuk o wartości 419,93 zł,</w:t>
      </w:r>
    </w:p>
    <w:p w14:paraId="688EBAE2" w14:textId="556F0018" w:rsidR="00562C56" w:rsidRPr="00B26FB6" w:rsidRDefault="00562C56" w:rsidP="00562C56">
      <w:pPr>
        <w:numPr>
          <w:ilvl w:val="0"/>
          <w:numId w:val="18"/>
        </w:numPr>
        <w:suppressAutoHyphens w:val="0"/>
        <w:spacing w:line="276" w:lineRule="auto"/>
        <w:jc w:val="both"/>
        <w:rPr>
          <w:rFonts w:ascii="Times New Roman" w:hAnsi="Times New Roman" w:cs="Times New Roman"/>
        </w:rPr>
      </w:pPr>
      <w:r w:rsidRPr="00B26FB6">
        <w:rPr>
          <w:rFonts w:ascii="Times New Roman" w:hAnsi="Times New Roman" w:cs="Times New Roman"/>
          <w:b/>
        </w:rPr>
        <w:t>Selec</w:t>
      </w:r>
      <w:r w:rsidRPr="00B26FB6">
        <w:rPr>
          <w:rFonts w:ascii="Times New Roman" w:hAnsi="Times New Roman" w:cs="Times New Roman"/>
        </w:rPr>
        <w:t xml:space="preserve">line </w:t>
      </w:r>
      <w:r w:rsidRPr="00B26FB6">
        <w:rPr>
          <w:rFonts w:ascii="Times New Roman" w:hAnsi="Times New Roman" w:cs="Times New Roman"/>
          <w:b/>
        </w:rPr>
        <w:t>Wyciskarka do cytrusów,</w:t>
      </w:r>
      <w:r w:rsidRPr="00B26FB6">
        <w:rPr>
          <w:rFonts w:ascii="Times New Roman" w:hAnsi="Times New Roman" w:cs="Times New Roman"/>
        </w:rPr>
        <w:t xml:space="preserve"> 25 W, 750 ml, 230V~50 Hz, 747905 / BH 3363, </w:t>
      </w:r>
      <w:r w:rsidRPr="00B26FB6">
        <w:rPr>
          <w:rFonts w:ascii="Times New Roman" w:hAnsi="Times New Roman" w:cs="Times New Roman"/>
        </w:rPr>
        <w:br/>
        <w:t xml:space="preserve">Kod kreskowy 3245672097904, S.N:21098233610 1743, </w:t>
      </w:r>
      <w:r w:rsidRPr="00B26FB6">
        <w:rPr>
          <w:rFonts w:ascii="Times New Roman" w:eastAsia="Calibri" w:hAnsi="Times New Roman" w:cs="Times New Roman"/>
          <w:lang w:eastAsia="en-US"/>
        </w:rPr>
        <w:t xml:space="preserve">Dystrybutor </w:t>
      </w:r>
      <w:r w:rsidR="00E849D8">
        <w:rPr>
          <w:rFonts w:ascii="Times New Roman" w:eastAsia="Times New Roman" w:hAnsi="Times New Roman" w:cs="Times New Roman"/>
          <w:b/>
          <w:bCs/>
          <w:szCs w:val="24"/>
          <w:lang w:eastAsia="pl-PL"/>
        </w:rPr>
        <w:t xml:space="preserve">(dane zanonimizowane) </w:t>
      </w:r>
      <w:r w:rsidRPr="00B26FB6">
        <w:rPr>
          <w:rFonts w:ascii="Times New Roman" w:eastAsia="Calibri" w:hAnsi="Times New Roman" w:cs="Times New Roman"/>
          <w:lang w:eastAsia="en-US"/>
        </w:rPr>
        <w:t>, w ilości 3 sztuki o wartości 156,03 zł,</w:t>
      </w:r>
    </w:p>
    <w:p w14:paraId="46A46537" w14:textId="68796642" w:rsidR="00562C56" w:rsidRPr="00B26FB6" w:rsidRDefault="00562C56" w:rsidP="00562C56">
      <w:pPr>
        <w:numPr>
          <w:ilvl w:val="0"/>
          <w:numId w:val="18"/>
        </w:numPr>
        <w:suppressAutoHyphens w:val="0"/>
        <w:spacing w:line="276" w:lineRule="auto"/>
        <w:jc w:val="both"/>
        <w:rPr>
          <w:rFonts w:ascii="Times New Roman" w:hAnsi="Times New Roman" w:cs="Times New Roman"/>
        </w:rPr>
      </w:pPr>
      <w:r w:rsidRPr="00B26FB6">
        <w:rPr>
          <w:rFonts w:ascii="Times New Roman" w:hAnsi="Times New Roman" w:cs="Times New Roman"/>
          <w:b/>
        </w:rPr>
        <w:t>Selec</w:t>
      </w:r>
      <w:r w:rsidRPr="00B26FB6">
        <w:rPr>
          <w:rFonts w:ascii="Times New Roman" w:hAnsi="Times New Roman" w:cs="Times New Roman"/>
        </w:rPr>
        <w:t xml:space="preserve">line </w:t>
      </w:r>
      <w:r w:rsidRPr="00B26FB6">
        <w:rPr>
          <w:rFonts w:ascii="Times New Roman" w:hAnsi="Times New Roman" w:cs="Times New Roman"/>
          <w:b/>
        </w:rPr>
        <w:t>Mikser</w:t>
      </w:r>
      <w:r w:rsidRPr="00B26FB6">
        <w:rPr>
          <w:rFonts w:ascii="Times New Roman" w:hAnsi="Times New Roman" w:cs="Times New Roman"/>
        </w:rPr>
        <w:t xml:space="preserve">, 150 W, 220-240 V~50-60 Hz, 888669 / HM 1016-GS, Kod kreskowy: </w:t>
      </w:r>
      <w:r w:rsidRPr="00B26FB6">
        <w:rPr>
          <w:rFonts w:ascii="Times New Roman" w:hAnsi="Times New Roman" w:cs="Times New Roman"/>
        </w:rPr>
        <w:br/>
        <w:t>3245676444148, S.N: 2112-824504-09163,</w:t>
      </w:r>
      <w:r w:rsidRPr="00B26FB6">
        <w:rPr>
          <w:rFonts w:ascii="Times New Roman" w:eastAsia="Calibri" w:hAnsi="Times New Roman" w:cs="Times New Roman"/>
          <w:lang w:eastAsia="en-US"/>
        </w:rPr>
        <w:t xml:space="preserve"> Dystrybutor </w:t>
      </w:r>
      <w:r w:rsidR="00E849D8">
        <w:rPr>
          <w:rFonts w:ascii="Times New Roman" w:eastAsia="Times New Roman" w:hAnsi="Times New Roman" w:cs="Times New Roman"/>
          <w:b/>
          <w:bCs/>
          <w:szCs w:val="24"/>
          <w:lang w:eastAsia="pl-PL"/>
        </w:rPr>
        <w:t>(dane zanonimizowane)</w:t>
      </w:r>
      <w:r w:rsidRPr="00B26FB6">
        <w:rPr>
          <w:rFonts w:ascii="Times New Roman" w:eastAsia="Calibri" w:hAnsi="Times New Roman" w:cs="Times New Roman"/>
          <w:lang w:eastAsia="en-US"/>
        </w:rPr>
        <w:t>, w ilości 10 sztuk o wartości 599,90 zł</w:t>
      </w:r>
      <w:r w:rsidRPr="00B26FB6">
        <w:rPr>
          <w:rFonts w:ascii="Times New Roman" w:hAnsi="Times New Roman" w:cs="Times New Roman"/>
        </w:rPr>
        <w:t xml:space="preserve"> </w:t>
      </w:r>
    </w:p>
    <w:p w14:paraId="2BCBC526" w14:textId="3967953D" w:rsidR="00562C56" w:rsidRPr="00B26FB6" w:rsidRDefault="00562C56" w:rsidP="00562C56">
      <w:pPr>
        <w:spacing w:after="120" w:line="276" w:lineRule="auto"/>
        <w:jc w:val="both"/>
        <w:rPr>
          <w:rFonts w:ascii="Times New Roman" w:eastAsia="Symbol" w:hAnsi="Times New Roman" w:cs="Times New Roman"/>
        </w:rPr>
      </w:pPr>
      <w:r w:rsidRPr="00B26FB6">
        <w:rPr>
          <w:rFonts w:ascii="Times New Roman" w:eastAsia="Symbol" w:hAnsi="Times New Roman" w:cs="Times New Roman"/>
        </w:rPr>
        <w:t>z uwagi na brak dołączenia do powyższych partii sprzętu, o łącznej wartości 1175,86 zł, informacji o potencjalnych skutkach dla środowiska i zdrowia ludzi wynikających z obecności w sprzęcie niebezpiecznych: substancji, mieszanin oraz części składowych, o których mowa w</w:t>
      </w:r>
      <w:r w:rsidR="001404C2" w:rsidRPr="00B26FB6">
        <w:rPr>
          <w:rFonts w:ascii="Times New Roman" w:eastAsia="Symbol" w:hAnsi="Times New Roman" w:cs="Times New Roman"/>
        </w:rPr>
        <w:t> </w:t>
      </w:r>
      <w:r w:rsidRPr="00B26FB6">
        <w:rPr>
          <w:rFonts w:ascii="Times New Roman" w:eastAsia="Symbol" w:hAnsi="Times New Roman" w:cs="Times New Roman"/>
        </w:rPr>
        <w:t>art. 13 ust. 1 pkt 2 ustawy.</w:t>
      </w:r>
    </w:p>
    <w:p w14:paraId="4357184C" w14:textId="77777777" w:rsidR="00562C56" w:rsidRPr="00B26FB6" w:rsidRDefault="00562C56" w:rsidP="00562C56">
      <w:pPr>
        <w:spacing w:after="120" w:line="276" w:lineRule="auto"/>
        <w:jc w:val="both"/>
        <w:rPr>
          <w:rFonts w:ascii="Times New Roman" w:eastAsia="Symbol" w:hAnsi="Times New Roman" w:cs="Times New Roman"/>
        </w:rPr>
      </w:pPr>
      <w:r w:rsidRPr="00B26FB6">
        <w:rPr>
          <w:rFonts w:ascii="Times New Roman" w:eastAsia="Symbol" w:hAnsi="Times New Roman" w:cs="Times New Roman"/>
        </w:rPr>
        <w:t xml:space="preserve">Ustalenia z kontroli zawarte zostały w „Protokole kontroli” sygn. KH.8361.17.2023 z dnia </w:t>
      </w:r>
      <w:r w:rsidRPr="00B26FB6">
        <w:rPr>
          <w:rFonts w:ascii="Times New Roman" w:eastAsia="Symbol" w:hAnsi="Times New Roman" w:cs="Times New Roman"/>
        </w:rPr>
        <w:br/>
        <w:t>8 marca 2023 r. wraz z załącznikami, do których kontrolowany nie wniósł uwag.</w:t>
      </w:r>
    </w:p>
    <w:p w14:paraId="7F4BFF1C" w14:textId="77777777" w:rsidR="00562C56" w:rsidRPr="00B26FB6" w:rsidRDefault="00562C56" w:rsidP="00562C56">
      <w:pPr>
        <w:spacing w:after="120" w:line="276" w:lineRule="auto"/>
        <w:jc w:val="both"/>
        <w:rPr>
          <w:rFonts w:ascii="Times New Roman" w:eastAsia="Times New Roman" w:hAnsi="Times New Roman" w:cs="Times New Roman"/>
        </w:rPr>
      </w:pPr>
      <w:r w:rsidRPr="00B26FB6">
        <w:rPr>
          <w:rFonts w:ascii="Times New Roman" w:eastAsia="Symbol" w:hAnsi="Times New Roman" w:cs="Times New Roman"/>
        </w:rPr>
        <w:t>Pismem z dnia 7 kwietnia 2023 r.,</w:t>
      </w:r>
      <w:r w:rsidRPr="00B26FB6">
        <w:rPr>
          <w:rFonts w:ascii="Times New Roman" w:eastAsia="Symbol" w:hAnsi="Times New Roman" w:cs="Times New Roman"/>
          <w:i/>
        </w:rPr>
        <w:t xml:space="preserve"> </w:t>
      </w:r>
      <w:r w:rsidRPr="00B26FB6">
        <w:rPr>
          <w:rFonts w:ascii="Times New Roman" w:eastAsia="Symbol" w:hAnsi="Times New Roman" w:cs="Times New Roman"/>
        </w:rPr>
        <w:t xml:space="preserve">Podkarpacki Wojewódzki Inspektor Inspekcji Handlowej zawiadomił </w:t>
      </w:r>
      <w:r w:rsidRPr="00B26FB6">
        <w:rPr>
          <w:rFonts w:ascii="Times New Roman" w:hAnsi="Times New Roman" w:cs="Times New Roman"/>
        </w:rPr>
        <w:t>Rella Investments Sp. z o.o. z siedzibą w Poznaniu</w:t>
      </w:r>
      <w:r w:rsidRPr="00B26FB6">
        <w:rPr>
          <w:rFonts w:ascii="Times New Roman" w:eastAsia="Symbol" w:hAnsi="Times New Roman" w:cs="Times New Roman"/>
          <w:iCs/>
        </w:rPr>
        <w:t xml:space="preserve"> </w:t>
      </w:r>
      <w:r w:rsidRPr="00B26FB6">
        <w:rPr>
          <w:rFonts w:ascii="Times New Roman" w:eastAsia="Symbol" w:hAnsi="Times New Roman" w:cs="Times New Roman"/>
        </w:rPr>
        <w:t xml:space="preserve">o wszczęciu z urzędu postępowania w sprawie wymierzenia kary pieniężnej określonej w art. 91 pkt 26 lit. d ustawy w związku z udostępnieniem na rynku sprzętu wprowadzonego do obrotu bez załączonych informacji, o których mowa w art. 13 ust. 1 </w:t>
      </w:r>
      <w:r w:rsidRPr="00B26FB6">
        <w:rPr>
          <w:rFonts w:ascii="Times New Roman" w:hAnsi="Times New Roman" w:cs="Times New Roman"/>
        </w:rPr>
        <w:t xml:space="preserve">pkt 2 ustawy, </w:t>
      </w:r>
      <w:r w:rsidRPr="00B26FB6">
        <w:rPr>
          <w:rFonts w:ascii="Times New Roman" w:eastAsia="Symbol" w:hAnsi="Times New Roman" w:cs="Times New Roman"/>
        </w:rPr>
        <w:t>to jest wbrew wynikającemu z art. 39 pkt 3 ustawy obowiązkowi.</w:t>
      </w:r>
    </w:p>
    <w:p w14:paraId="2186DDC5" w14:textId="77777777" w:rsidR="00562C56" w:rsidRPr="00B26FB6" w:rsidRDefault="00562C56" w:rsidP="001404C2">
      <w:pPr>
        <w:spacing w:after="120" w:line="276" w:lineRule="auto"/>
        <w:jc w:val="both"/>
        <w:rPr>
          <w:rFonts w:ascii="Times New Roman" w:eastAsia="Symbol" w:hAnsi="Times New Roman" w:cs="Times New Roman"/>
        </w:rPr>
      </w:pPr>
      <w:r w:rsidRPr="00B26FB6">
        <w:rPr>
          <w:rFonts w:ascii="Times New Roman" w:eastAsia="Symbol" w:hAnsi="Times New Roman" w:cs="Times New Roman"/>
        </w:rPr>
        <w:t xml:space="preserve">Jednocześnie stronę postępowania pouczono o przysługującym jej prawie do czynnego udziału w postępowaniu, a w szczególności o prawie wypowiadania się co do zebranych dowodów </w:t>
      </w:r>
      <w:r w:rsidRPr="00B26FB6">
        <w:rPr>
          <w:rFonts w:ascii="Times New Roman" w:eastAsia="Symbol" w:hAnsi="Times New Roman" w:cs="Times New Roman"/>
        </w:rPr>
        <w:br/>
      </w:r>
      <w:r w:rsidRPr="00B26FB6">
        <w:rPr>
          <w:rFonts w:ascii="Times New Roman" w:eastAsia="Symbol" w:hAnsi="Times New Roman" w:cs="Times New Roman"/>
        </w:rPr>
        <w:lastRenderedPageBreak/>
        <w:t xml:space="preserve">i materiałów, przeglądania akt sprawy, jak również brania udziału w przeprowadzeniu dowodu, zadawaniu pytań świadkom, biegłym i stronom oraz składania wyjaśnień. Odbiór pisma potwierdzono w dniu 13 kwietnia 2023 r. </w:t>
      </w:r>
    </w:p>
    <w:p w14:paraId="05AB28E1" w14:textId="00B38906" w:rsidR="00562C56" w:rsidRPr="00B26FB6" w:rsidRDefault="00562C56" w:rsidP="00562C56">
      <w:pPr>
        <w:spacing w:line="276" w:lineRule="auto"/>
        <w:jc w:val="both"/>
        <w:rPr>
          <w:rFonts w:ascii="Times New Roman" w:eastAsia="Symbol" w:hAnsi="Times New Roman" w:cs="Times New Roman"/>
        </w:rPr>
      </w:pPr>
      <w:r w:rsidRPr="00B26FB6">
        <w:rPr>
          <w:rFonts w:ascii="Times New Roman" w:eastAsia="Symbol" w:hAnsi="Times New Roman" w:cs="Times New Roman"/>
        </w:rPr>
        <w:t>W odpowiedzi na zawiadomienie o wszczęciu postępowania Strona przesłała do</w:t>
      </w:r>
      <w:r w:rsidR="001404C2" w:rsidRPr="00B26FB6">
        <w:rPr>
          <w:rFonts w:ascii="Times New Roman" w:eastAsia="Symbol" w:hAnsi="Times New Roman" w:cs="Times New Roman"/>
        </w:rPr>
        <w:t> </w:t>
      </w:r>
      <w:r w:rsidRPr="00B26FB6">
        <w:rPr>
          <w:rFonts w:ascii="Times New Roman" w:eastAsia="Symbol" w:hAnsi="Times New Roman" w:cs="Times New Roman"/>
        </w:rPr>
        <w:t>Podkarpackiego Wojewódzkiego Inspektora Inspekcji Handlowej pismo datowane na dzień 17.04.2021 (data doręczenia:20 kwietnia 2023 r.). Przedsiębiorca wniósł w nim o umorzenie postępowania wszczętego z urzędu, uzasadniając swoją prośbę m.in. brakiem stwierdzenia podczas kontroli nieprawidłowości w zakresie rzetelności obsługi klientów. Strona wskazała także na realizację przez nią obowiązków wynikających z art. 37 i 39 ustawy, za wyjątkiem wynikającego z art. 39 pkt 3 ustawy obowiązku przekazywania kupującym informacji o</w:t>
      </w:r>
      <w:r w:rsidR="001404C2" w:rsidRPr="00B26FB6">
        <w:rPr>
          <w:rFonts w:ascii="Times New Roman" w:eastAsia="Symbol" w:hAnsi="Times New Roman" w:cs="Times New Roman"/>
        </w:rPr>
        <w:t> </w:t>
      </w:r>
      <w:r w:rsidRPr="00B26FB6">
        <w:rPr>
          <w:rFonts w:ascii="Times New Roman" w:eastAsia="Symbol" w:hAnsi="Times New Roman" w:cs="Times New Roman"/>
        </w:rPr>
        <w:t>potencjalnym wpływie na środowisko i zdrowie ludzi dla trzech produktów:</w:t>
      </w:r>
    </w:p>
    <w:p w14:paraId="124BE714" w14:textId="77777777" w:rsidR="00562C56" w:rsidRPr="00B26FB6" w:rsidRDefault="00562C56" w:rsidP="00562C56">
      <w:pPr>
        <w:pStyle w:val="Akapitzlist"/>
        <w:numPr>
          <w:ilvl w:val="0"/>
          <w:numId w:val="9"/>
        </w:numPr>
        <w:spacing w:line="276" w:lineRule="auto"/>
        <w:jc w:val="both"/>
        <w:rPr>
          <w:rFonts w:ascii="Times New Roman" w:eastAsia="Symbol" w:hAnsi="Times New Roman"/>
          <w:sz w:val="24"/>
          <w:szCs w:val="24"/>
        </w:rPr>
      </w:pPr>
      <w:r w:rsidRPr="00B26FB6">
        <w:rPr>
          <w:rFonts w:ascii="Times New Roman" w:eastAsia="Symbol" w:hAnsi="Times New Roman"/>
          <w:sz w:val="24"/>
          <w:szCs w:val="24"/>
        </w:rPr>
        <w:t>0679404 Wyciskarka do cyt 747905 Selecline;</w:t>
      </w:r>
    </w:p>
    <w:p w14:paraId="04ECAB9B" w14:textId="77777777" w:rsidR="00562C56" w:rsidRPr="00B26FB6" w:rsidRDefault="00562C56" w:rsidP="00562C56">
      <w:pPr>
        <w:pStyle w:val="Akapitzlist"/>
        <w:numPr>
          <w:ilvl w:val="0"/>
          <w:numId w:val="9"/>
        </w:numPr>
        <w:spacing w:line="276" w:lineRule="auto"/>
        <w:jc w:val="both"/>
        <w:rPr>
          <w:rFonts w:ascii="Times New Roman" w:eastAsia="Symbol" w:hAnsi="Times New Roman"/>
          <w:sz w:val="24"/>
          <w:szCs w:val="24"/>
        </w:rPr>
      </w:pPr>
      <w:r w:rsidRPr="00B26FB6">
        <w:rPr>
          <w:rFonts w:ascii="Times New Roman" w:eastAsia="Symbol" w:hAnsi="Times New Roman"/>
          <w:sz w:val="24"/>
          <w:szCs w:val="24"/>
        </w:rPr>
        <w:t>0553678 Jmikser HM1016-GS Selecline,</w:t>
      </w:r>
    </w:p>
    <w:p w14:paraId="06801BC6" w14:textId="77777777" w:rsidR="00562C56" w:rsidRPr="00B26FB6" w:rsidRDefault="00562C56" w:rsidP="00562C56">
      <w:pPr>
        <w:pStyle w:val="Akapitzlist"/>
        <w:numPr>
          <w:ilvl w:val="0"/>
          <w:numId w:val="9"/>
        </w:numPr>
        <w:spacing w:line="276" w:lineRule="auto"/>
        <w:jc w:val="both"/>
        <w:rPr>
          <w:rFonts w:ascii="Times New Roman" w:eastAsia="Symbol" w:hAnsi="Times New Roman"/>
          <w:sz w:val="24"/>
          <w:szCs w:val="24"/>
        </w:rPr>
      </w:pPr>
      <w:r w:rsidRPr="00B26FB6">
        <w:rPr>
          <w:rFonts w:ascii="Times New Roman" w:eastAsia="Symbol" w:hAnsi="Times New Roman"/>
          <w:sz w:val="24"/>
          <w:szCs w:val="24"/>
        </w:rPr>
        <w:t>0797048 Jrozdrabniacz MC375-GS Selecline.</w:t>
      </w:r>
    </w:p>
    <w:p w14:paraId="7BB632D3" w14:textId="69FA4F0A" w:rsidR="00562C56" w:rsidRPr="00B26FB6" w:rsidRDefault="00562C56" w:rsidP="00562C56">
      <w:pPr>
        <w:spacing w:line="276" w:lineRule="auto"/>
        <w:jc w:val="both"/>
        <w:rPr>
          <w:rFonts w:ascii="Times New Roman" w:eastAsia="Symbol" w:hAnsi="Times New Roman" w:cs="Times New Roman"/>
          <w:szCs w:val="24"/>
        </w:rPr>
      </w:pPr>
      <w:r w:rsidRPr="00B26FB6">
        <w:rPr>
          <w:rFonts w:ascii="Times New Roman" w:eastAsia="Symbol" w:hAnsi="Times New Roman" w:cs="Times New Roman"/>
        </w:rPr>
        <w:t xml:space="preserve">Nadto Spółka podniosła, że powyższe nieprawidłowości uzupełniono w trakcie trwania kontroli. Strona wyjaśniła, że zakwestionowane produkty dostarczane jej są z magazynów </w:t>
      </w:r>
      <w:r w:rsidR="00E849D8">
        <w:rPr>
          <w:rFonts w:ascii="Times New Roman" w:eastAsia="Times New Roman" w:hAnsi="Times New Roman" w:cs="Times New Roman"/>
          <w:b/>
          <w:bCs/>
          <w:szCs w:val="24"/>
          <w:lang w:eastAsia="pl-PL"/>
        </w:rPr>
        <w:t xml:space="preserve">(dane zanonimizowane) </w:t>
      </w:r>
      <w:r w:rsidRPr="00B26FB6">
        <w:rPr>
          <w:rFonts w:ascii="Times New Roman" w:eastAsia="Symbol" w:hAnsi="Times New Roman" w:cs="Times New Roman"/>
        </w:rPr>
        <w:t xml:space="preserve">będącego ich dystrybutorem w Polsce. Są to produkty oferowane przez </w:t>
      </w:r>
      <w:r w:rsidR="00E849D8">
        <w:rPr>
          <w:rFonts w:ascii="Times New Roman" w:eastAsia="Times New Roman" w:hAnsi="Times New Roman" w:cs="Times New Roman"/>
          <w:b/>
          <w:bCs/>
          <w:szCs w:val="24"/>
          <w:lang w:eastAsia="pl-PL"/>
        </w:rPr>
        <w:t>(dane zanonimizowane)</w:t>
      </w:r>
      <w:r w:rsidR="001404C2" w:rsidRPr="00B26FB6">
        <w:rPr>
          <w:rFonts w:ascii="Times New Roman" w:eastAsia="Symbol" w:hAnsi="Times New Roman" w:cs="Times New Roman"/>
        </w:rPr>
        <w:t xml:space="preserve"> </w:t>
      </w:r>
      <w:r w:rsidRPr="00B26FB6">
        <w:rPr>
          <w:rFonts w:ascii="Times New Roman" w:eastAsia="Symbol" w:hAnsi="Times New Roman" w:cs="Times New Roman"/>
        </w:rPr>
        <w:t xml:space="preserve">pod własną marką. W związku z ujawnionymi nieprawidłowościami kontrolowana Spółka niezwłocznie poinformowała </w:t>
      </w:r>
      <w:r w:rsidR="00E849D8">
        <w:rPr>
          <w:rFonts w:ascii="Times New Roman" w:eastAsia="Times New Roman" w:hAnsi="Times New Roman" w:cs="Times New Roman"/>
          <w:b/>
          <w:bCs/>
          <w:szCs w:val="24"/>
          <w:lang w:eastAsia="pl-PL"/>
        </w:rPr>
        <w:t>(dane zanonimizowane)</w:t>
      </w:r>
      <w:r w:rsidRPr="00B26FB6">
        <w:rPr>
          <w:rFonts w:ascii="Times New Roman" w:eastAsia="Symbol" w:hAnsi="Times New Roman" w:cs="Times New Roman"/>
        </w:rPr>
        <w:t xml:space="preserve">o nich i zażądała potwierdzenia otrzymania oświadczeń o dostawach produktów prawidłowo znakowanych. </w:t>
      </w:r>
    </w:p>
    <w:p w14:paraId="17C8B5D3" w14:textId="77777777" w:rsidR="00562C56" w:rsidRPr="00B26FB6" w:rsidRDefault="00562C56" w:rsidP="00562C56">
      <w:pPr>
        <w:spacing w:line="276" w:lineRule="auto"/>
        <w:jc w:val="both"/>
        <w:rPr>
          <w:rFonts w:ascii="Times New Roman" w:eastAsia="Symbol" w:hAnsi="Times New Roman" w:cs="Times New Roman"/>
        </w:rPr>
      </w:pPr>
      <w:r w:rsidRPr="00B26FB6">
        <w:rPr>
          <w:rFonts w:ascii="Times New Roman" w:eastAsia="Symbol" w:hAnsi="Times New Roman" w:cs="Times New Roman"/>
        </w:rPr>
        <w:t xml:space="preserve">Zdaniem Strony powyższe stwierdzenia przemawiają za tym, żeby zgodnie z art. 93 pkt 4 ustawy o zużytym sprzęcie elektrycznym i elektronicznym organ umorzył postępowanie. </w:t>
      </w:r>
    </w:p>
    <w:p w14:paraId="09F42C28" w14:textId="77777777" w:rsidR="00562C56" w:rsidRPr="00B26FB6" w:rsidRDefault="00562C56" w:rsidP="00562C56">
      <w:pPr>
        <w:spacing w:line="276" w:lineRule="auto"/>
        <w:jc w:val="both"/>
        <w:rPr>
          <w:rFonts w:ascii="Times New Roman" w:eastAsia="Symbol" w:hAnsi="Times New Roman" w:cs="Times New Roman"/>
        </w:rPr>
      </w:pPr>
      <w:r w:rsidRPr="00B26FB6">
        <w:rPr>
          <w:rFonts w:ascii="Times New Roman" w:eastAsia="Symbol" w:hAnsi="Times New Roman" w:cs="Times New Roman"/>
        </w:rPr>
        <w:t>Przesłankami umorzenia postępowania według Spółki są:</w:t>
      </w:r>
    </w:p>
    <w:p w14:paraId="774EBF76" w14:textId="2BD6CA0E" w:rsidR="00562C56" w:rsidRPr="00B26FB6" w:rsidRDefault="00562C56" w:rsidP="00562C56">
      <w:pPr>
        <w:pStyle w:val="Akapitzlist"/>
        <w:numPr>
          <w:ilvl w:val="0"/>
          <w:numId w:val="10"/>
        </w:numPr>
        <w:spacing w:line="276" w:lineRule="auto"/>
        <w:ind w:left="426"/>
        <w:jc w:val="both"/>
        <w:rPr>
          <w:rFonts w:ascii="Times New Roman" w:eastAsia="Symbol" w:hAnsi="Times New Roman"/>
          <w:sz w:val="24"/>
          <w:szCs w:val="24"/>
        </w:rPr>
      </w:pPr>
      <w:r w:rsidRPr="00B26FB6">
        <w:rPr>
          <w:rFonts w:ascii="Times New Roman" w:eastAsia="Symbol" w:hAnsi="Times New Roman"/>
          <w:sz w:val="24"/>
          <w:szCs w:val="24"/>
        </w:rPr>
        <w:t xml:space="preserve">dochowanie należytej staranności i jeszcze w czasie kontroli uzupełnienie brakujących danych na etykietach, a także poinformowanie dostawcy tych produktów, </w:t>
      </w:r>
      <w:r w:rsidR="00E849D8">
        <w:rPr>
          <w:rFonts w:ascii="Times New Roman" w:hAnsi="Times New Roman"/>
          <w:b/>
          <w:bCs/>
          <w:sz w:val="24"/>
          <w:szCs w:val="24"/>
        </w:rPr>
        <w:t xml:space="preserve">(dane zanonimizowane) </w:t>
      </w:r>
      <w:r w:rsidRPr="00B26FB6">
        <w:rPr>
          <w:rFonts w:ascii="Times New Roman" w:eastAsia="Symbol" w:hAnsi="Times New Roman"/>
          <w:sz w:val="24"/>
          <w:szCs w:val="24"/>
        </w:rPr>
        <w:t>i zażądanie od niego potwierdzenia dostarczania prawidłowo znakowanych produktów;</w:t>
      </w:r>
    </w:p>
    <w:p w14:paraId="23141644" w14:textId="5C7917F5" w:rsidR="00562C56" w:rsidRPr="00B26FB6" w:rsidRDefault="00562C56" w:rsidP="00562C56">
      <w:pPr>
        <w:pStyle w:val="Akapitzlist"/>
        <w:numPr>
          <w:ilvl w:val="0"/>
          <w:numId w:val="10"/>
        </w:numPr>
        <w:spacing w:line="276" w:lineRule="auto"/>
        <w:ind w:left="426"/>
        <w:jc w:val="both"/>
        <w:rPr>
          <w:rFonts w:ascii="Times New Roman" w:eastAsia="Symbol" w:hAnsi="Times New Roman"/>
          <w:sz w:val="24"/>
          <w:szCs w:val="24"/>
        </w:rPr>
      </w:pPr>
      <w:r w:rsidRPr="00B26FB6">
        <w:rPr>
          <w:rFonts w:ascii="Times New Roman" w:eastAsia="Symbol" w:hAnsi="Times New Roman"/>
          <w:sz w:val="24"/>
          <w:szCs w:val="24"/>
        </w:rPr>
        <w:t>brak wpływu Strony na weryfikację znakowania produktów przez dostawcę. Może ona jedynie prosić o artykuły prawidłowo znakowane, co realizowała w korespondencji z</w:t>
      </w:r>
      <w:r w:rsidR="001404C2" w:rsidRPr="00B26FB6">
        <w:rPr>
          <w:rFonts w:ascii="Times New Roman" w:eastAsia="Symbol" w:hAnsi="Times New Roman"/>
          <w:sz w:val="24"/>
          <w:szCs w:val="24"/>
        </w:rPr>
        <w:t> </w:t>
      </w:r>
      <w:r w:rsidRPr="00B26FB6">
        <w:rPr>
          <w:rFonts w:ascii="Times New Roman" w:eastAsia="Symbol" w:hAnsi="Times New Roman"/>
          <w:sz w:val="24"/>
          <w:szCs w:val="24"/>
        </w:rPr>
        <w:t xml:space="preserve">działem Jakości </w:t>
      </w:r>
      <w:r w:rsidR="00E849D8">
        <w:rPr>
          <w:rFonts w:ascii="Times New Roman" w:hAnsi="Times New Roman"/>
          <w:b/>
          <w:bCs/>
          <w:sz w:val="24"/>
          <w:szCs w:val="24"/>
        </w:rPr>
        <w:t>(dane zanonimizowane)</w:t>
      </w:r>
      <w:r w:rsidRPr="00B26FB6">
        <w:rPr>
          <w:rFonts w:ascii="Times New Roman" w:eastAsia="Symbol" w:hAnsi="Times New Roman"/>
          <w:sz w:val="24"/>
          <w:szCs w:val="24"/>
        </w:rPr>
        <w:t xml:space="preserve">. </w:t>
      </w:r>
    </w:p>
    <w:p w14:paraId="54A7070B" w14:textId="1CCD75C3" w:rsidR="00562C56" w:rsidRPr="00B26FB6" w:rsidRDefault="001404C2" w:rsidP="00562C56">
      <w:pPr>
        <w:pStyle w:val="Akapitzlist"/>
        <w:numPr>
          <w:ilvl w:val="0"/>
          <w:numId w:val="10"/>
        </w:numPr>
        <w:spacing w:line="276" w:lineRule="auto"/>
        <w:ind w:left="426"/>
        <w:jc w:val="both"/>
        <w:rPr>
          <w:rFonts w:ascii="Times New Roman" w:eastAsia="Symbol" w:hAnsi="Times New Roman"/>
          <w:sz w:val="24"/>
          <w:szCs w:val="24"/>
        </w:rPr>
      </w:pPr>
      <w:r w:rsidRPr="00B26FB6">
        <w:rPr>
          <w:rFonts w:ascii="Times New Roman" w:eastAsia="Symbol" w:hAnsi="Times New Roman"/>
          <w:sz w:val="24"/>
          <w:szCs w:val="24"/>
        </w:rPr>
        <w:t xml:space="preserve">wielkość </w:t>
      </w:r>
      <w:r w:rsidR="00562C56" w:rsidRPr="00B26FB6">
        <w:rPr>
          <w:rFonts w:ascii="Times New Roman" w:eastAsia="Symbol" w:hAnsi="Times New Roman"/>
          <w:sz w:val="24"/>
          <w:szCs w:val="24"/>
        </w:rPr>
        <w:t>sprzedaż</w:t>
      </w:r>
      <w:r w:rsidRPr="00B26FB6">
        <w:rPr>
          <w:rFonts w:ascii="Times New Roman" w:eastAsia="Symbol" w:hAnsi="Times New Roman"/>
          <w:sz w:val="24"/>
          <w:szCs w:val="24"/>
        </w:rPr>
        <w:t>y</w:t>
      </w:r>
      <w:r w:rsidR="00562C56" w:rsidRPr="00B26FB6">
        <w:rPr>
          <w:rFonts w:ascii="Times New Roman" w:eastAsia="Symbol" w:hAnsi="Times New Roman"/>
          <w:sz w:val="24"/>
          <w:szCs w:val="24"/>
        </w:rPr>
        <w:t xml:space="preserve"> zakwestionowanych produktów</w:t>
      </w:r>
      <w:r w:rsidRPr="00B26FB6">
        <w:rPr>
          <w:rFonts w:ascii="Times New Roman" w:eastAsia="Symbol" w:hAnsi="Times New Roman"/>
          <w:sz w:val="24"/>
          <w:szCs w:val="24"/>
        </w:rPr>
        <w:t xml:space="preserve"> -</w:t>
      </w:r>
      <w:r w:rsidR="00562C56" w:rsidRPr="00B26FB6">
        <w:rPr>
          <w:rFonts w:ascii="Times New Roman" w:eastAsia="Symbol" w:hAnsi="Times New Roman"/>
          <w:sz w:val="24"/>
          <w:szCs w:val="24"/>
        </w:rPr>
        <w:t xml:space="preserve"> z uwagi na mały obrót nimi stanowiła znikomą część obrotu sprzętem elektrycznym i elektronicznym w sklepie </w:t>
      </w:r>
      <w:r w:rsidR="00E849D8">
        <w:rPr>
          <w:rFonts w:ascii="Times New Roman" w:hAnsi="Times New Roman"/>
          <w:b/>
          <w:bCs/>
          <w:sz w:val="24"/>
          <w:szCs w:val="24"/>
        </w:rPr>
        <w:t>(dane zanonimizowane)</w:t>
      </w:r>
      <w:r w:rsidR="00562C56" w:rsidRPr="00B26FB6">
        <w:rPr>
          <w:rFonts w:ascii="Times New Roman" w:eastAsia="Symbol" w:hAnsi="Times New Roman"/>
          <w:sz w:val="24"/>
          <w:szCs w:val="24"/>
        </w:rPr>
        <w:t xml:space="preserve"> Rzeszów.</w:t>
      </w:r>
    </w:p>
    <w:p w14:paraId="26C610C2" w14:textId="6EB8A397" w:rsidR="00562C56" w:rsidRPr="00B26FB6" w:rsidRDefault="00562C56" w:rsidP="00562C56">
      <w:pPr>
        <w:spacing w:line="276" w:lineRule="auto"/>
        <w:jc w:val="both"/>
        <w:rPr>
          <w:rFonts w:ascii="Times New Roman" w:eastAsia="Symbol" w:hAnsi="Times New Roman" w:cs="Times New Roman"/>
          <w:szCs w:val="24"/>
        </w:rPr>
      </w:pPr>
      <w:r w:rsidRPr="00B26FB6">
        <w:rPr>
          <w:rFonts w:ascii="Times New Roman" w:eastAsia="Symbol" w:hAnsi="Times New Roman" w:cs="Times New Roman"/>
        </w:rPr>
        <w:t xml:space="preserve">Podsumowując swój wniosek Spółka wskazała, iż powyższe argumenty stanowią mocny dowód i okoliczności przemawiające za tym, by organ umorzył postępowanie. Nie miała ona wpływu na powstanie naruszenia, gdyż to dystrybutor </w:t>
      </w:r>
      <w:r w:rsidR="00E849D8">
        <w:rPr>
          <w:rFonts w:ascii="Times New Roman" w:eastAsia="Times New Roman" w:hAnsi="Times New Roman" w:cs="Times New Roman"/>
          <w:b/>
          <w:bCs/>
          <w:szCs w:val="24"/>
          <w:lang w:eastAsia="pl-PL"/>
        </w:rPr>
        <w:t xml:space="preserve">(dane zanonimizowane) </w:t>
      </w:r>
      <w:r w:rsidRPr="00B26FB6">
        <w:rPr>
          <w:rFonts w:ascii="Times New Roman" w:eastAsia="Symbol" w:hAnsi="Times New Roman" w:cs="Times New Roman"/>
        </w:rPr>
        <w:t>odpowiada za</w:t>
      </w:r>
      <w:r w:rsidR="001404C2" w:rsidRPr="00B26FB6">
        <w:rPr>
          <w:rFonts w:ascii="Times New Roman" w:eastAsia="Symbol" w:hAnsi="Times New Roman" w:cs="Times New Roman"/>
        </w:rPr>
        <w:t> </w:t>
      </w:r>
      <w:r w:rsidRPr="00B26FB6">
        <w:rPr>
          <w:rFonts w:ascii="Times New Roman" w:eastAsia="Symbol" w:hAnsi="Times New Roman" w:cs="Times New Roman"/>
        </w:rPr>
        <w:t xml:space="preserve">znakowanie etykiety. Rella Investments Sp. z o.o. współpracując na co dzień z </w:t>
      </w:r>
      <w:r w:rsidR="00E849D8">
        <w:rPr>
          <w:rFonts w:ascii="Times New Roman" w:eastAsia="Times New Roman" w:hAnsi="Times New Roman" w:cs="Times New Roman"/>
          <w:b/>
          <w:bCs/>
          <w:szCs w:val="24"/>
          <w:lang w:eastAsia="pl-PL"/>
        </w:rPr>
        <w:t>(dane zanonimizowane)</w:t>
      </w:r>
      <w:r w:rsidRPr="00B26FB6">
        <w:rPr>
          <w:rFonts w:ascii="Times New Roman" w:eastAsia="Symbol" w:hAnsi="Times New Roman" w:cs="Times New Roman"/>
        </w:rPr>
        <w:t>, który realizuje do 90 % dostaw. Strona podniosła również, że przy tak dużym dostawcy nie ma wpływu ani możliwości weryfikowania etykiet wszystkich dostarczanych artykułów i</w:t>
      </w:r>
      <w:r w:rsidR="001404C2" w:rsidRPr="00B26FB6">
        <w:rPr>
          <w:rFonts w:ascii="Times New Roman" w:eastAsia="Symbol" w:hAnsi="Times New Roman" w:cs="Times New Roman"/>
        </w:rPr>
        <w:t> </w:t>
      </w:r>
      <w:r w:rsidRPr="00B26FB6">
        <w:rPr>
          <w:rFonts w:ascii="Times New Roman" w:eastAsia="Symbol" w:hAnsi="Times New Roman" w:cs="Times New Roman"/>
        </w:rPr>
        <w:t xml:space="preserve">może odnosić się jedynie do ramowych porozumień zawieranych pomiędzy partnerami biznesowymi. </w:t>
      </w:r>
    </w:p>
    <w:p w14:paraId="177D9B33" w14:textId="77777777" w:rsidR="00562C56" w:rsidRPr="00B26FB6" w:rsidRDefault="00562C56" w:rsidP="00562C56">
      <w:pPr>
        <w:spacing w:line="276" w:lineRule="auto"/>
        <w:jc w:val="both"/>
        <w:rPr>
          <w:rFonts w:ascii="Times New Roman" w:eastAsia="Symbol" w:hAnsi="Times New Roman" w:cs="Times New Roman"/>
        </w:rPr>
      </w:pPr>
      <w:r w:rsidRPr="00B26FB6">
        <w:rPr>
          <w:rFonts w:ascii="Times New Roman" w:eastAsia="Symbol" w:hAnsi="Times New Roman" w:cs="Times New Roman"/>
        </w:rPr>
        <w:t xml:space="preserve">Biorąc powyższe pod uwagę Spółka wniosła o umorzenie postępowania. </w:t>
      </w:r>
    </w:p>
    <w:p w14:paraId="48B7BA42" w14:textId="77777777" w:rsidR="00562C56" w:rsidRPr="00B26FB6" w:rsidRDefault="00562C56" w:rsidP="00562C56">
      <w:pPr>
        <w:spacing w:before="120" w:after="120" w:line="276" w:lineRule="auto"/>
        <w:jc w:val="both"/>
        <w:rPr>
          <w:rFonts w:ascii="Times New Roman" w:eastAsia="Symbol" w:hAnsi="Times New Roman" w:cs="Times New Roman"/>
          <w:b/>
        </w:rPr>
      </w:pPr>
      <w:r w:rsidRPr="00B26FB6">
        <w:rPr>
          <w:rFonts w:ascii="Times New Roman" w:eastAsia="Symbol" w:hAnsi="Times New Roman" w:cs="Times New Roman"/>
          <w:b/>
        </w:rPr>
        <w:t xml:space="preserve">Podkarpacki Wojewódzki Inspektor Inspekcji Handlowej ustalił i stwierdził, </w:t>
      </w:r>
      <w:r w:rsidRPr="00B26FB6">
        <w:rPr>
          <w:rFonts w:ascii="Times New Roman" w:eastAsia="Symbol" w:hAnsi="Times New Roman" w:cs="Times New Roman"/>
          <w:b/>
        </w:rPr>
        <w:br/>
        <w:t>co następuje:</w:t>
      </w:r>
    </w:p>
    <w:p w14:paraId="4B7161CC" w14:textId="77777777" w:rsidR="00562C56" w:rsidRPr="00B26FB6" w:rsidRDefault="00562C56" w:rsidP="00123FA7">
      <w:pPr>
        <w:spacing w:line="276" w:lineRule="auto"/>
        <w:jc w:val="both"/>
        <w:rPr>
          <w:rFonts w:ascii="Times New Roman" w:eastAsia="Symbol" w:hAnsi="Times New Roman" w:cs="Times New Roman"/>
        </w:rPr>
      </w:pPr>
      <w:r w:rsidRPr="00B26FB6">
        <w:rPr>
          <w:rFonts w:ascii="Times New Roman" w:eastAsia="Symbol" w:hAnsi="Times New Roman" w:cs="Times New Roman"/>
        </w:rPr>
        <w:lastRenderedPageBreak/>
        <w:t>Zgodnie z art. 93 ust. 2 ustawy, administracyjne kary pieniężne za naruszenie przepisów,</w:t>
      </w:r>
      <w:r w:rsidRPr="00B26FB6">
        <w:rPr>
          <w:rFonts w:ascii="Times New Roman" w:eastAsia="Symbol" w:hAnsi="Times New Roman" w:cs="Times New Roman"/>
        </w:rPr>
        <w:br/>
        <w:t xml:space="preserve">o których mowa w art. 91 pkt 26 ustawy, wymierza w drodze decyzji, właściwy wojewódzki inspektor Inspekcji Handlowej. W powyższej sprawie kontrola została przeprowadzona </w:t>
      </w:r>
      <w:r w:rsidRPr="00B26FB6">
        <w:rPr>
          <w:rFonts w:ascii="Times New Roman" w:eastAsia="Symbol" w:hAnsi="Times New Roman" w:cs="Times New Roman"/>
        </w:rPr>
        <w:br/>
        <w:t>w punkcie sprzedaży zlokalizowanym w Rzeszowie (województwo podkarpackie), dlatego właściwym do wszczęcia i przeprowadzenia postępowania administracyjnego oraz wydania decyzji jest Podkarpacki Wojewódzki Inspektor Inspekcji Handlowej.</w:t>
      </w:r>
    </w:p>
    <w:p w14:paraId="57C1B78F" w14:textId="77777777" w:rsidR="00562C56" w:rsidRPr="00B26FB6" w:rsidRDefault="00562C56" w:rsidP="00123FA7">
      <w:pPr>
        <w:spacing w:line="276" w:lineRule="auto"/>
        <w:jc w:val="both"/>
        <w:rPr>
          <w:rFonts w:ascii="Times New Roman" w:eastAsia="Symbol" w:hAnsi="Times New Roman" w:cs="Times New Roman"/>
        </w:rPr>
      </w:pPr>
      <w:r w:rsidRPr="00B26FB6">
        <w:rPr>
          <w:rFonts w:ascii="Times New Roman" w:eastAsia="Symbol" w:hAnsi="Times New Roman" w:cs="Times New Roman"/>
        </w:rPr>
        <w:t>Zgodnie z art. 87 ustawy do zadań Inspekcji Handlowej należy kontrola przestrzegania przez dystrybutorów przepisów art. 37 i art. 39 ustawy.</w:t>
      </w:r>
    </w:p>
    <w:p w14:paraId="3DABCABB" w14:textId="77777777" w:rsidR="00562C56" w:rsidRPr="00B26FB6" w:rsidRDefault="00562C56" w:rsidP="00123FA7">
      <w:pPr>
        <w:spacing w:line="276" w:lineRule="auto"/>
        <w:jc w:val="both"/>
        <w:rPr>
          <w:rFonts w:ascii="Times New Roman" w:eastAsia="Symbol" w:hAnsi="Times New Roman" w:cs="Times New Roman"/>
        </w:rPr>
      </w:pPr>
      <w:r w:rsidRPr="00B26FB6">
        <w:rPr>
          <w:rFonts w:ascii="Times New Roman" w:eastAsia="Symbol" w:hAnsi="Times New Roman" w:cs="Times New Roman"/>
        </w:rPr>
        <w:t>Artykuł 39 pkt 3 ustawy nakłada na dystrybutora obowiązek udostępniania na rynku sprzętu wraz z dołączoną do niego informacją, o której mowa w art. 13 ust. 1, w przypadku sprzętu przeznaczonego dla gospodarstw domowych.</w:t>
      </w:r>
    </w:p>
    <w:p w14:paraId="028D435A" w14:textId="77777777" w:rsidR="00562C56" w:rsidRPr="00B26FB6" w:rsidRDefault="00562C56" w:rsidP="00123FA7">
      <w:pPr>
        <w:spacing w:line="276" w:lineRule="auto"/>
        <w:jc w:val="both"/>
        <w:rPr>
          <w:rFonts w:ascii="Times New Roman" w:eastAsia="Symbol" w:hAnsi="Times New Roman" w:cs="Times New Roman"/>
        </w:rPr>
      </w:pPr>
      <w:r w:rsidRPr="00B26FB6">
        <w:rPr>
          <w:rFonts w:ascii="Times New Roman" w:eastAsia="Symbol" w:hAnsi="Times New Roman" w:cs="Times New Roman"/>
        </w:rPr>
        <w:t xml:space="preserve">Zgodnie z art. 13 ust. 1 pkt 2 ustawy wprowadzający sprzęt jest obowiązany dołączyć </w:t>
      </w:r>
      <w:r w:rsidRPr="00B26FB6">
        <w:rPr>
          <w:rFonts w:ascii="Times New Roman" w:eastAsia="Symbol" w:hAnsi="Times New Roman" w:cs="Times New Roman"/>
        </w:rPr>
        <w:br/>
        <w:t>do sprzętu przeznaczonego dla gospodarstw domowych informację o potencjalnych skutkach dla środowiska i zdrowia ludzi wynikających z obecności w sprzęcie niebezpiecznych: substancji, mieszanin oraz części składowych.</w:t>
      </w:r>
    </w:p>
    <w:p w14:paraId="005D77E4" w14:textId="77777777" w:rsidR="00562C56" w:rsidRPr="00B26FB6" w:rsidRDefault="00562C56" w:rsidP="00123FA7">
      <w:pPr>
        <w:spacing w:line="276" w:lineRule="auto"/>
        <w:jc w:val="both"/>
        <w:rPr>
          <w:rFonts w:ascii="Times New Roman" w:eastAsia="Symbol" w:hAnsi="Times New Roman" w:cs="Times New Roman"/>
        </w:rPr>
      </w:pPr>
      <w:r w:rsidRPr="00B26FB6">
        <w:rPr>
          <w:rFonts w:ascii="Times New Roman" w:eastAsia="Symbol" w:hAnsi="Times New Roman" w:cs="Times New Roman"/>
        </w:rPr>
        <w:t>Przez dystrybutora, zgodnie z definicją zawartą w art. 4 pkt 2 ustawy, rozumie się osobę fizyczną, jednostkę organizacyjną niemającą osobowości prawnej lub osobę prawną</w:t>
      </w:r>
      <w:r w:rsidRPr="00B26FB6">
        <w:rPr>
          <w:rFonts w:ascii="Times New Roman" w:eastAsia="Symbol" w:hAnsi="Times New Roman" w:cs="Times New Roman"/>
        </w:rPr>
        <w:br/>
        <w:t>w łańcuchu dostaw, która udostępnia na rynku sprzęt. Dystrybutor może być jednocześnie wprowadzającym sprzęt.</w:t>
      </w:r>
    </w:p>
    <w:p w14:paraId="1CCD0F0B" w14:textId="77777777" w:rsidR="00562C56" w:rsidRPr="00B26FB6" w:rsidRDefault="00562C56" w:rsidP="00123FA7">
      <w:pPr>
        <w:spacing w:line="276" w:lineRule="auto"/>
        <w:jc w:val="both"/>
        <w:rPr>
          <w:rFonts w:ascii="Times New Roman" w:eastAsia="Symbol" w:hAnsi="Times New Roman" w:cs="Times New Roman"/>
        </w:rPr>
      </w:pPr>
      <w:r w:rsidRPr="00B26FB6">
        <w:rPr>
          <w:rFonts w:ascii="Times New Roman" w:eastAsia="Symbol" w:hAnsi="Times New Roman" w:cs="Times New Roman"/>
        </w:rPr>
        <w:t xml:space="preserve">Według ustawy pod pojęciem sprzętu rozumie się urządzenie, którego prawidłowe działanie jest uzależnione od dopływu prądu elektrycznego lub od obecności pól elektromagnetycznych, oraz urządzenie mogące służyć do wytwarzania, przesyłu lub pomiaru prądu elektrycznego lub pól elektromagnetycznych, które są zaprojektowane do użytku przy napięciu elektrycznym nieprzekraczającym 1000 V dla prądu przemiennego oraz 1500 V dla prądu stałego (art. 4 </w:t>
      </w:r>
      <w:r w:rsidRPr="00B26FB6">
        <w:rPr>
          <w:rFonts w:ascii="Times New Roman" w:eastAsia="Symbol" w:hAnsi="Times New Roman" w:cs="Times New Roman"/>
        </w:rPr>
        <w:br/>
        <w:t>pkt 13 ustawy).</w:t>
      </w:r>
    </w:p>
    <w:p w14:paraId="01C6DFBA" w14:textId="77777777" w:rsidR="00562C56" w:rsidRPr="00B26FB6" w:rsidRDefault="00562C56" w:rsidP="00123FA7">
      <w:pPr>
        <w:spacing w:line="276" w:lineRule="auto"/>
        <w:jc w:val="both"/>
        <w:rPr>
          <w:rFonts w:ascii="Times New Roman" w:eastAsia="Symbol" w:hAnsi="Times New Roman" w:cs="Times New Roman"/>
        </w:rPr>
      </w:pPr>
      <w:r w:rsidRPr="00B26FB6">
        <w:rPr>
          <w:rFonts w:ascii="Times New Roman" w:eastAsia="Symbol" w:hAnsi="Times New Roman" w:cs="Times New Roman"/>
        </w:rPr>
        <w:t>Sprzętem przeznaczonym dla gospodarstw domowych jest sprzęt, który może być używany</w:t>
      </w:r>
      <w:r w:rsidRPr="00B26FB6">
        <w:rPr>
          <w:rFonts w:ascii="Times New Roman" w:eastAsia="Symbol" w:hAnsi="Times New Roman" w:cs="Times New Roman"/>
        </w:rPr>
        <w:br/>
        <w:t>w gospodarstwach domowych, jak i przez użytkowników innych niż gospodarstwa domowe (art. 4 pkt 14 ustawy).</w:t>
      </w:r>
    </w:p>
    <w:p w14:paraId="458197C5" w14:textId="77777777" w:rsidR="00562C56" w:rsidRPr="00B26FB6" w:rsidRDefault="00562C56" w:rsidP="00123FA7">
      <w:pPr>
        <w:spacing w:line="276" w:lineRule="auto"/>
        <w:jc w:val="both"/>
        <w:rPr>
          <w:rFonts w:ascii="Times New Roman" w:eastAsia="Symbol" w:hAnsi="Times New Roman" w:cs="Times New Roman"/>
        </w:rPr>
      </w:pPr>
      <w:r w:rsidRPr="00B26FB6">
        <w:rPr>
          <w:rFonts w:ascii="Times New Roman" w:eastAsia="Symbol" w:hAnsi="Times New Roman" w:cs="Times New Roman"/>
        </w:rPr>
        <w:t>Natomiast udostępnienie na rynku to dostarczanie sprzętu w celu jego dystrybucji,</w:t>
      </w:r>
      <w:r w:rsidRPr="00B26FB6">
        <w:rPr>
          <w:rFonts w:ascii="Times New Roman" w:eastAsia="Symbol" w:hAnsi="Times New Roman" w:cs="Times New Roman"/>
        </w:rPr>
        <w:br/>
        <w:t>konsumpcji lub używania na terytorium kraju w ramach działalności gospodarczej, odpłatnie lub nieodpłatnie (art. 4 pkt 17 ustawy).</w:t>
      </w:r>
    </w:p>
    <w:p w14:paraId="17A83910" w14:textId="77777777" w:rsidR="00562C56" w:rsidRPr="00B26FB6" w:rsidRDefault="00562C56" w:rsidP="00123FA7">
      <w:pPr>
        <w:spacing w:line="276" w:lineRule="auto"/>
        <w:jc w:val="both"/>
        <w:rPr>
          <w:rFonts w:ascii="Times New Roman" w:eastAsia="Symbol" w:hAnsi="Times New Roman" w:cs="Times New Roman"/>
          <w:shd w:val="clear" w:color="auto" w:fill="FFFFFF"/>
        </w:rPr>
      </w:pPr>
      <w:r w:rsidRPr="00B26FB6">
        <w:rPr>
          <w:rFonts w:ascii="Times New Roman" w:eastAsia="Symbol" w:hAnsi="Times New Roman" w:cs="Times New Roman"/>
          <w:shd w:val="clear" w:color="auto" w:fill="FFFFFF"/>
        </w:rPr>
        <w:t xml:space="preserve">Art. 4 pkt 24 ustawy zawiera definicję zużytego sprzętu. Pod tym pojęciem rozumie się sprzęt stanowiący odpady w rozumieniu </w:t>
      </w:r>
      <w:hyperlink r:id="rId7" w:anchor="/document/17940659?unitId=art(3)ust(1)pkt(6)&amp;cm=DOCUMENT" w:tgtFrame="_blank" w:history="1">
        <w:r w:rsidRPr="00B26FB6">
          <w:rPr>
            <w:rStyle w:val="Hipercze"/>
            <w:rFonts w:ascii="Times New Roman" w:eastAsia="Symbol" w:hAnsi="Times New Roman" w:cs="Times New Roman"/>
            <w:color w:val="auto"/>
            <w:u w:val="none"/>
            <w:shd w:val="clear" w:color="auto" w:fill="FFFFFF"/>
          </w:rPr>
          <w:t>art. 3 ust. 1 pkt 6</w:t>
        </w:r>
      </w:hyperlink>
      <w:r w:rsidRPr="00B26FB6">
        <w:rPr>
          <w:rFonts w:ascii="Times New Roman" w:eastAsia="Symbol" w:hAnsi="Times New Roman" w:cs="Times New Roman"/>
          <w:shd w:val="clear" w:color="auto" w:fill="FFFFFF"/>
        </w:rPr>
        <w:t xml:space="preserve"> ustawy z dnia 14 grudnia 2012 r. </w:t>
      </w:r>
      <w:r w:rsidRPr="00B26FB6">
        <w:rPr>
          <w:rFonts w:ascii="Times New Roman" w:eastAsia="Symbol" w:hAnsi="Times New Roman" w:cs="Times New Roman"/>
          <w:shd w:val="clear" w:color="auto" w:fill="FFFFFF"/>
        </w:rPr>
        <w:br/>
        <w:t>o odpadach, łącznie ze wszystkimi częściami składowymi, podzespołami i materiałami eksploatacyjnymi stanowiącymi część sprzętu w momencie pozbywania się go.</w:t>
      </w:r>
    </w:p>
    <w:p w14:paraId="2BA1D2C9" w14:textId="77777777" w:rsidR="00562C56" w:rsidRPr="00B26FB6" w:rsidRDefault="00562C56" w:rsidP="00123FA7">
      <w:pPr>
        <w:spacing w:line="276" w:lineRule="auto"/>
        <w:jc w:val="both"/>
        <w:rPr>
          <w:rFonts w:ascii="Times New Roman" w:eastAsia="Symbol" w:hAnsi="Times New Roman" w:cs="Times New Roman"/>
          <w:shd w:val="clear" w:color="auto" w:fill="FFFFFF"/>
        </w:rPr>
      </w:pPr>
      <w:r w:rsidRPr="00B26FB6">
        <w:rPr>
          <w:rFonts w:ascii="Times New Roman" w:eastAsia="Symbol" w:hAnsi="Times New Roman" w:cs="Times New Roman"/>
          <w:shd w:val="clear" w:color="auto" w:fill="FFFFFF"/>
        </w:rPr>
        <w:t xml:space="preserve">Zgodnie z </w:t>
      </w:r>
      <w:hyperlink r:id="rId8" w:anchor="/document/17940659?unitId=art(3)ust(1)pkt(6)&amp;cm=DOCUMENT" w:tgtFrame="_blank" w:history="1">
        <w:r w:rsidRPr="00B26FB6">
          <w:rPr>
            <w:rStyle w:val="Hipercze"/>
            <w:rFonts w:ascii="Times New Roman" w:eastAsia="Symbol" w:hAnsi="Times New Roman" w:cs="Times New Roman"/>
            <w:color w:val="auto"/>
            <w:u w:val="none"/>
            <w:shd w:val="clear" w:color="auto" w:fill="FFFFFF"/>
          </w:rPr>
          <w:t>art. 3 ust. 1 pkt 6</w:t>
        </w:r>
      </w:hyperlink>
      <w:r w:rsidRPr="00B26FB6">
        <w:rPr>
          <w:rFonts w:ascii="Times New Roman" w:eastAsia="Symbol" w:hAnsi="Times New Roman" w:cs="Times New Roman"/>
          <w:shd w:val="clear" w:color="auto" w:fill="FFFFFF"/>
        </w:rPr>
        <w:t xml:space="preserve"> ustawy o odpadach, pod pojęciem odpadów</w:t>
      </w:r>
      <w:r w:rsidRPr="00B26FB6">
        <w:rPr>
          <w:rFonts w:ascii="Times New Roman" w:hAnsi="Times New Roman" w:cs="Times New Roman"/>
          <w:shd w:val="clear" w:color="auto" w:fill="FFFFFF"/>
        </w:rPr>
        <w:t xml:space="preserve"> rozumie się każdą substancję lub przedmiot, których posiadacz pozbywa się, zamierza się pozbyć lub do których pozbycia się jest obowiązany.</w:t>
      </w:r>
    </w:p>
    <w:p w14:paraId="7A2036CB" w14:textId="77777777" w:rsidR="00562C56" w:rsidRPr="00B26FB6" w:rsidRDefault="00562C56" w:rsidP="00123FA7">
      <w:pPr>
        <w:spacing w:line="276" w:lineRule="auto"/>
        <w:jc w:val="both"/>
        <w:rPr>
          <w:rFonts w:ascii="Times New Roman" w:eastAsia="Symbol" w:hAnsi="Times New Roman" w:cs="Times New Roman"/>
        </w:rPr>
      </w:pPr>
      <w:r w:rsidRPr="00B26FB6">
        <w:rPr>
          <w:rFonts w:ascii="Times New Roman" w:eastAsia="Symbol" w:hAnsi="Times New Roman" w:cs="Times New Roman"/>
        </w:rPr>
        <w:t>Pojęcie zużytego sprzętu pochodzącego z gospodarstw domowych zdefiniowane zostało</w:t>
      </w:r>
      <w:r w:rsidRPr="00B26FB6">
        <w:rPr>
          <w:rFonts w:ascii="Times New Roman" w:eastAsia="Symbol" w:hAnsi="Times New Roman" w:cs="Times New Roman"/>
        </w:rPr>
        <w:br/>
        <w:t xml:space="preserve">w art. 4 pkt 25 ustawy i oznacza zużyty sprzęt pochodzący z gospodarstw domowych oraz zużyty sprzęt pochodzący ze źródeł innych niż gospodarstwa domowe, który ze względu </w:t>
      </w:r>
      <w:r w:rsidRPr="00B26FB6">
        <w:rPr>
          <w:rFonts w:ascii="Times New Roman" w:eastAsia="Symbol" w:hAnsi="Times New Roman" w:cs="Times New Roman"/>
        </w:rPr>
        <w:br/>
        <w:t>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p>
    <w:p w14:paraId="40E2F86A" w14:textId="77777777" w:rsidR="00562C56" w:rsidRPr="00B26FB6" w:rsidRDefault="00562C56" w:rsidP="00123FA7">
      <w:pPr>
        <w:spacing w:line="276" w:lineRule="auto"/>
        <w:jc w:val="both"/>
        <w:rPr>
          <w:rFonts w:ascii="Times New Roman" w:eastAsia="Cambria Math" w:hAnsi="Times New Roman" w:cs="Times New Roman"/>
          <w:shd w:val="clear" w:color="auto" w:fill="FFFFFF"/>
        </w:rPr>
      </w:pPr>
      <w:r w:rsidRPr="00B26FB6">
        <w:rPr>
          <w:rFonts w:ascii="Times New Roman" w:eastAsia="Cambria Math" w:hAnsi="Times New Roman" w:cs="Times New Roman"/>
          <w:shd w:val="clear" w:color="auto" w:fill="FFFFFF"/>
        </w:rPr>
        <w:lastRenderedPageBreak/>
        <w:t xml:space="preserve">Zgodnie z art. 91 pkt 26 lit. d ustawy, </w:t>
      </w:r>
      <w:r w:rsidRPr="00B26FB6">
        <w:rPr>
          <w:rFonts w:ascii="Times New Roman" w:eastAsia="Cambria Math" w:hAnsi="Times New Roman" w:cs="Times New Roman"/>
        </w:rPr>
        <w:t xml:space="preserve">administracyjnej karze pieniężnej podlega ten, kto </w:t>
      </w:r>
      <w:r w:rsidRPr="00B26FB6">
        <w:rPr>
          <w:rFonts w:ascii="Times New Roman" w:eastAsia="Cambria Math" w:hAnsi="Times New Roman" w:cs="Times New Roman"/>
          <w:shd w:val="clear" w:color="auto" w:fill="FFFFFF"/>
        </w:rPr>
        <w:t xml:space="preserve">wbrew przepisom art. 39 ustawy udostępnia na rynku sprzęt przeznaczony dla gospodarstw domowych bez dołączonych do niego informacji, o których mowa w art. 13 ust. 1 ustawy, a więc </w:t>
      </w:r>
      <w:r w:rsidRPr="00B26FB6">
        <w:rPr>
          <w:rFonts w:ascii="Times New Roman" w:eastAsia="Cambria Math" w:hAnsi="Times New Roman" w:cs="Times New Roman"/>
          <w:shd w:val="clear" w:color="auto" w:fill="FFFFFF"/>
        </w:rPr>
        <w:br/>
        <w:t>informacji o:</w:t>
      </w:r>
    </w:p>
    <w:p w14:paraId="5E60DF49" w14:textId="77777777" w:rsidR="00562C56" w:rsidRPr="00B26FB6" w:rsidRDefault="00562C56" w:rsidP="00123FA7">
      <w:pPr>
        <w:numPr>
          <w:ilvl w:val="0"/>
          <w:numId w:val="11"/>
        </w:numPr>
        <w:spacing w:line="276" w:lineRule="auto"/>
        <w:jc w:val="both"/>
        <w:rPr>
          <w:rFonts w:ascii="Times New Roman" w:eastAsia="Cambria Math" w:hAnsi="Times New Roman" w:cs="Times New Roman"/>
          <w:shd w:val="clear" w:color="auto" w:fill="FFFFFF"/>
        </w:rPr>
      </w:pPr>
      <w:r w:rsidRPr="00B26FB6">
        <w:rPr>
          <w:rFonts w:ascii="Times New Roman" w:hAnsi="Times New Roman" w:cs="Times New Roman"/>
        </w:rPr>
        <w:t>zakazie umieszczania zużytego sprzętu łącznie z innymi odpadami, wraz z wyjaśnieniem znaczenia oznakowania, o którym mowa w art. 14 ust. 1;</w:t>
      </w:r>
    </w:p>
    <w:p w14:paraId="4562D91F" w14:textId="77777777" w:rsidR="00562C56" w:rsidRPr="00B26FB6" w:rsidRDefault="00562C56" w:rsidP="00123FA7">
      <w:pPr>
        <w:numPr>
          <w:ilvl w:val="0"/>
          <w:numId w:val="11"/>
        </w:numPr>
        <w:spacing w:line="276" w:lineRule="auto"/>
        <w:ind w:left="357" w:hanging="357"/>
        <w:jc w:val="both"/>
        <w:rPr>
          <w:rFonts w:ascii="Times New Roman" w:eastAsia="Cambria Math" w:hAnsi="Times New Roman" w:cs="Times New Roman"/>
          <w:shd w:val="clear" w:color="auto" w:fill="FFFFFF"/>
        </w:rPr>
      </w:pPr>
      <w:r w:rsidRPr="00B26FB6">
        <w:rPr>
          <w:rFonts w:ascii="Times New Roman" w:hAnsi="Times New Roman" w:cs="Times New Roman"/>
        </w:rPr>
        <w:t>potencjalnych skutkach dla środowiska i zdrowia ludzi wynikających z obecności w sprzęcie niebezpiecznych: substancji, mieszanin oraz części składowych.</w:t>
      </w:r>
    </w:p>
    <w:p w14:paraId="7C305FC9" w14:textId="77777777" w:rsidR="00562C56" w:rsidRPr="00B26FB6" w:rsidRDefault="00562C56" w:rsidP="00123FA7">
      <w:pPr>
        <w:spacing w:line="276" w:lineRule="auto"/>
        <w:jc w:val="both"/>
        <w:rPr>
          <w:rFonts w:ascii="Times New Roman" w:eastAsia="Symbol" w:hAnsi="Times New Roman" w:cs="Times New Roman"/>
        </w:rPr>
      </w:pPr>
      <w:r w:rsidRPr="00B26FB6">
        <w:rPr>
          <w:rFonts w:ascii="Times New Roman" w:eastAsia="Symbol" w:hAnsi="Times New Roman" w:cs="Times New Roman"/>
        </w:rPr>
        <w:t>Wysokość administracyjnej kary pieniężnej w przypadku, o którym mowa w art. 91 pkt 26 ustawy, stosownie do art. 92 pkt 5 ustawy wynosi od 5.000 zł do 500.000 zł.</w:t>
      </w:r>
    </w:p>
    <w:p w14:paraId="66D7A6F1" w14:textId="4C3508A9" w:rsidR="00562C56" w:rsidRPr="00B26FB6" w:rsidRDefault="00562C56" w:rsidP="00123FA7">
      <w:pPr>
        <w:spacing w:line="276" w:lineRule="auto"/>
        <w:jc w:val="both"/>
        <w:rPr>
          <w:rFonts w:ascii="Times New Roman" w:eastAsia="Symbol" w:hAnsi="Times New Roman" w:cs="Times New Roman"/>
        </w:rPr>
      </w:pPr>
      <w:r w:rsidRPr="00B26FB6">
        <w:rPr>
          <w:rFonts w:ascii="Times New Roman" w:eastAsia="Symbol" w:hAnsi="Times New Roman" w:cs="Times New Roman"/>
          <w:shd w:val="clear" w:color="auto" w:fill="FFFFFF"/>
        </w:rPr>
        <w:t>Administracyjne kary pieniężne za naruszenia przepisów, o których mowa w art. 91 pkt 26 ustawy, wymierza w drodze decyzji, właściwy wojewódzki inspektor Inspekcji Handlowej (art.</w:t>
      </w:r>
      <w:r w:rsidR="001404C2" w:rsidRPr="00B26FB6">
        <w:rPr>
          <w:rFonts w:ascii="Times New Roman" w:eastAsia="Symbol" w:hAnsi="Times New Roman" w:cs="Times New Roman"/>
          <w:shd w:val="clear" w:color="auto" w:fill="FFFFFF"/>
        </w:rPr>
        <w:t> </w:t>
      </w:r>
      <w:r w:rsidRPr="00B26FB6">
        <w:rPr>
          <w:rFonts w:ascii="Times New Roman" w:eastAsia="Symbol" w:hAnsi="Times New Roman" w:cs="Times New Roman"/>
          <w:shd w:val="clear" w:color="auto" w:fill="FFFFFF"/>
        </w:rPr>
        <w:t>93 ust. 2</w:t>
      </w:r>
      <w:r w:rsidR="001404C2" w:rsidRPr="00B26FB6">
        <w:rPr>
          <w:rFonts w:ascii="Times New Roman" w:eastAsia="Symbol" w:hAnsi="Times New Roman" w:cs="Times New Roman"/>
          <w:shd w:val="clear" w:color="auto" w:fill="FFFFFF"/>
        </w:rPr>
        <w:t xml:space="preserve"> ustawy</w:t>
      </w:r>
      <w:r w:rsidRPr="00B26FB6">
        <w:rPr>
          <w:rFonts w:ascii="Times New Roman" w:eastAsia="Symbol" w:hAnsi="Times New Roman" w:cs="Times New Roman"/>
          <w:shd w:val="clear" w:color="auto" w:fill="FFFFFF"/>
        </w:rPr>
        <w:t>).</w:t>
      </w:r>
    </w:p>
    <w:p w14:paraId="7A2C4E61" w14:textId="19A2F426" w:rsidR="00562C56" w:rsidRPr="00B26FB6" w:rsidRDefault="00562C56" w:rsidP="00123FA7">
      <w:pPr>
        <w:spacing w:line="276" w:lineRule="auto"/>
        <w:jc w:val="both"/>
        <w:rPr>
          <w:rFonts w:ascii="Times New Roman" w:eastAsia="Symbol" w:hAnsi="Times New Roman" w:cs="Times New Roman"/>
        </w:rPr>
      </w:pPr>
      <w:r w:rsidRPr="00B26FB6">
        <w:rPr>
          <w:rFonts w:ascii="Times New Roman" w:eastAsia="Symbol" w:hAnsi="Times New Roman" w:cs="Times New Roman"/>
        </w:rPr>
        <w:t xml:space="preserve">Przy ustalaniu wysokości kary pieniężnej uwzględnia się stopień szkodliwości naruszenia, rodzaj, zakres i okres trwania naruszenia oraz dotychczasową działalność podmiotu </w:t>
      </w:r>
      <w:r w:rsidRPr="00B26FB6">
        <w:rPr>
          <w:rFonts w:ascii="Times New Roman" w:eastAsia="Symbol" w:hAnsi="Times New Roman" w:cs="Times New Roman"/>
        </w:rPr>
        <w:br/>
        <w:t>(art. 93 ust. 3</w:t>
      </w:r>
      <w:r w:rsidR="001404C2" w:rsidRPr="00B26FB6">
        <w:rPr>
          <w:rFonts w:ascii="Times New Roman" w:eastAsia="Symbol" w:hAnsi="Times New Roman" w:cs="Times New Roman"/>
        </w:rPr>
        <w:t>ustawy</w:t>
      </w:r>
      <w:r w:rsidRPr="00B26FB6">
        <w:rPr>
          <w:rFonts w:ascii="Times New Roman" w:eastAsia="Symbol" w:hAnsi="Times New Roman" w:cs="Times New Roman"/>
        </w:rPr>
        <w:t>).</w:t>
      </w:r>
    </w:p>
    <w:p w14:paraId="10C7CF7C" w14:textId="0D7C24D1" w:rsidR="00562C56" w:rsidRPr="00B26FB6" w:rsidRDefault="00562C56" w:rsidP="00562C56">
      <w:pPr>
        <w:spacing w:line="276" w:lineRule="auto"/>
        <w:jc w:val="both"/>
        <w:rPr>
          <w:rFonts w:ascii="Times New Roman" w:eastAsia="Symbol" w:hAnsi="Times New Roman" w:cs="Times New Roman"/>
        </w:rPr>
      </w:pPr>
      <w:r w:rsidRPr="00B26FB6">
        <w:rPr>
          <w:rFonts w:ascii="Times New Roman" w:eastAsia="Symbol" w:hAnsi="Times New Roman" w:cs="Times New Roman"/>
        </w:rPr>
        <w:t xml:space="preserve">W przedmiotowej sprawie w trakcie prowadzonego postępowania administracyjnego ustalono, iż w trakcie kontroli przeprowadzonej w dniach 8, 9 i 13 marca 2023 r. w Hipermarkecie </w:t>
      </w:r>
      <w:r w:rsidR="00E849D8">
        <w:rPr>
          <w:rFonts w:ascii="Times New Roman" w:eastAsia="Times New Roman" w:hAnsi="Times New Roman" w:cs="Times New Roman"/>
          <w:b/>
          <w:bCs/>
          <w:szCs w:val="24"/>
          <w:lang w:eastAsia="pl-PL"/>
        </w:rPr>
        <w:t>(dane zanonimizowane)</w:t>
      </w:r>
      <w:r w:rsidRPr="00B26FB6">
        <w:rPr>
          <w:rFonts w:ascii="Times New Roman" w:eastAsia="Symbol" w:hAnsi="Times New Roman" w:cs="Times New Roman"/>
        </w:rPr>
        <w:t xml:space="preserve"> własności Rella Investments Spółka z ograniczoną odpowiedzialnością z siedzibą w Poznaniu, </w:t>
      </w:r>
      <w:r w:rsidR="00E849D8">
        <w:rPr>
          <w:rFonts w:ascii="Times New Roman" w:eastAsia="Times New Roman" w:hAnsi="Times New Roman" w:cs="Times New Roman"/>
          <w:b/>
          <w:bCs/>
          <w:szCs w:val="24"/>
          <w:lang w:eastAsia="pl-PL"/>
        </w:rPr>
        <w:t xml:space="preserve">(dane zanonimizowane) </w:t>
      </w:r>
      <w:r w:rsidRPr="00B26FB6">
        <w:rPr>
          <w:rFonts w:ascii="Times New Roman" w:eastAsia="Symbol" w:hAnsi="Times New Roman" w:cs="Times New Roman"/>
        </w:rPr>
        <w:t>Poznań</w:t>
      </w:r>
      <w:r w:rsidRPr="00B26FB6">
        <w:rPr>
          <w:rFonts w:ascii="Times New Roman" w:eastAsia="Cambria Math" w:hAnsi="Times New Roman" w:cs="Times New Roman"/>
        </w:rPr>
        <w:t>,</w:t>
      </w:r>
      <w:r w:rsidRPr="00B26FB6">
        <w:rPr>
          <w:rFonts w:ascii="Times New Roman" w:eastAsia="Symbol" w:hAnsi="Times New Roman" w:cs="Times New Roman"/>
        </w:rPr>
        <w:t xml:space="preserve"> zlokalizowanym przy al. </w:t>
      </w:r>
      <w:r w:rsidR="00E849D8">
        <w:rPr>
          <w:rFonts w:ascii="Times New Roman" w:eastAsia="Times New Roman" w:hAnsi="Times New Roman" w:cs="Times New Roman"/>
          <w:b/>
          <w:bCs/>
          <w:szCs w:val="24"/>
          <w:lang w:eastAsia="pl-PL"/>
        </w:rPr>
        <w:t>(dane zanonimizowane)</w:t>
      </w:r>
      <w:r w:rsidRPr="00B26FB6">
        <w:rPr>
          <w:rFonts w:ascii="Times New Roman" w:eastAsia="Symbol" w:hAnsi="Times New Roman" w:cs="Times New Roman"/>
        </w:rPr>
        <w:t xml:space="preserve"> w</w:t>
      </w:r>
      <w:r w:rsidR="001404C2" w:rsidRPr="00B26FB6">
        <w:rPr>
          <w:rFonts w:ascii="Times New Roman" w:eastAsia="Symbol" w:hAnsi="Times New Roman" w:cs="Times New Roman"/>
        </w:rPr>
        <w:t> </w:t>
      </w:r>
      <w:r w:rsidRPr="00B26FB6">
        <w:rPr>
          <w:rFonts w:ascii="Times New Roman" w:eastAsia="Symbol" w:hAnsi="Times New Roman" w:cs="Times New Roman"/>
        </w:rPr>
        <w:t>Rzeszowie stwierdzono, że prowadząca tam działalność gospodarczą Spółka, będąca w</w:t>
      </w:r>
      <w:r w:rsidR="001404C2" w:rsidRPr="00B26FB6">
        <w:rPr>
          <w:rFonts w:ascii="Times New Roman" w:eastAsia="Symbol" w:hAnsi="Times New Roman" w:cs="Times New Roman"/>
        </w:rPr>
        <w:t> </w:t>
      </w:r>
      <w:r w:rsidRPr="00B26FB6">
        <w:rPr>
          <w:rFonts w:ascii="Times New Roman" w:eastAsia="Symbol" w:hAnsi="Times New Roman" w:cs="Times New Roman"/>
        </w:rPr>
        <w:t xml:space="preserve">rozumieniu ustawy dystrybutorem, wbrew wynikającemu z art. 39 pkt 3 ustawy obowiązkowi udostępniała na rynku 3 partie sprzętów przeznaczonych dla gospodarstw domowych, tj.: </w:t>
      </w:r>
      <w:r w:rsidR="001404C2" w:rsidRPr="00B26FB6">
        <w:rPr>
          <w:rFonts w:ascii="Times New Roman" w:hAnsi="Times New Roman" w:cs="Times New Roman"/>
        </w:rPr>
        <w:t>m</w:t>
      </w:r>
      <w:r w:rsidRPr="00B26FB6">
        <w:rPr>
          <w:rFonts w:ascii="Times New Roman" w:hAnsi="Times New Roman" w:cs="Times New Roman"/>
        </w:rPr>
        <w:t xml:space="preserve">aszynka do siekania, </w:t>
      </w:r>
      <w:r w:rsidR="001404C2" w:rsidRPr="00B26FB6">
        <w:rPr>
          <w:rFonts w:ascii="Times New Roman" w:hAnsi="Times New Roman" w:cs="Times New Roman"/>
        </w:rPr>
        <w:t>w</w:t>
      </w:r>
      <w:r w:rsidRPr="00B26FB6">
        <w:rPr>
          <w:rFonts w:ascii="Times New Roman" w:hAnsi="Times New Roman" w:cs="Times New Roman"/>
        </w:rPr>
        <w:t xml:space="preserve">yciskarka do cytrusów i </w:t>
      </w:r>
      <w:r w:rsidR="001404C2" w:rsidRPr="00B26FB6">
        <w:rPr>
          <w:rFonts w:ascii="Times New Roman" w:hAnsi="Times New Roman" w:cs="Times New Roman"/>
        </w:rPr>
        <w:t>m</w:t>
      </w:r>
      <w:r w:rsidRPr="00B26FB6">
        <w:rPr>
          <w:rFonts w:ascii="Times New Roman" w:hAnsi="Times New Roman" w:cs="Times New Roman"/>
        </w:rPr>
        <w:t xml:space="preserve">ikser, </w:t>
      </w:r>
      <w:r w:rsidRPr="00B26FB6">
        <w:rPr>
          <w:rFonts w:ascii="Times New Roman" w:eastAsia="Symbol" w:hAnsi="Times New Roman" w:cs="Times New Roman"/>
        </w:rPr>
        <w:t>bez dołączonej do</w:t>
      </w:r>
      <w:r w:rsidR="001404C2" w:rsidRPr="00B26FB6">
        <w:rPr>
          <w:rFonts w:ascii="Times New Roman" w:eastAsia="Symbol" w:hAnsi="Times New Roman" w:cs="Times New Roman"/>
        </w:rPr>
        <w:t> </w:t>
      </w:r>
      <w:r w:rsidRPr="00B26FB6">
        <w:rPr>
          <w:rFonts w:ascii="Times New Roman" w:eastAsia="Symbol" w:hAnsi="Times New Roman" w:cs="Times New Roman"/>
        </w:rPr>
        <w:t xml:space="preserve">powyższego sprzętu informacji </w:t>
      </w:r>
      <w:r w:rsidRPr="00B26FB6">
        <w:rPr>
          <w:rFonts w:ascii="Times New Roman" w:eastAsia="Cambria Math" w:hAnsi="Times New Roman" w:cs="Times New Roman"/>
          <w:shd w:val="clear" w:color="auto" w:fill="FFFFFF"/>
        </w:rPr>
        <w:t>o potencjalnych skutkach dla środowiska i zdrowia ludzi wynikających z obecności w sprzęcie niebezpiecznych: substancji, mieszanin oraz części składowych, o której mowa w art. 13 ust. 1 pkt 2 ustawy.</w:t>
      </w:r>
    </w:p>
    <w:p w14:paraId="5C6F7F6B" w14:textId="77777777" w:rsidR="00562C56" w:rsidRPr="00B26FB6" w:rsidRDefault="00562C56" w:rsidP="00562C56">
      <w:pPr>
        <w:spacing w:after="120" w:line="276" w:lineRule="auto"/>
        <w:jc w:val="both"/>
        <w:rPr>
          <w:rFonts w:ascii="Times New Roman" w:eastAsia="Symbol" w:hAnsi="Times New Roman" w:cs="Times New Roman"/>
        </w:rPr>
      </w:pPr>
      <w:r w:rsidRPr="00B26FB6">
        <w:rPr>
          <w:rFonts w:ascii="Times New Roman" w:eastAsia="Symbol" w:hAnsi="Times New Roman" w:cs="Times New Roman"/>
        </w:rPr>
        <w:t>W związku z powyższym spełnione zostały przesłanki do nałożenia na Spółkę przez Podkarpackiego Wojewódzkiego Inspektora Inspekcji Handlowej, kary pieniężnej przewidzianej w art. 91 pkt 26 lit. d ustawy.</w:t>
      </w:r>
    </w:p>
    <w:p w14:paraId="3C780EA1" w14:textId="77777777" w:rsidR="00562C56" w:rsidRPr="00B26FB6" w:rsidRDefault="00562C56" w:rsidP="00562C56">
      <w:pPr>
        <w:spacing w:after="120" w:line="276" w:lineRule="auto"/>
        <w:jc w:val="both"/>
        <w:rPr>
          <w:rFonts w:ascii="Times New Roman" w:eastAsia="Symbol" w:hAnsi="Times New Roman" w:cs="Times New Roman"/>
        </w:rPr>
      </w:pPr>
      <w:r w:rsidRPr="00B26FB6">
        <w:rPr>
          <w:rFonts w:ascii="Times New Roman" w:eastAsia="Symbol" w:hAnsi="Times New Roman" w:cs="Times New Roman"/>
        </w:rPr>
        <w:t>Miarkując karę pieniężną organ oparł się na dyrektywach wymiaru kary określonych w art. 93 ust. 3 ustawy stanowiącym, że przy ustalaniu wysokości administracyjnej kary pieniężnej uwzględnia się stopień szkodliwości naruszenia, rodzaj, zakres i okres trwania naruszenia oraz dotychczasową działalność podmiotu.</w:t>
      </w:r>
    </w:p>
    <w:p w14:paraId="64D5F966" w14:textId="5F13C321" w:rsidR="00562C56" w:rsidRPr="00B26FB6" w:rsidRDefault="00562C56" w:rsidP="00B26FB6">
      <w:pPr>
        <w:spacing w:line="276" w:lineRule="auto"/>
        <w:jc w:val="both"/>
        <w:rPr>
          <w:rFonts w:ascii="Times New Roman" w:eastAsia="Symbol" w:hAnsi="Times New Roman" w:cs="Times New Roman"/>
        </w:rPr>
      </w:pPr>
      <w:r w:rsidRPr="00B26FB6">
        <w:rPr>
          <w:rFonts w:ascii="Times New Roman" w:eastAsia="Symbol" w:hAnsi="Times New Roman" w:cs="Times New Roman"/>
        </w:rPr>
        <w:t>Uwzględniając dyspozycję ww. przepisu Podkarpacki Wojewódzki Inspektor Inspekcji Handlowej stwierdził i uznał, że w kontrolowanej placówce nie dopełniono obowiązku przestrzegania postanowień zawartych w art. 39 pkt 3 ustawy, a w szczególności obowiązku dołączenia do sprzętu przeznaczonego dla gospodarstw domowych informacji o</w:t>
      </w:r>
      <w:r w:rsidR="001404C2" w:rsidRPr="00B26FB6">
        <w:rPr>
          <w:rFonts w:ascii="Times New Roman" w:eastAsia="Symbol" w:hAnsi="Times New Roman" w:cs="Times New Roman"/>
        </w:rPr>
        <w:t> </w:t>
      </w:r>
      <w:r w:rsidRPr="00B26FB6">
        <w:rPr>
          <w:rFonts w:ascii="Times New Roman" w:hAnsi="Times New Roman" w:cs="Times New Roman"/>
          <w:shd w:val="clear" w:color="auto" w:fill="FFFFFF"/>
        </w:rPr>
        <w:t>potencjalnych skutkach dla środowiska i zdrowia ludzi wynikających z obecności w sprzęcie niebezpiecznych: substancji, mieszanin oraz części składowych (wynikającego z art. 13 ust. 1 pkt 2 ustawy).</w:t>
      </w:r>
      <w:r w:rsidRPr="00B26FB6">
        <w:rPr>
          <w:rFonts w:ascii="Times New Roman" w:eastAsia="Symbol" w:hAnsi="Times New Roman" w:cs="Times New Roman"/>
        </w:rPr>
        <w:t xml:space="preserve"> Oznacza to, że nie został zrealizowany przez dystrybutora ciążący na nim obowiązek informacyjny. Nabywcy nie otrzymali informacji o możliwych negatywnych skutkach oddziaływania na środowisko i zdrowie ludzkie znajdujących się w sprzęcie niebezpiecznych substancji, mieszanin i części składowych. Tym samym nie mieli świadomości następstw niewłaściwego obchodzenia się z tym sprzętem.</w:t>
      </w:r>
    </w:p>
    <w:p w14:paraId="7FCD9FC2" w14:textId="1B73972D" w:rsidR="00562C56" w:rsidRPr="00B26FB6" w:rsidRDefault="00562C56" w:rsidP="00B26FB6">
      <w:pPr>
        <w:spacing w:line="276" w:lineRule="auto"/>
        <w:jc w:val="both"/>
        <w:rPr>
          <w:rFonts w:ascii="Times New Roman" w:eastAsia="Symbol" w:hAnsi="Times New Roman" w:cs="Times New Roman"/>
        </w:rPr>
      </w:pPr>
      <w:r w:rsidRPr="00B26FB6">
        <w:rPr>
          <w:rFonts w:ascii="Times New Roman" w:eastAsia="Symbol" w:hAnsi="Times New Roman" w:cs="Times New Roman"/>
        </w:rPr>
        <w:lastRenderedPageBreak/>
        <w:t>Zapewnienie obowiązkowych informacji jest obligatoryjne dla wszystkich przedsiębiorców, których działalność gospodarcza wiąże się ze sprzedażą sprzętu elektrycznego i</w:t>
      </w:r>
      <w:r w:rsidR="00B26FB6">
        <w:rPr>
          <w:rFonts w:ascii="Times New Roman" w:eastAsia="Symbol" w:hAnsi="Times New Roman" w:cs="Times New Roman"/>
        </w:rPr>
        <w:t> </w:t>
      </w:r>
      <w:r w:rsidRPr="00B26FB6">
        <w:rPr>
          <w:rFonts w:ascii="Times New Roman" w:eastAsia="Symbol" w:hAnsi="Times New Roman" w:cs="Times New Roman"/>
        </w:rPr>
        <w:t>elektronicznego.</w:t>
      </w:r>
    </w:p>
    <w:p w14:paraId="0E76D04A" w14:textId="77777777" w:rsidR="00562C56" w:rsidRPr="00B26FB6" w:rsidRDefault="00562C56" w:rsidP="00B26FB6">
      <w:pPr>
        <w:spacing w:line="276" w:lineRule="auto"/>
        <w:jc w:val="both"/>
        <w:rPr>
          <w:rFonts w:ascii="Times New Roman" w:eastAsia="Symbol" w:hAnsi="Times New Roman" w:cs="Times New Roman"/>
        </w:rPr>
      </w:pPr>
      <w:r w:rsidRPr="00B26FB6">
        <w:rPr>
          <w:rFonts w:ascii="Times New Roman" w:eastAsia="Symbol" w:hAnsi="Times New Roman" w:cs="Times New Roman"/>
        </w:rPr>
        <w:t xml:space="preserve">Organ wziął także pod uwagę, że nieprawidłowość dotyczyła 3 z 5 ocenianych, w tym zakresie partii produktów (60 %). Zakwestionowane 3 partie produktów: </w:t>
      </w:r>
    </w:p>
    <w:p w14:paraId="7F214F44" w14:textId="77777777" w:rsidR="00562C56" w:rsidRPr="00B26FB6" w:rsidRDefault="00562C56" w:rsidP="00B26FB6">
      <w:pPr>
        <w:numPr>
          <w:ilvl w:val="0"/>
          <w:numId w:val="19"/>
        </w:numPr>
        <w:suppressAutoHyphens w:val="0"/>
        <w:spacing w:line="276" w:lineRule="auto"/>
        <w:jc w:val="both"/>
        <w:rPr>
          <w:rFonts w:ascii="Times New Roman" w:eastAsia="Times New Roman" w:hAnsi="Times New Roman" w:cs="Times New Roman"/>
        </w:rPr>
      </w:pPr>
      <w:r w:rsidRPr="00B26FB6">
        <w:rPr>
          <w:rFonts w:ascii="Times New Roman" w:hAnsi="Times New Roman" w:cs="Times New Roman"/>
        </w:rPr>
        <w:t xml:space="preserve">Selecline Maszynka do siekania zakupiona została na podstawie Faktury VAT </w:t>
      </w:r>
      <w:r w:rsidRPr="00B26FB6">
        <w:rPr>
          <w:rFonts w:ascii="Times New Roman" w:hAnsi="Times New Roman" w:cs="Times New Roman"/>
        </w:rPr>
        <w:br/>
        <w:t xml:space="preserve">NR 83380503, data dostawy: 16.02.2023 r., </w:t>
      </w:r>
    </w:p>
    <w:p w14:paraId="3BEAE03C" w14:textId="77777777" w:rsidR="00562C56" w:rsidRPr="00B26FB6" w:rsidRDefault="00562C56" w:rsidP="00B26FB6">
      <w:pPr>
        <w:numPr>
          <w:ilvl w:val="0"/>
          <w:numId w:val="19"/>
        </w:numPr>
        <w:suppressAutoHyphens w:val="0"/>
        <w:spacing w:line="276" w:lineRule="auto"/>
        <w:jc w:val="both"/>
        <w:rPr>
          <w:rFonts w:ascii="Times New Roman" w:hAnsi="Times New Roman" w:cs="Times New Roman"/>
        </w:rPr>
      </w:pPr>
      <w:r w:rsidRPr="00B26FB6">
        <w:rPr>
          <w:rFonts w:ascii="Times New Roman" w:hAnsi="Times New Roman" w:cs="Times New Roman"/>
        </w:rPr>
        <w:t xml:space="preserve">Selecline Wyciskarka do cytrusów zakupiona została na podstawie Faktury VAT </w:t>
      </w:r>
      <w:r w:rsidRPr="00B26FB6">
        <w:rPr>
          <w:rFonts w:ascii="Times New Roman" w:hAnsi="Times New Roman" w:cs="Times New Roman"/>
        </w:rPr>
        <w:br/>
        <w:t>NR 82328634, data dostawy: 22.02.2022 r.,</w:t>
      </w:r>
    </w:p>
    <w:p w14:paraId="3CA93371" w14:textId="77777777" w:rsidR="00562C56" w:rsidRPr="00B26FB6" w:rsidRDefault="00562C56" w:rsidP="00B26FB6">
      <w:pPr>
        <w:numPr>
          <w:ilvl w:val="0"/>
          <w:numId w:val="19"/>
        </w:numPr>
        <w:suppressAutoHyphens w:val="0"/>
        <w:spacing w:line="276" w:lineRule="auto"/>
        <w:jc w:val="both"/>
        <w:rPr>
          <w:rFonts w:ascii="Times New Roman" w:hAnsi="Times New Roman" w:cs="Times New Roman"/>
        </w:rPr>
      </w:pPr>
      <w:r w:rsidRPr="00B26FB6">
        <w:rPr>
          <w:rFonts w:ascii="Times New Roman" w:hAnsi="Times New Roman" w:cs="Times New Roman"/>
        </w:rPr>
        <w:t>Selecline Mikser zakupiony został na podstawie Faktury VAT NR 83376621, data dostawy: 23.01.2023 r.</w:t>
      </w:r>
    </w:p>
    <w:p w14:paraId="42274121" w14:textId="540FAC7B" w:rsidR="00562C56" w:rsidRPr="00B26FB6" w:rsidRDefault="00562C56" w:rsidP="00B26FB6">
      <w:pPr>
        <w:spacing w:line="276" w:lineRule="auto"/>
        <w:jc w:val="both"/>
        <w:rPr>
          <w:rFonts w:ascii="Times New Roman" w:hAnsi="Times New Roman" w:cs="Times New Roman"/>
        </w:rPr>
      </w:pPr>
      <w:r w:rsidRPr="00B26FB6">
        <w:rPr>
          <w:rFonts w:ascii="Times New Roman" w:hAnsi="Times New Roman" w:cs="Times New Roman"/>
        </w:rPr>
        <w:t xml:space="preserve">Naruszenie obowiązku, o którym mowa w art. 39 pkt 3 ustawy stwierdzono </w:t>
      </w:r>
      <w:r w:rsidR="001404C2" w:rsidRPr="00B26FB6">
        <w:rPr>
          <w:rFonts w:ascii="Times New Roman" w:hAnsi="Times New Roman" w:cs="Times New Roman"/>
        </w:rPr>
        <w:t xml:space="preserve">natomiast </w:t>
      </w:r>
      <w:r w:rsidRPr="00B26FB6">
        <w:rPr>
          <w:rFonts w:ascii="Times New Roman" w:hAnsi="Times New Roman" w:cs="Times New Roman"/>
        </w:rPr>
        <w:t xml:space="preserve">w dniu </w:t>
      </w:r>
      <w:r w:rsidRPr="00B26FB6">
        <w:rPr>
          <w:rFonts w:ascii="Times New Roman" w:hAnsi="Times New Roman" w:cs="Times New Roman"/>
        </w:rPr>
        <w:br/>
        <w:t>8 marca 2023 r.</w:t>
      </w:r>
    </w:p>
    <w:p w14:paraId="76FA68F9" w14:textId="77777777" w:rsidR="00562C56" w:rsidRPr="00B26FB6" w:rsidRDefault="00562C56" w:rsidP="00562C56">
      <w:pPr>
        <w:spacing w:line="276" w:lineRule="auto"/>
        <w:jc w:val="both"/>
        <w:rPr>
          <w:rFonts w:ascii="Times New Roman" w:eastAsia="Symbol" w:hAnsi="Times New Roman" w:cs="Times New Roman"/>
        </w:rPr>
      </w:pPr>
      <w:r w:rsidRPr="00B26FB6">
        <w:rPr>
          <w:rFonts w:ascii="Times New Roman" w:eastAsia="Symbol" w:hAnsi="Times New Roman" w:cs="Times New Roman"/>
        </w:rPr>
        <w:t xml:space="preserve">Była to pierwsza kontrola inspektorów z Wojewódzkiego Inspektoratu Inspekcji Handlowej w Rzeszowie u kontrolowanego przedsiębiorcy w zakresie wskazanym w upoważnieniu do przeprowadzenia kontroli. </w:t>
      </w:r>
    </w:p>
    <w:p w14:paraId="7F9A1E6D" w14:textId="77777777" w:rsidR="00562C56" w:rsidRPr="00B26FB6" w:rsidRDefault="00562C56" w:rsidP="00562C56">
      <w:pPr>
        <w:spacing w:after="120" w:line="276" w:lineRule="auto"/>
        <w:jc w:val="both"/>
        <w:rPr>
          <w:rFonts w:ascii="Times New Roman" w:eastAsia="Times New Roman" w:hAnsi="Times New Roman" w:cs="Times New Roman"/>
        </w:rPr>
      </w:pPr>
      <w:r w:rsidRPr="00B26FB6">
        <w:rPr>
          <w:rFonts w:ascii="Times New Roman" w:hAnsi="Times New Roman" w:cs="Times New Roman"/>
        </w:rPr>
        <w:t xml:space="preserve">Przy ocenie dotychczasowej działalności gospodarczej przedsiębiorcy wzięto pod uwagę okoliczność, że strona nie była wcześniej karana przez Podkarpackiego Wojewódzkiego Inspektora Inspekcji Handlowej za naruszenie przepisów art. 39 pkt 3 ustawy, jak również fakt, że na podstawie danych zawartych w Centralnej Informacji Krajowego Rejestru Sądowego, przedsiębiorca wykonuje działalność gospodarczą od 6 sierpnia 2014 r. </w:t>
      </w:r>
    </w:p>
    <w:p w14:paraId="568E331B" w14:textId="7F7845DC" w:rsidR="00562C56" w:rsidRPr="00B26FB6" w:rsidRDefault="00562C56" w:rsidP="00562C56">
      <w:pPr>
        <w:spacing w:after="120" w:line="276" w:lineRule="auto"/>
        <w:jc w:val="both"/>
        <w:rPr>
          <w:rFonts w:ascii="Times New Roman" w:hAnsi="Times New Roman" w:cs="Times New Roman"/>
        </w:rPr>
      </w:pPr>
      <w:r w:rsidRPr="00B26FB6">
        <w:rPr>
          <w:rFonts w:ascii="Times New Roman" w:hAnsi="Times New Roman" w:cs="Times New Roman"/>
        </w:rPr>
        <w:t xml:space="preserve">Mając na uwadze powyższe, organ ustalił wysokość kary na kwotę </w:t>
      </w:r>
      <w:r w:rsidRPr="00B26FB6">
        <w:rPr>
          <w:rFonts w:ascii="Times New Roman" w:hAnsi="Times New Roman" w:cs="Times New Roman"/>
          <w:b/>
          <w:bCs/>
        </w:rPr>
        <w:t>5.000 zł</w:t>
      </w:r>
      <w:r w:rsidRPr="00B26FB6">
        <w:rPr>
          <w:rFonts w:ascii="Times New Roman" w:hAnsi="Times New Roman" w:cs="Times New Roman"/>
        </w:rPr>
        <w:t>, która jest karą w</w:t>
      </w:r>
      <w:r w:rsidR="001404C2" w:rsidRPr="00B26FB6">
        <w:rPr>
          <w:rFonts w:ascii="Times New Roman" w:hAnsi="Times New Roman" w:cs="Times New Roman"/>
        </w:rPr>
        <w:t> </w:t>
      </w:r>
      <w:r w:rsidRPr="00B26FB6">
        <w:rPr>
          <w:rFonts w:ascii="Times New Roman" w:hAnsi="Times New Roman" w:cs="Times New Roman"/>
        </w:rPr>
        <w:t>najniższej wysokości przewidzianej w art. 92 pkt 5 ustawy.</w:t>
      </w:r>
    </w:p>
    <w:p w14:paraId="284B8839" w14:textId="0D71A285" w:rsidR="00562C56" w:rsidRPr="00B26FB6" w:rsidRDefault="00562C56" w:rsidP="00562C56">
      <w:pPr>
        <w:spacing w:after="120" w:line="276" w:lineRule="auto"/>
        <w:jc w:val="both"/>
        <w:rPr>
          <w:rFonts w:ascii="Times New Roman" w:hAnsi="Times New Roman" w:cs="Times New Roman"/>
        </w:rPr>
      </w:pPr>
      <w:r w:rsidRPr="00B26FB6">
        <w:rPr>
          <w:rFonts w:ascii="Times New Roman" w:hAnsi="Times New Roman" w:cs="Times New Roman"/>
        </w:rPr>
        <w:t xml:space="preserve">Podkarpacki Wojewódzki Inspektor Inspekcji Handlowej wydając decyzję oparł się </w:t>
      </w:r>
      <w:r w:rsidRPr="00B26FB6">
        <w:rPr>
          <w:rFonts w:ascii="Times New Roman" w:hAnsi="Times New Roman" w:cs="Times New Roman"/>
        </w:rPr>
        <w:br/>
        <w:t>na następujących dowodach: upoważnieniu do przeprowadzenia kontroli sygn. KH.8361.17.2023 z dnia 8 marca 2023 r., protokole kontroli nr KH.8361.17.2023 z dnia 8</w:t>
      </w:r>
      <w:r w:rsidR="001404C2" w:rsidRPr="00B26FB6">
        <w:rPr>
          <w:rFonts w:ascii="Times New Roman" w:hAnsi="Times New Roman" w:cs="Times New Roman"/>
        </w:rPr>
        <w:t> </w:t>
      </w:r>
      <w:r w:rsidRPr="00B26FB6">
        <w:rPr>
          <w:rFonts w:ascii="Times New Roman" w:hAnsi="Times New Roman" w:cs="Times New Roman"/>
        </w:rPr>
        <w:t>marca 2023 r. wraz z załącznikami, zawiadomieniu o wszczęciu postępowania z urzędu z dnia 7 kwietnia 2023 r., piśmie strony datowanym na dzień 17.04.2021 (doręczonego do</w:t>
      </w:r>
      <w:r w:rsidR="001404C2" w:rsidRPr="00B26FB6">
        <w:rPr>
          <w:rFonts w:ascii="Times New Roman" w:hAnsi="Times New Roman" w:cs="Times New Roman"/>
        </w:rPr>
        <w:t> </w:t>
      </w:r>
      <w:r w:rsidRPr="00B26FB6">
        <w:rPr>
          <w:rFonts w:ascii="Times New Roman" w:hAnsi="Times New Roman" w:cs="Times New Roman"/>
        </w:rPr>
        <w:t>Inspektoratu dnia 20 kwietnia 2023 r.) z wnioskiem o umorzenie postępowania, wydruku z</w:t>
      </w:r>
      <w:r w:rsidR="001404C2" w:rsidRPr="00B26FB6">
        <w:rPr>
          <w:rFonts w:ascii="Times New Roman" w:hAnsi="Times New Roman" w:cs="Times New Roman"/>
        </w:rPr>
        <w:t> </w:t>
      </w:r>
      <w:r w:rsidRPr="00B26FB6">
        <w:rPr>
          <w:rFonts w:ascii="Times New Roman" w:hAnsi="Times New Roman" w:cs="Times New Roman"/>
        </w:rPr>
        <w:t>KRS nr 0000518923.</w:t>
      </w:r>
    </w:p>
    <w:p w14:paraId="7B55A0F8" w14:textId="37B9B8F9" w:rsidR="00562C56" w:rsidRPr="00B26FB6" w:rsidRDefault="00562C56" w:rsidP="00562C56">
      <w:pPr>
        <w:spacing w:after="120" w:line="276" w:lineRule="auto"/>
        <w:jc w:val="both"/>
        <w:rPr>
          <w:rFonts w:ascii="Times New Roman" w:hAnsi="Times New Roman" w:cs="Times New Roman"/>
        </w:rPr>
      </w:pPr>
      <w:r w:rsidRPr="00B26FB6">
        <w:rPr>
          <w:rFonts w:ascii="Times New Roman" w:hAnsi="Times New Roman" w:cs="Times New Roman"/>
        </w:rPr>
        <w:t>Przepisy ustawy o zużytym sprzęcie elektrycznym i elektronicznym jasno i precyzyjnie określają formę i treść informacji powinna być dołączona do sprzętu przeznaczonego dla gospodarstw domowych. Oceniając dyrektywy zawarte w powyższym przepisie (art. 93 ust. 4 ustawy), Podkarpacki Wojewódzki Inspektor Inspekcji Handlowej stwierdził, że Rella Investments Spółka z ograniczoną odpowiedzialnością prowadzi działalność gospodarczą od</w:t>
      </w:r>
      <w:r w:rsidR="001404C2" w:rsidRPr="00B26FB6">
        <w:rPr>
          <w:rFonts w:ascii="Times New Roman" w:hAnsi="Times New Roman" w:cs="Times New Roman"/>
        </w:rPr>
        <w:t> </w:t>
      </w:r>
      <w:r w:rsidRPr="00B26FB6">
        <w:rPr>
          <w:rFonts w:ascii="Times New Roman" w:hAnsi="Times New Roman" w:cs="Times New Roman"/>
        </w:rPr>
        <w:t xml:space="preserve">2014 r., dlatego też należy traktować ją w zakresie sprzedaży sprzętu elektrycznego </w:t>
      </w:r>
      <w:r w:rsidRPr="00B26FB6">
        <w:rPr>
          <w:rFonts w:ascii="Times New Roman" w:hAnsi="Times New Roman" w:cs="Times New Roman"/>
        </w:rPr>
        <w:br/>
        <w:t xml:space="preserve">i elektronicznego jako profesjonalistę z długoletnim doświadczeniem. Winne być jej więc znane zapisy obowiązującej od 1 stycznia 2016 r. ustawy o zużytym sprzęcie elektrycznym i elektronicznym, także w zakresie informacji o </w:t>
      </w:r>
      <w:r w:rsidRPr="00B26FB6">
        <w:rPr>
          <w:rFonts w:ascii="Times New Roman" w:eastAsia="Cambria Math" w:hAnsi="Times New Roman" w:cs="Times New Roman"/>
          <w:shd w:val="clear" w:color="auto" w:fill="FFFFFF"/>
        </w:rPr>
        <w:t>potencjalnych skutkach dla środowiska i zdrowia ludzi wynikających z obecności w sprzęcie niebezpiecznych: substancji, mieszanin oraz części składowych. Spółka winna zapewnić s</w:t>
      </w:r>
      <w:r w:rsidRPr="00B26FB6">
        <w:rPr>
          <w:rFonts w:ascii="Times New Roman" w:hAnsi="Times New Roman" w:cs="Times New Roman"/>
        </w:rPr>
        <w:t xml:space="preserve">tały nadzór nad przestrzeganiem obowiązujących regulacji prawnych poprzez właściwą organizację swojej działalności. </w:t>
      </w:r>
    </w:p>
    <w:p w14:paraId="1F0D558A" w14:textId="12EF3E07" w:rsidR="00562C56" w:rsidRPr="00B26FB6" w:rsidRDefault="00562C56" w:rsidP="001404C2">
      <w:pPr>
        <w:spacing w:line="276" w:lineRule="auto"/>
        <w:jc w:val="both"/>
        <w:rPr>
          <w:rFonts w:ascii="Times New Roman" w:hAnsi="Times New Roman" w:cs="Times New Roman"/>
        </w:rPr>
      </w:pPr>
      <w:r w:rsidRPr="00B26FB6">
        <w:rPr>
          <w:rFonts w:ascii="Times New Roman" w:hAnsi="Times New Roman" w:cs="Times New Roman"/>
        </w:rPr>
        <w:lastRenderedPageBreak/>
        <w:t>Odnosząc się do pisma strony (datowanego na dzień 17.04.2021), zawierającego wniosek o</w:t>
      </w:r>
      <w:r w:rsidR="001404C2" w:rsidRPr="00B26FB6">
        <w:rPr>
          <w:rFonts w:ascii="Times New Roman" w:hAnsi="Times New Roman" w:cs="Times New Roman"/>
        </w:rPr>
        <w:t> </w:t>
      </w:r>
      <w:r w:rsidRPr="00B26FB6">
        <w:rPr>
          <w:rFonts w:ascii="Times New Roman" w:hAnsi="Times New Roman" w:cs="Times New Roman"/>
        </w:rPr>
        <w:t xml:space="preserve">umorzenie w trybie art. 93 ust. 4 ustawy wszczętego postępowania administracyjnego, Podkarpacki Wojewódzki inspektor Inspekcji Handlowej uznał go za niezasadny. </w:t>
      </w:r>
    </w:p>
    <w:p w14:paraId="5D9743F5" w14:textId="62A1D6D3" w:rsidR="00562C56" w:rsidRPr="00B26FB6" w:rsidRDefault="00562C56" w:rsidP="001404C2">
      <w:pPr>
        <w:spacing w:line="276" w:lineRule="auto"/>
        <w:jc w:val="both"/>
        <w:rPr>
          <w:rFonts w:ascii="Times New Roman" w:hAnsi="Times New Roman" w:cs="Times New Roman"/>
        </w:rPr>
      </w:pPr>
      <w:r w:rsidRPr="00B26FB6">
        <w:rPr>
          <w:rFonts w:ascii="Times New Roman" w:hAnsi="Times New Roman" w:cs="Times New Roman"/>
        </w:rPr>
        <w:t>Bezspornym w przedmiotowej sprawie jest, że w trakcie kontroli KH.8361.17.2023 przeprowadzonej w dniach</w:t>
      </w:r>
      <w:r w:rsidR="008A023D">
        <w:rPr>
          <w:rFonts w:ascii="Times New Roman" w:hAnsi="Times New Roman" w:cs="Times New Roman"/>
        </w:rPr>
        <w:t xml:space="preserve"> </w:t>
      </w:r>
      <w:r w:rsidRPr="00B26FB6">
        <w:rPr>
          <w:rFonts w:ascii="Times New Roman" w:hAnsi="Times New Roman" w:cs="Times New Roman"/>
        </w:rPr>
        <w:t xml:space="preserve">8-13 marca 2023 r. w sklepie </w:t>
      </w:r>
      <w:r w:rsidR="00E849D8">
        <w:rPr>
          <w:rFonts w:ascii="Times New Roman" w:eastAsia="Times New Roman" w:hAnsi="Times New Roman" w:cs="Times New Roman"/>
          <w:b/>
          <w:bCs/>
          <w:szCs w:val="24"/>
          <w:lang w:eastAsia="pl-PL"/>
        </w:rPr>
        <w:t>(dane zanonimizowane)</w:t>
      </w:r>
      <w:r w:rsidRPr="00B26FB6">
        <w:rPr>
          <w:rFonts w:ascii="Times New Roman" w:hAnsi="Times New Roman" w:cs="Times New Roman"/>
        </w:rPr>
        <w:t xml:space="preserve"> w Rzeszowie, al. </w:t>
      </w:r>
      <w:r w:rsidR="00E849D8">
        <w:rPr>
          <w:rFonts w:ascii="Times New Roman" w:eastAsia="Times New Roman" w:hAnsi="Times New Roman" w:cs="Times New Roman"/>
          <w:b/>
          <w:bCs/>
          <w:szCs w:val="24"/>
          <w:lang w:eastAsia="pl-PL"/>
        </w:rPr>
        <w:t xml:space="preserve">(dane zanonimizowane) </w:t>
      </w:r>
      <w:r w:rsidRPr="00B26FB6">
        <w:rPr>
          <w:rFonts w:ascii="Times New Roman" w:hAnsi="Times New Roman" w:cs="Times New Roman"/>
        </w:rPr>
        <w:t>inspektorzy nie zakwestionowali rzetelności obsługi klientów. Zgodzić się należy także ze Stroną postępowania, iż podczas sprawdzania przestrzegania przez nią wymagań art.</w:t>
      </w:r>
      <w:r w:rsidR="001404C2" w:rsidRPr="00B26FB6">
        <w:rPr>
          <w:rFonts w:ascii="Times New Roman" w:hAnsi="Times New Roman" w:cs="Times New Roman"/>
        </w:rPr>
        <w:t> </w:t>
      </w:r>
      <w:r w:rsidRPr="00B26FB6">
        <w:rPr>
          <w:rFonts w:ascii="Times New Roman" w:hAnsi="Times New Roman" w:cs="Times New Roman"/>
        </w:rPr>
        <w:t xml:space="preserve">37 i art. 39 ustawy nie zakwestionowano przestrzegania przez nią przepisów art. 37 ust. 1, 2 i 3 ustawy, a także art. 39 pkt 2 ustawy. </w:t>
      </w:r>
    </w:p>
    <w:p w14:paraId="0F16EA05" w14:textId="77777777" w:rsidR="00562C56" w:rsidRPr="00B26FB6" w:rsidRDefault="00562C56" w:rsidP="001404C2">
      <w:pPr>
        <w:spacing w:line="276" w:lineRule="auto"/>
        <w:jc w:val="both"/>
        <w:rPr>
          <w:rFonts w:ascii="Times New Roman" w:hAnsi="Times New Roman" w:cs="Times New Roman"/>
        </w:rPr>
      </w:pPr>
      <w:r w:rsidRPr="00B26FB6">
        <w:rPr>
          <w:rFonts w:ascii="Times New Roman" w:hAnsi="Times New Roman" w:cs="Times New Roman"/>
        </w:rPr>
        <w:t xml:space="preserve">Bezspornym jest także, iż w trakcie weryfikacji 5 rodzajów sprzętu będącego w ofercie sprzedażowej sklepu trzy z nich (wyciskarkę do cytrusów, mikser oraz maszynkę do siekania Selecline) zakwestionowano z uwagi na brak dołączonej do sprzętu informacji o jego potencjalnym wpływie na środowisko i zdrowie ludzkie, co stanowiło naruszenie art. 39 pkt 3 ustawy. </w:t>
      </w:r>
    </w:p>
    <w:p w14:paraId="7D1C7763" w14:textId="7FF0B002" w:rsidR="00562C56" w:rsidRPr="00B26FB6" w:rsidRDefault="00562C56" w:rsidP="00B26FB6">
      <w:pPr>
        <w:spacing w:line="276" w:lineRule="auto"/>
        <w:jc w:val="both"/>
        <w:rPr>
          <w:rFonts w:ascii="Times New Roman" w:hAnsi="Times New Roman" w:cs="Times New Roman"/>
        </w:rPr>
      </w:pPr>
      <w:r w:rsidRPr="00B26FB6">
        <w:rPr>
          <w:rFonts w:ascii="Times New Roman" w:hAnsi="Times New Roman" w:cs="Times New Roman"/>
        </w:rPr>
        <w:t>Przesłanki dotyczące administracyjnej kary pieniężnej w niniejszym postępowaniu zostały uregulowane w rozdziale 14 „</w:t>
      </w:r>
      <w:r w:rsidRPr="00B26FB6">
        <w:rPr>
          <w:rFonts w:ascii="Times New Roman" w:hAnsi="Times New Roman" w:cs="Times New Roman"/>
          <w:bCs/>
          <w:i/>
          <w:shd w:val="clear" w:color="auto" w:fill="FFFFFF"/>
        </w:rPr>
        <w:t>Administracyjne kary pieniężne i przepisy karne</w:t>
      </w:r>
      <w:r w:rsidRPr="00B26FB6">
        <w:rPr>
          <w:rFonts w:ascii="Times New Roman" w:hAnsi="Times New Roman" w:cs="Times New Roman"/>
          <w:b/>
          <w:bCs/>
          <w:shd w:val="clear" w:color="auto" w:fill="FFFFFF"/>
        </w:rPr>
        <w:t xml:space="preserve">” </w:t>
      </w:r>
      <w:r w:rsidRPr="00B26FB6">
        <w:rPr>
          <w:rFonts w:ascii="Times New Roman" w:hAnsi="Times New Roman" w:cs="Times New Roman"/>
        </w:rPr>
        <w:t>począwszy od</w:t>
      </w:r>
      <w:r w:rsidR="001404C2" w:rsidRPr="00B26FB6">
        <w:rPr>
          <w:rFonts w:ascii="Times New Roman" w:hAnsi="Times New Roman" w:cs="Times New Roman"/>
        </w:rPr>
        <w:t> </w:t>
      </w:r>
      <w:r w:rsidRPr="00B26FB6">
        <w:rPr>
          <w:rFonts w:ascii="Times New Roman" w:hAnsi="Times New Roman" w:cs="Times New Roman"/>
        </w:rPr>
        <w:t>art. 91 ustawy. Zgodnie z treścią art. 93 ust. 4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w:t>
      </w:r>
      <w:r w:rsidR="001404C2" w:rsidRPr="00B26FB6">
        <w:rPr>
          <w:rFonts w:ascii="Times New Roman" w:hAnsi="Times New Roman" w:cs="Times New Roman"/>
        </w:rPr>
        <w:t> </w:t>
      </w:r>
      <w:r w:rsidRPr="00B26FB6">
        <w:rPr>
          <w:rFonts w:ascii="Times New Roman" w:hAnsi="Times New Roman" w:cs="Times New Roman"/>
        </w:rPr>
        <w:t xml:space="preserve">postępowanie wszczęte w tej sprawie umarza. </w:t>
      </w:r>
    </w:p>
    <w:p w14:paraId="481D0C4C" w14:textId="77777777" w:rsidR="00562C56" w:rsidRPr="00B26FB6" w:rsidRDefault="00562C56" w:rsidP="00562C56">
      <w:pPr>
        <w:spacing w:before="120" w:after="120" w:line="276" w:lineRule="auto"/>
        <w:jc w:val="both"/>
        <w:rPr>
          <w:rFonts w:ascii="Times New Roman" w:hAnsi="Times New Roman" w:cs="Times New Roman"/>
        </w:rPr>
      </w:pPr>
      <w:r w:rsidRPr="00B26FB6">
        <w:rPr>
          <w:rFonts w:ascii="Times New Roman" w:hAnsi="Times New Roman" w:cs="Times New Roman"/>
        </w:rPr>
        <w:t xml:space="preserve">Przepisy ustawy o zużytym sprzęcie elektrycznym i elektronicznym określają jakie informacje powinny być dołączone do sprzętu przeznaczonego dla gospodarstw domowych. </w:t>
      </w:r>
    </w:p>
    <w:p w14:paraId="1D6D98DA" w14:textId="7A21FE9A" w:rsidR="00562C56" w:rsidRPr="00B26FB6" w:rsidRDefault="00562C56" w:rsidP="00562C56">
      <w:pPr>
        <w:spacing w:before="120" w:after="120" w:line="276" w:lineRule="auto"/>
        <w:jc w:val="both"/>
        <w:rPr>
          <w:rFonts w:ascii="Times New Roman" w:hAnsi="Times New Roman" w:cs="Times New Roman"/>
        </w:rPr>
      </w:pPr>
      <w:r w:rsidRPr="00B26FB6">
        <w:rPr>
          <w:rFonts w:ascii="Times New Roman" w:hAnsi="Times New Roman" w:cs="Times New Roman"/>
        </w:rPr>
        <w:t>Art. 13 ust 1 pkt</w:t>
      </w:r>
      <w:r w:rsidR="008A023D">
        <w:rPr>
          <w:rFonts w:ascii="Times New Roman" w:hAnsi="Times New Roman" w:cs="Times New Roman"/>
        </w:rPr>
        <w:t xml:space="preserve"> </w:t>
      </w:r>
      <w:r w:rsidRPr="00B26FB6">
        <w:rPr>
          <w:rFonts w:ascii="Times New Roman" w:hAnsi="Times New Roman" w:cs="Times New Roman"/>
        </w:rPr>
        <w:t>2 ustawy wprost wskazuje, iż</w:t>
      </w:r>
      <w:r w:rsidR="008A023D">
        <w:rPr>
          <w:rFonts w:ascii="Times New Roman" w:hAnsi="Times New Roman" w:cs="Times New Roman"/>
        </w:rPr>
        <w:t xml:space="preserve"> </w:t>
      </w:r>
      <w:r w:rsidRPr="00B26FB6">
        <w:rPr>
          <w:rFonts w:ascii="Times New Roman" w:hAnsi="Times New Roman" w:cs="Times New Roman"/>
        </w:rPr>
        <w:t xml:space="preserve">wprowadzający sprzęt jest obowiązany dołączyć do sprzętu przeznaczonego dla gospodarstw domowych informację o potencjalnych skutkach dla środowiska i zdrowia ludzi wynikających z obecności w sprzęcie niebezpiecznych: substancji, mieszanin oraz części składowych. </w:t>
      </w:r>
    </w:p>
    <w:p w14:paraId="108DA37D" w14:textId="5F9BB82B" w:rsidR="00562C56" w:rsidRPr="00B26FB6" w:rsidRDefault="00562C56" w:rsidP="00B26FB6">
      <w:pPr>
        <w:spacing w:after="120" w:line="276" w:lineRule="auto"/>
        <w:jc w:val="both"/>
        <w:rPr>
          <w:rFonts w:ascii="Times New Roman" w:hAnsi="Times New Roman" w:cs="Times New Roman"/>
        </w:rPr>
      </w:pPr>
      <w:r w:rsidRPr="00B26FB6">
        <w:rPr>
          <w:rFonts w:ascii="Times New Roman" w:hAnsi="Times New Roman" w:cs="Times New Roman"/>
        </w:rPr>
        <w:t>Organ prowadzący postępowanie nie neguje faktu, iż w trakcie kontroli przedsiębiorca podjął działania naprawcze, jednakże fakt ten nie stanowi przesłanki do zastosowania art. 93 ust. 4 ustawy. Przepis ten odnosi się bowiem do działań podmiotu podejmowanych przed ujawnieniem nieprawidłowości, a nie działań następczych, poczynionych w wyniku ustaleń kontroli. Zaprzestanie naruszania prawa może natomiast stanowić przesłankę odstąpienia od</w:t>
      </w:r>
      <w:r w:rsidR="001404C2" w:rsidRPr="00B26FB6">
        <w:rPr>
          <w:rFonts w:ascii="Times New Roman" w:hAnsi="Times New Roman" w:cs="Times New Roman"/>
        </w:rPr>
        <w:t> </w:t>
      </w:r>
      <w:r w:rsidRPr="00B26FB6">
        <w:rPr>
          <w:rFonts w:ascii="Times New Roman" w:hAnsi="Times New Roman" w:cs="Times New Roman"/>
        </w:rPr>
        <w:t xml:space="preserve">nałożenia administracyjnej kary pieniężnej, przewidzianej w art. 189f Kpa, co zostanie omówione w dalszej części uzasadnienia. </w:t>
      </w:r>
    </w:p>
    <w:p w14:paraId="24C5A00B" w14:textId="517EB400" w:rsidR="00562C56" w:rsidRPr="00B26FB6" w:rsidRDefault="00562C56" w:rsidP="00562C56">
      <w:pPr>
        <w:spacing w:after="120" w:line="276" w:lineRule="auto"/>
        <w:jc w:val="both"/>
        <w:rPr>
          <w:rFonts w:ascii="Times New Roman" w:hAnsi="Times New Roman" w:cs="Times New Roman"/>
        </w:rPr>
      </w:pPr>
      <w:r w:rsidRPr="00B26FB6">
        <w:rPr>
          <w:rFonts w:ascii="Times New Roman" w:hAnsi="Times New Roman" w:cs="Times New Roman"/>
        </w:rPr>
        <w:t>Przesłanką zastosowania art. 93 ust. 4 ustawy nie będzie także poinformowanie dostawcy zakwestionowanych produktów o stwierdzonych podczas kontroli nieprawidłowościach. Podobnie jak uzupełnienie oznakowania także i w tym przypadku były to działania następcze, podjęte już po ujawnieniu nieprawidłowości.</w:t>
      </w:r>
      <w:r w:rsidR="008A023D">
        <w:rPr>
          <w:rFonts w:ascii="Times New Roman" w:hAnsi="Times New Roman" w:cs="Times New Roman"/>
        </w:rPr>
        <w:t xml:space="preserve"> </w:t>
      </w:r>
    </w:p>
    <w:p w14:paraId="4C999139" w14:textId="77777777" w:rsidR="00562C56" w:rsidRPr="00B26FB6" w:rsidRDefault="00562C56" w:rsidP="00562C56">
      <w:pPr>
        <w:spacing w:after="120" w:line="276" w:lineRule="auto"/>
        <w:jc w:val="both"/>
        <w:rPr>
          <w:rFonts w:ascii="Times New Roman" w:hAnsi="Times New Roman" w:cs="Times New Roman"/>
        </w:rPr>
      </w:pPr>
      <w:r w:rsidRPr="00B26FB6">
        <w:rPr>
          <w:rFonts w:ascii="Times New Roman" w:hAnsi="Times New Roman" w:cs="Times New Roman"/>
        </w:rPr>
        <w:t xml:space="preserve">Tym samym Podkarpacki Wojewódzki Inspektor Inspekcji Handlowej oceniając powyższe argumenty Strony nie może zgodzić się z jej twierdzeniem, iż w omawianej sprawie dochowała ona należytej staranności. </w:t>
      </w:r>
    </w:p>
    <w:p w14:paraId="3A651FA2" w14:textId="0EDDC5BA" w:rsidR="00562C56" w:rsidRPr="00B26FB6" w:rsidRDefault="00562C56" w:rsidP="009E7D6B">
      <w:pPr>
        <w:spacing w:line="276" w:lineRule="auto"/>
        <w:jc w:val="both"/>
        <w:rPr>
          <w:rFonts w:ascii="Times New Roman" w:hAnsi="Times New Roman" w:cs="Times New Roman"/>
        </w:rPr>
      </w:pPr>
      <w:r w:rsidRPr="00B26FB6">
        <w:rPr>
          <w:rFonts w:ascii="Times New Roman" w:hAnsi="Times New Roman" w:cs="Times New Roman"/>
        </w:rPr>
        <w:lastRenderedPageBreak/>
        <w:t xml:space="preserve">W swoim piśmie Strona podniosła, że dostawcą zakwestionowanych produktów jest jej partner biznesowy – </w:t>
      </w:r>
      <w:r w:rsidR="00E849D8">
        <w:rPr>
          <w:rFonts w:ascii="Times New Roman" w:eastAsia="Times New Roman" w:hAnsi="Times New Roman" w:cs="Times New Roman"/>
          <w:b/>
          <w:bCs/>
          <w:szCs w:val="24"/>
          <w:lang w:eastAsia="pl-PL"/>
        </w:rPr>
        <w:t>(dane zanonimizowane)</w:t>
      </w:r>
      <w:r w:rsidRPr="00B26FB6">
        <w:rPr>
          <w:rFonts w:ascii="Times New Roman" w:hAnsi="Times New Roman" w:cs="Times New Roman"/>
        </w:rPr>
        <w:t xml:space="preserve">. Produkty te stanowią markę własną </w:t>
      </w:r>
      <w:r w:rsidR="00E849D8">
        <w:rPr>
          <w:rFonts w:ascii="Times New Roman" w:eastAsia="Times New Roman" w:hAnsi="Times New Roman" w:cs="Times New Roman"/>
          <w:b/>
          <w:bCs/>
          <w:szCs w:val="24"/>
          <w:lang w:eastAsia="pl-PL"/>
        </w:rPr>
        <w:t>(dane zanonimizowane)</w:t>
      </w:r>
      <w:r w:rsidRPr="00B26FB6">
        <w:rPr>
          <w:rFonts w:ascii="Times New Roman" w:hAnsi="Times New Roman" w:cs="Times New Roman"/>
        </w:rPr>
        <w:t xml:space="preserve">, który jest dla tych produktów dystrybutorem. Rella Investments Sp. z o.o. podniosła także, że jako odbiorca produktów marki własnej </w:t>
      </w:r>
      <w:r w:rsidR="00E849D8">
        <w:rPr>
          <w:rFonts w:ascii="Times New Roman" w:eastAsia="Times New Roman" w:hAnsi="Times New Roman" w:cs="Times New Roman"/>
          <w:b/>
          <w:bCs/>
          <w:szCs w:val="24"/>
          <w:lang w:eastAsia="pl-PL"/>
        </w:rPr>
        <w:t xml:space="preserve">(dane zanonimizowane) </w:t>
      </w:r>
      <w:r w:rsidRPr="00B26FB6">
        <w:rPr>
          <w:rFonts w:ascii="Times New Roman" w:hAnsi="Times New Roman" w:cs="Times New Roman"/>
        </w:rPr>
        <w:t xml:space="preserve">nie ma ona wpływu na weryfikację znakowania produktów przed ich dostawą. Może tylko prosić o artykuły prawidłowo znakowane (co uczynił w korespondencji). </w:t>
      </w:r>
    </w:p>
    <w:p w14:paraId="547B6138" w14:textId="77777777" w:rsidR="00562C56" w:rsidRPr="00B26FB6" w:rsidRDefault="00562C56" w:rsidP="009E7D6B">
      <w:pPr>
        <w:spacing w:line="276" w:lineRule="auto"/>
        <w:jc w:val="both"/>
        <w:rPr>
          <w:rFonts w:ascii="Times New Roman" w:hAnsi="Times New Roman" w:cs="Times New Roman"/>
        </w:rPr>
      </w:pPr>
      <w:r w:rsidRPr="00B26FB6">
        <w:rPr>
          <w:rFonts w:ascii="Times New Roman" w:hAnsi="Times New Roman" w:cs="Times New Roman"/>
        </w:rPr>
        <w:t xml:space="preserve">Zdaniem Podkarpackiego Wojewódzkiego Inspektora Inspekcji Handlowej powyższy argument nie może zostać uwzględniony. </w:t>
      </w:r>
    </w:p>
    <w:p w14:paraId="1C4D733E" w14:textId="308BE599" w:rsidR="00562C56" w:rsidRPr="00B26FB6" w:rsidRDefault="00562C56" w:rsidP="00562C56">
      <w:pPr>
        <w:spacing w:before="120" w:after="120" w:line="276" w:lineRule="auto"/>
        <w:jc w:val="both"/>
        <w:rPr>
          <w:rFonts w:ascii="Times New Roman" w:hAnsi="Times New Roman" w:cs="Times New Roman"/>
          <w:shd w:val="clear" w:color="auto" w:fill="FFFFFF"/>
        </w:rPr>
      </w:pPr>
      <w:r w:rsidRPr="00B26FB6">
        <w:rPr>
          <w:rFonts w:ascii="Times New Roman" w:hAnsi="Times New Roman" w:cs="Times New Roman"/>
        </w:rPr>
        <w:t xml:space="preserve">W art. 39 ustawy ustawodawca wskazał na obowiązki dystrybutora. Pojęcie dystrybutora zdefiniowane zostało w art. 4 pkt 2 ustawy. Jest nim </w:t>
      </w:r>
      <w:r w:rsidRPr="00B26FB6">
        <w:rPr>
          <w:rFonts w:ascii="Times New Roman" w:hAnsi="Times New Roman" w:cs="Times New Roman"/>
          <w:shd w:val="clear" w:color="auto" w:fill="FFFFFF"/>
        </w:rPr>
        <w:t>osoba fizyczna, jednostka organizacyjna niemającą osobowości prawnej lub osoba prawna w łańcuchu dostaw, która udostępnia na</w:t>
      </w:r>
      <w:r w:rsidR="009E7D6B" w:rsidRPr="00B26FB6">
        <w:rPr>
          <w:rFonts w:ascii="Times New Roman" w:hAnsi="Times New Roman" w:cs="Times New Roman"/>
          <w:shd w:val="clear" w:color="auto" w:fill="FFFFFF"/>
        </w:rPr>
        <w:t> </w:t>
      </w:r>
      <w:r w:rsidRPr="00B26FB6">
        <w:rPr>
          <w:rFonts w:ascii="Times New Roman" w:hAnsi="Times New Roman" w:cs="Times New Roman"/>
          <w:shd w:val="clear" w:color="auto" w:fill="FFFFFF"/>
        </w:rPr>
        <w:t>rynku sprzęt. Pod pojęciem udostępnienia na rynku, zgodnie z art. 4 pkt 17 ustawa rozumie dostarczanie sprzętu w celu jego dystrybucji, konsumpcji lub używania na terytorium kraju w</w:t>
      </w:r>
      <w:r w:rsidR="009E7D6B" w:rsidRPr="00B26FB6">
        <w:rPr>
          <w:rFonts w:ascii="Times New Roman" w:hAnsi="Times New Roman" w:cs="Times New Roman"/>
          <w:shd w:val="clear" w:color="auto" w:fill="FFFFFF"/>
        </w:rPr>
        <w:t> </w:t>
      </w:r>
      <w:r w:rsidRPr="00B26FB6">
        <w:rPr>
          <w:rFonts w:ascii="Times New Roman" w:hAnsi="Times New Roman" w:cs="Times New Roman"/>
          <w:shd w:val="clear" w:color="auto" w:fill="FFFFFF"/>
        </w:rPr>
        <w:t xml:space="preserve">ramach działalności gospodarczej, odpłatnie lub nieodpłatnie. </w:t>
      </w:r>
    </w:p>
    <w:p w14:paraId="624AD974" w14:textId="29BDDAAB" w:rsidR="00562C56" w:rsidRPr="00B26FB6" w:rsidRDefault="00562C56" w:rsidP="009E7D6B">
      <w:pPr>
        <w:spacing w:line="276" w:lineRule="auto"/>
        <w:jc w:val="both"/>
        <w:rPr>
          <w:rFonts w:ascii="Times New Roman" w:hAnsi="Times New Roman" w:cs="Times New Roman"/>
          <w:shd w:val="clear" w:color="auto" w:fill="FFFFFF"/>
        </w:rPr>
      </w:pPr>
      <w:r w:rsidRPr="00B26FB6">
        <w:rPr>
          <w:rFonts w:ascii="Times New Roman" w:hAnsi="Times New Roman" w:cs="Times New Roman"/>
          <w:shd w:val="clear" w:color="auto" w:fill="FFFFFF"/>
        </w:rPr>
        <w:t>W przedmiotowej sprawie oczywistym jest, że wbrew twierdzeniom Strony jest ona dystrybutorem sprzętu elektrycznego, a tym samy winna ona realizować nałożone na nią art. 39 ustawy obowiązki. Powinna więc weryfikować prawidłowość informacji dołączanych do</w:t>
      </w:r>
      <w:r w:rsidR="009E7D6B" w:rsidRPr="00B26FB6">
        <w:rPr>
          <w:rFonts w:ascii="Times New Roman" w:hAnsi="Times New Roman" w:cs="Times New Roman"/>
          <w:shd w:val="clear" w:color="auto" w:fill="FFFFFF"/>
        </w:rPr>
        <w:t> </w:t>
      </w:r>
      <w:r w:rsidRPr="00B26FB6">
        <w:rPr>
          <w:rFonts w:ascii="Times New Roman" w:hAnsi="Times New Roman" w:cs="Times New Roman"/>
          <w:shd w:val="clear" w:color="auto" w:fill="FFFFFF"/>
        </w:rPr>
        <w:t xml:space="preserve">sprzętu przeznaczonego dla gospodarstw domowych przez wprowadzającego sprzęt, a nie prosić dział jakości </w:t>
      </w:r>
      <w:r w:rsidR="00E849D8">
        <w:rPr>
          <w:rFonts w:ascii="Times New Roman" w:eastAsia="Times New Roman" w:hAnsi="Times New Roman" w:cs="Times New Roman"/>
          <w:b/>
          <w:bCs/>
          <w:szCs w:val="24"/>
          <w:lang w:eastAsia="pl-PL"/>
        </w:rPr>
        <w:t xml:space="preserve">(dane zanonimizowane) </w:t>
      </w:r>
      <w:r w:rsidRPr="00B26FB6">
        <w:rPr>
          <w:rFonts w:ascii="Times New Roman" w:hAnsi="Times New Roman" w:cs="Times New Roman"/>
          <w:shd w:val="clear" w:color="auto" w:fill="FFFFFF"/>
        </w:rPr>
        <w:t>o artykuły prawidłowo znakowane.</w:t>
      </w:r>
      <w:r w:rsidR="008A023D">
        <w:rPr>
          <w:rFonts w:ascii="Times New Roman" w:hAnsi="Times New Roman" w:cs="Times New Roman"/>
          <w:shd w:val="clear" w:color="auto" w:fill="FFFFFF"/>
        </w:rPr>
        <w:t xml:space="preserve"> </w:t>
      </w:r>
      <w:r w:rsidRPr="00B26FB6">
        <w:rPr>
          <w:rFonts w:ascii="Times New Roman" w:hAnsi="Times New Roman" w:cs="Times New Roman"/>
          <w:shd w:val="clear" w:color="auto" w:fill="FFFFFF"/>
        </w:rPr>
        <w:t>O ile można zgodzić się z twierdzeniem Spółki, że nie jest ona odpowiedzialna za znakowanie etykiet, to jednak zdaniem organu administracyjnego odpowiada ona na podstawie przywołanego uprzednio art.</w:t>
      </w:r>
      <w:r w:rsidR="009E7D6B" w:rsidRPr="00B26FB6">
        <w:rPr>
          <w:rFonts w:ascii="Times New Roman" w:hAnsi="Times New Roman" w:cs="Times New Roman"/>
          <w:shd w:val="clear" w:color="auto" w:fill="FFFFFF"/>
        </w:rPr>
        <w:t> </w:t>
      </w:r>
      <w:r w:rsidRPr="00B26FB6">
        <w:rPr>
          <w:rFonts w:ascii="Times New Roman" w:hAnsi="Times New Roman" w:cs="Times New Roman"/>
          <w:shd w:val="clear" w:color="auto" w:fill="FFFFFF"/>
        </w:rPr>
        <w:t>39 ustawy za udostępnienie na rynku sprzętu bez dołączonych do niego informacji o</w:t>
      </w:r>
      <w:r w:rsidR="009E7D6B" w:rsidRPr="00B26FB6">
        <w:rPr>
          <w:rFonts w:ascii="Times New Roman" w:hAnsi="Times New Roman" w:cs="Times New Roman"/>
          <w:shd w:val="clear" w:color="auto" w:fill="FFFFFF"/>
        </w:rPr>
        <w:t> </w:t>
      </w:r>
      <w:r w:rsidRPr="00B26FB6">
        <w:rPr>
          <w:rFonts w:ascii="Times New Roman" w:hAnsi="Times New Roman" w:cs="Times New Roman"/>
          <w:shd w:val="clear" w:color="auto" w:fill="FFFFFF"/>
        </w:rPr>
        <w:t xml:space="preserve">potencjalnych skutkach dla środowiska i zdrowia ludzi wynikających z obecności w sprzęcie niebezpiecznych: substancji, mieszanin oraz części składowych. </w:t>
      </w:r>
    </w:p>
    <w:p w14:paraId="6C851F5D" w14:textId="2F03B621" w:rsidR="00562C56" w:rsidRPr="00B26FB6" w:rsidRDefault="00562C56" w:rsidP="009E7D6B">
      <w:pPr>
        <w:spacing w:line="276" w:lineRule="auto"/>
        <w:jc w:val="both"/>
        <w:rPr>
          <w:rFonts w:ascii="Times New Roman" w:hAnsi="Times New Roman" w:cs="Times New Roman"/>
          <w:shd w:val="clear" w:color="auto" w:fill="FFFFFF"/>
        </w:rPr>
      </w:pPr>
      <w:r w:rsidRPr="00B26FB6">
        <w:rPr>
          <w:rFonts w:ascii="Times New Roman" w:hAnsi="Times New Roman" w:cs="Times New Roman"/>
          <w:shd w:val="clear" w:color="auto" w:fill="FFFFFF"/>
        </w:rPr>
        <w:t>Jako przedsiębiorca prowadzący sprzedaż sprzętu elektrycznego i elektronicznego Rella Investment Sp. z o.o. decyduje o asortymencie oferowanych prze</w:t>
      </w:r>
      <w:r w:rsidR="009E7D6B" w:rsidRPr="00B26FB6">
        <w:rPr>
          <w:rFonts w:ascii="Times New Roman" w:hAnsi="Times New Roman" w:cs="Times New Roman"/>
          <w:shd w:val="clear" w:color="auto" w:fill="FFFFFF"/>
        </w:rPr>
        <w:t>z</w:t>
      </w:r>
      <w:r w:rsidRPr="00B26FB6">
        <w:rPr>
          <w:rFonts w:ascii="Times New Roman" w:hAnsi="Times New Roman" w:cs="Times New Roman"/>
          <w:shd w:val="clear" w:color="auto" w:fill="FFFFFF"/>
        </w:rPr>
        <w:t xml:space="preserve"> siebie towarów oraz o źródle ich pochodzenia. </w:t>
      </w:r>
      <w:r w:rsidR="009E7D6B" w:rsidRPr="00B26FB6">
        <w:rPr>
          <w:rFonts w:ascii="Times New Roman" w:hAnsi="Times New Roman" w:cs="Times New Roman"/>
          <w:shd w:val="clear" w:color="auto" w:fill="FFFFFF"/>
        </w:rPr>
        <w:t>Na niej także spoczywa obowiązek właściwej organizacji przedsiębiorstwa, w celu realizacji ustawowych obowiązków.</w:t>
      </w:r>
    </w:p>
    <w:p w14:paraId="4A112606" w14:textId="77777777" w:rsidR="00562C56" w:rsidRPr="00B26FB6" w:rsidRDefault="00562C56" w:rsidP="009E7D6B">
      <w:pPr>
        <w:spacing w:line="276" w:lineRule="auto"/>
        <w:jc w:val="both"/>
        <w:rPr>
          <w:rFonts w:ascii="Times New Roman" w:hAnsi="Times New Roman" w:cs="Times New Roman"/>
          <w:shd w:val="clear" w:color="auto" w:fill="FFFFFF"/>
        </w:rPr>
      </w:pPr>
      <w:r w:rsidRPr="00B26FB6">
        <w:rPr>
          <w:rFonts w:ascii="Times New Roman" w:hAnsi="Times New Roman" w:cs="Times New Roman"/>
          <w:shd w:val="clear" w:color="auto" w:fill="FFFFFF"/>
        </w:rPr>
        <w:t xml:space="preserve">Należy także zwrócić uwagę na oddzielne zdefiniowanie przez ustawodawcę udostępnienia na rynku (art. 4 pkt 17 ustawy) i wprowadzenia do obrotu (art. 4 pkt 21 ustawy - rozumie się przez to udostępnienie na rynku sprzętu po raz pierwszy w ramach prowadzonej działalności gospodarczej). </w:t>
      </w:r>
    </w:p>
    <w:p w14:paraId="0EEC9C1C" w14:textId="41804C6E" w:rsidR="00562C56" w:rsidRPr="00B26FB6" w:rsidRDefault="00562C56" w:rsidP="009E7D6B">
      <w:pPr>
        <w:spacing w:line="276" w:lineRule="auto"/>
        <w:jc w:val="both"/>
        <w:rPr>
          <w:rFonts w:ascii="Times New Roman" w:hAnsi="Times New Roman" w:cs="Times New Roman"/>
          <w:shd w:val="clear" w:color="auto" w:fill="FFFFFF"/>
        </w:rPr>
      </w:pPr>
      <w:r w:rsidRPr="00B26FB6">
        <w:rPr>
          <w:rFonts w:ascii="Times New Roman" w:hAnsi="Times New Roman" w:cs="Times New Roman"/>
          <w:shd w:val="clear" w:color="auto" w:fill="FFFFFF"/>
        </w:rPr>
        <w:t>Na wymagalność przestrzegania obowiązków dystrybutora wskazanych w art. 39 ustawy wpływu nie ma wielkość</w:t>
      </w:r>
      <w:r w:rsidR="008A023D">
        <w:rPr>
          <w:rFonts w:ascii="Times New Roman" w:hAnsi="Times New Roman" w:cs="Times New Roman"/>
          <w:shd w:val="clear" w:color="auto" w:fill="FFFFFF"/>
        </w:rPr>
        <w:t xml:space="preserve"> </w:t>
      </w:r>
      <w:r w:rsidRPr="00B26FB6">
        <w:rPr>
          <w:rFonts w:ascii="Times New Roman" w:hAnsi="Times New Roman" w:cs="Times New Roman"/>
          <w:shd w:val="clear" w:color="auto" w:fill="FFFFFF"/>
        </w:rPr>
        <w:t>sprzedaży oraz ramowe porozumienia zawierane pomiędzy partnerami biznesowymi. Bez znaczenia pozostaje więc wielkość dostaw realizowanych między kontrahentami. Trzeba także zauważyć, iż w trakcie kontroli inspektorzy z</w:t>
      </w:r>
      <w:r w:rsidR="009E7D6B" w:rsidRPr="00B26FB6">
        <w:rPr>
          <w:rFonts w:ascii="Times New Roman" w:hAnsi="Times New Roman" w:cs="Times New Roman"/>
          <w:shd w:val="clear" w:color="auto" w:fill="FFFFFF"/>
        </w:rPr>
        <w:t> </w:t>
      </w:r>
      <w:r w:rsidRPr="00B26FB6">
        <w:rPr>
          <w:rFonts w:ascii="Times New Roman" w:hAnsi="Times New Roman" w:cs="Times New Roman"/>
          <w:shd w:val="clear" w:color="auto" w:fill="FFFFFF"/>
        </w:rPr>
        <w:t>Wojewódzkiego Inspektoratu Inspekcji Handlowej w Rzeszowie sprawdzeniem objęli pięć partii produktów, z których zakwestionowali trzy i do tej wielkości można się odnosić w</w:t>
      </w:r>
      <w:r w:rsidR="009E7D6B" w:rsidRPr="00B26FB6">
        <w:rPr>
          <w:rFonts w:ascii="Times New Roman" w:hAnsi="Times New Roman" w:cs="Times New Roman"/>
          <w:shd w:val="clear" w:color="auto" w:fill="FFFFFF"/>
        </w:rPr>
        <w:t> </w:t>
      </w:r>
      <w:r w:rsidRPr="00B26FB6">
        <w:rPr>
          <w:rFonts w:ascii="Times New Roman" w:hAnsi="Times New Roman" w:cs="Times New Roman"/>
          <w:shd w:val="clear" w:color="auto" w:fill="FFFFFF"/>
        </w:rPr>
        <w:t>przedmiotowej decyzji, a nie do całkowitego obrotu artykułami dostarczonymi przez</w:t>
      </w:r>
      <w:r w:rsidR="009E7D6B" w:rsidRPr="00B26FB6">
        <w:rPr>
          <w:rFonts w:ascii="Times New Roman" w:hAnsi="Times New Roman" w:cs="Times New Roman"/>
          <w:shd w:val="clear" w:color="auto" w:fill="FFFFFF"/>
        </w:rPr>
        <w:t> </w:t>
      </w:r>
      <w:r w:rsidRPr="00B26FB6">
        <w:rPr>
          <w:rFonts w:ascii="Times New Roman" w:hAnsi="Times New Roman" w:cs="Times New Roman"/>
          <w:shd w:val="clear" w:color="auto" w:fill="FFFFFF"/>
        </w:rPr>
        <w:t xml:space="preserve">magazyny </w:t>
      </w:r>
      <w:r w:rsidR="00E849D8">
        <w:rPr>
          <w:rFonts w:ascii="Times New Roman" w:eastAsia="Times New Roman" w:hAnsi="Times New Roman" w:cs="Times New Roman"/>
          <w:b/>
          <w:bCs/>
          <w:szCs w:val="24"/>
          <w:lang w:eastAsia="pl-PL"/>
        </w:rPr>
        <w:t>(dane zanonimizowane)</w:t>
      </w:r>
      <w:r w:rsidRPr="00B26FB6">
        <w:rPr>
          <w:rFonts w:ascii="Times New Roman" w:hAnsi="Times New Roman" w:cs="Times New Roman"/>
          <w:shd w:val="clear" w:color="auto" w:fill="FFFFFF"/>
        </w:rPr>
        <w:t xml:space="preserve">. </w:t>
      </w:r>
    </w:p>
    <w:p w14:paraId="3D9D70C8" w14:textId="3C135433" w:rsidR="009E7D6B" w:rsidRPr="00B26FB6" w:rsidRDefault="00562C56" w:rsidP="009E7D6B">
      <w:pPr>
        <w:spacing w:after="120" w:line="276" w:lineRule="auto"/>
        <w:jc w:val="both"/>
        <w:rPr>
          <w:rFonts w:ascii="Times New Roman" w:hAnsi="Times New Roman" w:cs="Times New Roman"/>
          <w:shd w:val="clear" w:color="auto" w:fill="FFFFFF"/>
        </w:rPr>
      </w:pPr>
      <w:r w:rsidRPr="00B26FB6">
        <w:rPr>
          <w:rFonts w:ascii="Times New Roman" w:hAnsi="Times New Roman" w:cs="Times New Roman"/>
          <w:shd w:val="clear" w:color="auto" w:fill="FFFFFF"/>
        </w:rPr>
        <w:t>Mając powyższe na uwadze Podkarpacki Wojewódzki Inspektor Inspekcji Handlowej uznał, iż</w:t>
      </w:r>
      <w:r w:rsidR="00B26FB6">
        <w:rPr>
          <w:rFonts w:ascii="Times New Roman" w:hAnsi="Times New Roman" w:cs="Times New Roman"/>
          <w:shd w:val="clear" w:color="auto" w:fill="FFFFFF"/>
        </w:rPr>
        <w:t> </w:t>
      </w:r>
      <w:r w:rsidRPr="00B26FB6">
        <w:rPr>
          <w:rFonts w:ascii="Times New Roman" w:hAnsi="Times New Roman" w:cs="Times New Roman"/>
          <w:shd w:val="clear" w:color="auto" w:fill="FFFFFF"/>
        </w:rPr>
        <w:t xml:space="preserve">Strona nie dochowała należytej staranności i nie uczyniła wszystkiego, czego można od niej rozsądnie oczekiwać, aby do naruszenia nie doszło, a tym samym brak w przedmiotowej sprawie podstaw do zastosowania art. 93 ust. 4 ustawy. </w:t>
      </w:r>
    </w:p>
    <w:p w14:paraId="25E9CFD2" w14:textId="40DC74AD" w:rsidR="00562C56" w:rsidRPr="00B26FB6" w:rsidRDefault="00562C56" w:rsidP="009E7D6B">
      <w:pPr>
        <w:spacing w:after="120" w:line="276" w:lineRule="auto"/>
        <w:jc w:val="both"/>
        <w:rPr>
          <w:rFonts w:ascii="Times New Roman" w:hAnsi="Times New Roman" w:cs="Times New Roman"/>
          <w:shd w:val="clear" w:color="auto" w:fill="FFFFFF"/>
        </w:rPr>
      </w:pPr>
      <w:r w:rsidRPr="00B26FB6">
        <w:rPr>
          <w:rFonts w:ascii="Times New Roman" w:hAnsi="Times New Roman" w:cs="Times New Roman"/>
          <w:bCs/>
          <w:kern w:val="2"/>
        </w:rPr>
        <w:lastRenderedPageBreak/>
        <w:t xml:space="preserve">Jednocześnie tutejszy organ Inspekcji Handlowej nie znalazł podstaw do odstąpienia od wymierzenia Stronie administracyjnej kary pieniężnej na podstawie przepisów </w:t>
      </w:r>
      <w:r w:rsidRPr="00B26FB6">
        <w:rPr>
          <w:rFonts w:ascii="Times New Roman" w:hAnsi="Times New Roman" w:cs="Times New Roman"/>
        </w:rPr>
        <w:t>działu</w:t>
      </w:r>
      <w:r w:rsidR="008A023D">
        <w:rPr>
          <w:rFonts w:ascii="Times New Roman" w:hAnsi="Times New Roman" w:cs="Times New Roman"/>
        </w:rPr>
        <w:t xml:space="preserve"> </w:t>
      </w:r>
      <w:r w:rsidRPr="00B26FB6">
        <w:rPr>
          <w:rFonts w:ascii="Times New Roman" w:hAnsi="Times New Roman" w:cs="Times New Roman"/>
        </w:rPr>
        <w:t>IVA „</w:t>
      </w:r>
      <w:r w:rsidRPr="00B26FB6">
        <w:rPr>
          <w:rFonts w:ascii="Times New Roman" w:hAnsi="Times New Roman" w:cs="Times New Roman"/>
          <w:bCs/>
        </w:rPr>
        <w:t>Administracyjne kary pieniężne</w:t>
      </w:r>
      <w:r w:rsidRPr="00B26FB6">
        <w:rPr>
          <w:rFonts w:ascii="Times New Roman" w:hAnsi="Times New Roman" w:cs="Times New Roman"/>
          <w:b/>
          <w:bCs/>
        </w:rPr>
        <w:t>”</w:t>
      </w:r>
      <w:r w:rsidR="008A023D">
        <w:rPr>
          <w:rFonts w:ascii="Times New Roman" w:hAnsi="Times New Roman" w:cs="Times New Roman"/>
          <w:b/>
          <w:bCs/>
        </w:rPr>
        <w:t xml:space="preserve"> </w:t>
      </w:r>
      <w:r w:rsidRPr="00B26FB6">
        <w:rPr>
          <w:rFonts w:ascii="Times New Roman" w:hAnsi="Times New Roman" w:cs="Times New Roman"/>
          <w:bCs/>
          <w:kern w:val="2"/>
        </w:rPr>
        <w:t xml:space="preserve">Kodeksu postępowania administracyjnego. </w:t>
      </w:r>
    </w:p>
    <w:p w14:paraId="15D66D27" w14:textId="62F0609F" w:rsidR="00562C56" w:rsidRPr="00B26FB6" w:rsidRDefault="00562C56" w:rsidP="009E7D6B">
      <w:pPr>
        <w:spacing w:before="120" w:line="276" w:lineRule="auto"/>
        <w:jc w:val="both"/>
        <w:rPr>
          <w:rFonts w:ascii="Times New Roman" w:hAnsi="Times New Roman" w:cs="Times New Roman"/>
          <w:lang w:eastAsia="pl-PL"/>
        </w:rPr>
      </w:pPr>
      <w:r w:rsidRPr="00B26FB6">
        <w:rPr>
          <w:rFonts w:ascii="Times New Roman" w:hAnsi="Times New Roman" w:cs="Times New Roman"/>
        </w:rPr>
        <w:t>Zgodnie z art. 189e Kpa w przypadku, gdy do naruszenia prawa doszło wskutek działania siły wyższej, strona nie podlega ukaraniu. Pojęcie to wprawdzie nie zostało zdefiniowane w</w:t>
      </w:r>
      <w:r w:rsidR="009E7D6B" w:rsidRPr="00B26FB6">
        <w:rPr>
          <w:rFonts w:ascii="Times New Roman" w:hAnsi="Times New Roman" w:cs="Times New Roman"/>
        </w:rPr>
        <w:t> </w:t>
      </w:r>
      <w:r w:rsidRPr="00B26FB6">
        <w:rPr>
          <w:rFonts w:ascii="Times New Roman" w:hAnsi="Times New Roman" w:cs="Times New Roman"/>
        </w:rPr>
        <w:t>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 i</w:t>
      </w:r>
      <w:r w:rsidR="009E7D6B" w:rsidRPr="00B26FB6">
        <w:rPr>
          <w:rFonts w:ascii="Times New Roman" w:hAnsi="Times New Roman" w:cs="Times New Roman"/>
        </w:rPr>
        <w:t> </w:t>
      </w:r>
      <w:r w:rsidRPr="00B26FB6">
        <w:rPr>
          <w:rFonts w:ascii="Times New Roman" w:hAnsi="Times New Roman" w:cs="Times New Roman"/>
        </w:rPr>
        <w:t>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w:t>
      </w:r>
      <w:r w:rsidR="009E7D6B" w:rsidRPr="00B26FB6">
        <w:rPr>
          <w:rFonts w:ascii="Times New Roman" w:hAnsi="Times New Roman" w:cs="Times New Roman"/>
        </w:rPr>
        <w:t xml:space="preserve"> przeciwstawić się jednostka” </w:t>
      </w:r>
      <w:r w:rsidRPr="00B26FB6">
        <w:rPr>
          <w:rFonts w:ascii="Times New Roman" w:hAnsi="Times New Roman" w:cs="Times New Roman"/>
        </w:rPr>
        <w:t>(A.</w:t>
      </w:r>
      <w:r w:rsidR="009E7D6B" w:rsidRPr="00B26FB6">
        <w:rPr>
          <w:rFonts w:ascii="Times New Roman" w:hAnsi="Times New Roman" w:cs="Times New Roman"/>
        </w:rPr>
        <w:t> </w:t>
      </w:r>
      <w:r w:rsidRPr="00B26FB6">
        <w:rPr>
          <w:rFonts w:ascii="Times New Roman" w:hAnsi="Times New Roman" w:cs="Times New Roman"/>
        </w:rPr>
        <w:t xml:space="preserve">Kidyba: Kodeks cywilny. Komentarz. T. 3. Zobowiązania – część ogólna. Warszawa 2016, art. 124). </w:t>
      </w:r>
    </w:p>
    <w:p w14:paraId="5E263E0B" w14:textId="77777777" w:rsidR="00562C56" w:rsidRPr="00B26FB6" w:rsidRDefault="00562C56" w:rsidP="009E7D6B">
      <w:pPr>
        <w:spacing w:after="120" w:line="276" w:lineRule="auto"/>
        <w:jc w:val="both"/>
        <w:rPr>
          <w:rFonts w:ascii="Times New Roman" w:hAnsi="Times New Roman" w:cs="Times New Roman"/>
        </w:rPr>
      </w:pPr>
      <w:r w:rsidRPr="00B26FB6">
        <w:rPr>
          <w:rFonts w:ascii="Times New Roman" w:hAnsi="Times New Roman" w:cs="Times New Roman"/>
        </w:rPr>
        <w:t>W ocenie tutejszego organu Inspekcji, na gruncie sprawy nie ma bezpośredniego działania siły wyższej na powstanie ujawnionych podczas kontroli nieprawidłowości.</w:t>
      </w:r>
    </w:p>
    <w:p w14:paraId="7C2713C5" w14:textId="741D3C50" w:rsidR="00562C56" w:rsidRPr="00B26FB6" w:rsidRDefault="00562C56" w:rsidP="00562C56">
      <w:pPr>
        <w:spacing w:line="276" w:lineRule="auto"/>
        <w:jc w:val="both"/>
        <w:rPr>
          <w:rFonts w:ascii="Times New Roman" w:hAnsi="Times New Roman" w:cs="Times New Roman"/>
        </w:rPr>
      </w:pPr>
      <w:r w:rsidRPr="00B26FB6">
        <w:rPr>
          <w:rFonts w:ascii="Times New Roman" w:hAnsi="Times New Roman" w:cs="Times New Roman"/>
        </w:rPr>
        <w:t>W ramach prowadzonego postępowania administracyjnego Organ rozważył także przesłanki odstąpienia od nałożenia administracyjnej kary pieniężnej określone w art. 189f Kpa, który</w:t>
      </w:r>
      <w:r w:rsidR="009E7D6B" w:rsidRPr="00B26FB6">
        <w:rPr>
          <w:rFonts w:ascii="Times New Roman" w:hAnsi="Times New Roman" w:cs="Times New Roman"/>
        </w:rPr>
        <w:t> </w:t>
      </w:r>
      <w:r w:rsidRPr="00B26FB6">
        <w:rPr>
          <w:rFonts w:ascii="Times New Roman" w:hAnsi="Times New Roman" w:cs="Times New Roman"/>
        </w:rPr>
        <w:t>stanowi w §1, że organ administracji publicznej, w drodze decyzji, odstępuje od nałożenia administracyjnej kary pieniężnej i poprzestaje na pouczeniu, jeżeli:</w:t>
      </w:r>
    </w:p>
    <w:p w14:paraId="022E5C5D" w14:textId="77777777" w:rsidR="00562C56" w:rsidRPr="00B26FB6" w:rsidRDefault="00562C56" w:rsidP="00562C56">
      <w:pPr>
        <w:tabs>
          <w:tab w:val="left" w:pos="284"/>
        </w:tabs>
        <w:spacing w:line="276" w:lineRule="auto"/>
        <w:jc w:val="both"/>
        <w:rPr>
          <w:rFonts w:ascii="Times New Roman" w:hAnsi="Times New Roman" w:cs="Times New Roman"/>
        </w:rPr>
      </w:pPr>
      <w:r w:rsidRPr="00B26FB6">
        <w:rPr>
          <w:rFonts w:ascii="Times New Roman" w:hAnsi="Times New Roman" w:cs="Times New Roman"/>
        </w:rPr>
        <w:t>1.</w:t>
      </w:r>
      <w:r w:rsidRPr="00B26FB6">
        <w:rPr>
          <w:rFonts w:ascii="Times New Roman" w:hAnsi="Times New Roman" w:cs="Times New Roman"/>
        </w:rPr>
        <w:tab/>
        <w:t>waga naruszenia prawa jest znikoma, a strona zaprzestała naruszania prawa lub</w:t>
      </w:r>
    </w:p>
    <w:p w14:paraId="479A0F8F" w14:textId="77777777" w:rsidR="00562C56" w:rsidRPr="00B26FB6" w:rsidRDefault="00562C56" w:rsidP="00562C56">
      <w:pPr>
        <w:tabs>
          <w:tab w:val="left" w:pos="284"/>
        </w:tabs>
        <w:spacing w:line="276" w:lineRule="auto"/>
        <w:jc w:val="both"/>
        <w:rPr>
          <w:rFonts w:ascii="Times New Roman" w:hAnsi="Times New Roman" w:cs="Times New Roman"/>
        </w:rPr>
      </w:pPr>
      <w:r w:rsidRPr="00B26FB6">
        <w:rPr>
          <w:rFonts w:ascii="Times New Roman" w:hAnsi="Times New Roman" w:cs="Times New Roman"/>
        </w:rPr>
        <w:t>2.</w:t>
      </w:r>
      <w:r w:rsidRPr="00B26FB6">
        <w:rPr>
          <w:rFonts w:ascii="Times New Roman" w:hAnsi="Times New Roman" w:cs="Times New Roman"/>
        </w:rPr>
        <w:tab/>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7C53CE7E" w14:textId="77777777" w:rsidR="00562C56" w:rsidRPr="00B26FB6" w:rsidRDefault="00562C56" w:rsidP="00562C56">
      <w:pPr>
        <w:spacing w:before="120" w:after="120" w:line="276" w:lineRule="auto"/>
        <w:jc w:val="both"/>
        <w:rPr>
          <w:rFonts w:ascii="Times New Roman" w:hAnsi="Times New Roman" w:cs="Times New Roman"/>
        </w:rPr>
      </w:pPr>
      <w:r w:rsidRPr="00B26FB6">
        <w:rPr>
          <w:rFonts w:ascii="Times New Roman" w:hAnsi="Times New Roman" w:cs="Times New Roman"/>
        </w:rPr>
        <w:t>W ocenie tutejszego organu Inspekcji Handlowej wagi naruszenia prawa przez stronę niniejszego postępowania nie można uznać za znikomą, gdyż strona udostępniając na rynku sprzęt wbrew wymogom ustawy tj. pozbawiała konsumentów (użytkowników zakupionego sprzętu) ważnych pod kątem ochrony środowiska, a także pośrednio pod kątem zdrowia ludzi, informacji. Nadto naruszenie to dotyczyło 60 % zbadanych produktów.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3625BE0C" w14:textId="511D7199" w:rsidR="00562C56" w:rsidRPr="00B26FB6" w:rsidRDefault="00562C56" w:rsidP="00562C56">
      <w:pPr>
        <w:spacing w:before="120" w:after="120" w:line="276" w:lineRule="auto"/>
        <w:jc w:val="both"/>
        <w:rPr>
          <w:rFonts w:ascii="Times New Roman" w:hAnsi="Times New Roman" w:cs="Times New Roman"/>
        </w:rPr>
      </w:pPr>
      <w:r w:rsidRPr="00B26FB6">
        <w:rPr>
          <w:rFonts w:ascii="Times New Roman" w:hAnsi="Times New Roman" w:cs="Times New Roman"/>
        </w:rPr>
        <w:t>W przedmiotowej sprawie Podkarpacki Wojewódzki Inspektor Inspekcji Handlowej nie znalazł także przesłanek do odstąpienia od nałożenia administracyjnej kary pieniężnej na podstawie</w:t>
      </w:r>
      <w:r w:rsidR="008A023D">
        <w:rPr>
          <w:rFonts w:ascii="Times New Roman" w:hAnsi="Times New Roman" w:cs="Times New Roman"/>
        </w:rPr>
        <w:t xml:space="preserve"> </w:t>
      </w:r>
      <w:r w:rsidRPr="00B26FB6">
        <w:rPr>
          <w:rFonts w:ascii="Times New Roman" w:hAnsi="Times New Roman" w:cs="Times New Roman"/>
        </w:rPr>
        <w:t>art. 189f § 1 pkt 2 Kpa. Naruszenie przepisów o których mowa w art. 39 pkt 3 ustawy skutkuje nałożeniem administracyjnej kary pieniężnej. Dlatego też strona za naruszenie przestrzegania przepisów ustawy nie mogła zostać ukarana za wykroczenie lub wykroczenie skarbowe, lub</w:t>
      </w:r>
      <w:r w:rsidR="009E7D6B" w:rsidRPr="00B26FB6">
        <w:rPr>
          <w:rFonts w:ascii="Times New Roman" w:hAnsi="Times New Roman" w:cs="Times New Roman"/>
        </w:rPr>
        <w:t> </w:t>
      </w:r>
      <w:r w:rsidRPr="00B26FB6">
        <w:rPr>
          <w:rFonts w:ascii="Times New Roman" w:hAnsi="Times New Roman" w:cs="Times New Roman"/>
        </w:rPr>
        <w:t xml:space="preserve">prawomocnie skazana za przestępstwo lub przestępstwo skarbowe. Nadto biorąc pod uwagę </w:t>
      </w:r>
      <w:r w:rsidRPr="00B26FB6">
        <w:rPr>
          <w:rFonts w:ascii="Times New Roman" w:hAnsi="Times New Roman" w:cs="Times New Roman"/>
        </w:rPr>
        <w:lastRenderedPageBreak/>
        <w:t>właściwość miejscową i rzeczową organów administracyjnych i miejsce stwierdzenia naruszenia prawa, jedynym organem administracyjnym uprawnionym do nałożenia administracyjnej kary pieniężnej jest Podkarpacki Wojewódzki Inspektor Inspekcji Handlowej.</w:t>
      </w:r>
    </w:p>
    <w:p w14:paraId="60F89904" w14:textId="2C8F558B" w:rsidR="00562C56" w:rsidRPr="00B26FB6" w:rsidRDefault="00562C56" w:rsidP="00562C56">
      <w:pPr>
        <w:spacing w:line="276" w:lineRule="auto"/>
        <w:jc w:val="both"/>
        <w:rPr>
          <w:rFonts w:ascii="Times New Roman" w:hAnsi="Times New Roman" w:cs="Times New Roman"/>
        </w:rPr>
      </w:pPr>
      <w:r w:rsidRPr="00B26FB6">
        <w:rPr>
          <w:rFonts w:ascii="Times New Roman" w:hAnsi="Times New Roman" w:cs="Times New Roma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w:t>
      </w:r>
      <w:r w:rsidR="009E7D6B" w:rsidRPr="00B26FB6">
        <w:rPr>
          <w:rFonts w:ascii="Times New Roman" w:hAnsi="Times New Roman" w:cs="Times New Roman"/>
        </w:rPr>
        <w:t> </w:t>
      </w:r>
      <w:r w:rsidRPr="00B26FB6">
        <w:rPr>
          <w:rFonts w:ascii="Times New Roman" w:hAnsi="Times New Roman" w:cs="Times New Roman"/>
        </w:rPr>
        <w:t>przedstawienia dowodów potwierdzających:</w:t>
      </w:r>
    </w:p>
    <w:p w14:paraId="3C13134F" w14:textId="77777777" w:rsidR="00562C56" w:rsidRPr="00B26FB6" w:rsidRDefault="00562C56" w:rsidP="00562C56">
      <w:pPr>
        <w:tabs>
          <w:tab w:val="left" w:pos="284"/>
        </w:tabs>
        <w:spacing w:line="276" w:lineRule="auto"/>
        <w:jc w:val="both"/>
        <w:rPr>
          <w:rFonts w:ascii="Times New Roman" w:hAnsi="Times New Roman" w:cs="Times New Roman"/>
        </w:rPr>
      </w:pPr>
      <w:r w:rsidRPr="00B26FB6">
        <w:rPr>
          <w:rFonts w:ascii="Times New Roman" w:hAnsi="Times New Roman" w:cs="Times New Roman"/>
        </w:rPr>
        <w:t>1)</w:t>
      </w:r>
      <w:r w:rsidRPr="00B26FB6">
        <w:rPr>
          <w:rFonts w:ascii="Times New Roman" w:hAnsi="Times New Roman" w:cs="Times New Roman"/>
        </w:rPr>
        <w:tab/>
        <w:t>usunięcie naruszenia prawa lub</w:t>
      </w:r>
    </w:p>
    <w:p w14:paraId="42D883E8" w14:textId="77777777" w:rsidR="00562C56" w:rsidRPr="00B26FB6" w:rsidRDefault="00562C56" w:rsidP="00562C56">
      <w:pPr>
        <w:tabs>
          <w:tab w:val="left" w:pos="284"/>
        </w:tabs>
        <w:spacing w:line="276" w:lineRule="auto"/>
        <w:jc w:val="both"/>
        <w:rPr>
          <w:rFonts w:ascii="Times New Roman" w:hAnsi="Times New Roman" w:cs="Times New Roman"/>
        </w:rPr>
      </w:pPr>
      <w:r w:rsidRPr="00B26FB6">
        <w:rPr>
          <w:rFonts w:ascii="Times New Roman" w:hAnsi="Times New Roman" w:cs="Times New Roman"/>
        </w:rPr>
        <w:t>2)</w:t>
      </w:r>
      <w:r w:rsidRPr="00B26FB6">
        <w:rPr>
          <w:rFonts w:ascii="Times New Roman" w:hAnsi="Times New Roman" w:cs="Times New Roman"/>
        </w:rPr>
        <w:tab/>
        <w:t>powiadomienia właściwych podmiotów o stwierdzonym naruszeniu prawa, określając termin i sposób powiadomienia.</w:t>
      </w:r>
    </w:p>
    <w:p w14:paraId="07493CB1" w14:textId="2FEA829D" w:rsidR="00562C56" w:rsidRPr="00B26FB6" w:rsidRDefault="00562C56" w:rsidP="00562C56">
      <w:pPr>
        <w:spacing w:before="120" w:after="120" w:line="276" w:lineRule="auto"/>
        <w:jc w:val="both"/>
        <w:rPr>
          <w:rFonts w:ascii="Times New Roman" w:hAnsi="Times New Roman" w:cs="Times New Roman"/>
        </w:rPr>
      </w:pPr>
      <w:r w:rsidRPr="00B26FB6">
        <w:rPr>
          <w:rFonts w:ascii="Times New Roman" w:hAnsi="Times New Roman" w:cs="Times New Roman"/>
        </w:rPr>
        <w:t>W ocenie tutejszego organu Inspekcji odstąpienie od nałożenia kary na tej podstawie byłoby pozbawione podstawy faktycznej, jak i nie było celowe. Kara musi także spełniać funkcję prewencyjną oraz dyscyplinująco-represyjną. Powinna być ona ostrzeżeniem dla</w:t>
      </w:r>
      <w:r w:rsidR="009E7D6B" w:rsidRPr="00B26FB6">
        <w:rPr>
          <w:rFonts w:ascii="Times New Roman" w:hAnsi="Times New Roman" w:cs="Times New Roman"/>
        </w:rPr>
        <w:t> </w:t>
      </w:r>
      <w:r w:rsidRPr="00B26FB6">
        <w:rPr>
          <w:rFonts w:ascii="Times New Roman" w:hAnsi="Times New Roman" w:cs="Times New Roman"/>
        </w:rPr>
        <w:t xml:space="preserve">przedsiębiorcy, tak by nie dopuścił się on do powstania nieprawidłowości w przyszłości. Wszelkie wymagania kara w tej wysokości spełnia. </w:t>
      </w:r>
    </w:p>
    <w:p w14:paraId="1FAA0AE0" w14:textId="1C7586CA" w:rsidR="00562C56" w:rsidRPr="00B26FB6" w:rsidRDefault="00562C56" w:rsidP="00562C56">
      <w:pPr>
        <w:spacing w:before="120" w:after="120" w:line="276" w:lineRule="auto"/>
        <w:jc w:val="both"/>
        <w:rPr>
          <w:rFonts w:ascii="Times New Roman" w:hAnsi="Times New Roman" w:cs="Times New Roman"/>
        </w:rPr>
      </w:pPr>
      <w:r w:rsidRPr="00B26FB6">
        <w:rPr>
          <w:rFonts w:ascii="Times New Roman" w:hAnsi="Times New Roman" w:cs="Times New Roman"/>
        </w:rPr>
        <w:t>Bez znaczenia dla tego postępowania pozostaje także brak świadomości czy celowego działania po stronie Spółki. Cechą charakterystyczną sankcji administracyjnej jest jej automatyczne stosowanie wobec podmiotu ponoszącego przypisaną mu obiektywną odpowiedzialność za</w:t>
      </w:r>
      <w:r w:rsidR="009E7D6B" w:rsidRPr="00B26FB6">
        <w:rPr>
          <w:rFonts w:ascii="Times New Roman" w:hAnsi="Times New Roman" w:cs="Times New Roman"/>
        </w:rPr>
        <w:t> </w:t>
      </w:r>
      <w:r w:rsidRPr="00B26FB6">
        <w:rPr>
          <w:rFonts w:ascii="Times New Roman" w:hAnsi="Times New Roman" w:cs="Times New Roman"/>
        </w:rPr>
        <w:t>naruszenie ciążących na nim obowiązków. Nie ma przy tym znaczenia czy niedopełnienie obowiązku informacyjnego nastąpiło z winy (umyślnej czy nieumyślnej) danego podmiotu, czy</w:t>
      </w:r>
      <w:r w:rsidR="009E7D6B" w:rsidRPr="00B26FB6">
        <w:rPr>
          <w:rFonts w:ascii="Times New Roman" w:hAnsi="Times New Roman" w:cs="Times New Roman"/>
        </w:rPr>
        <w:t> </w:t>
      </w:r>
      <w:r w:rsidRPr="00B26FB6">
        <w:rPr>
          <w:rFonts w:ascii="Times New Roman" w:hAnsi="Times New Roman" w:cs="Times New Roman"/>
        </w:rPr>
        <w:t>też nie.</w:t>
      </w:r>
    </w:p>
    <w:p w14:paraId="596FEC2B" w14:textId="7DBE8F26" w:rsidR="00562C56" w:rsidRPr="00B26FB6" w:rsidRDefault="00562C56" w:rsidP="00562C56">
      <w:pPr>
        <w:spacing w:before="120" w:after="120" w:line="276" w:lineRule="auto"/>
        <w:jc w:val="both"/>
        <w:rPr>
          <w:rFonts w:ascii="Times New Roman" w:hAnsi="Times New Roman" w:cs="Times New Roman"/>
        </w:rPr>
      </w:pPr>
      <w:r w:rsidRPr="00B26FB6">
        <w:rPr>
          <w:rFonts w:ascii="Times New Roman" w:hAnsi="Times New Roman" w:cs="Times New Roman"/>
        </w:rPr>
        <w:t xml:space="preserve">Podkarpacki Wojewódzki Inspektor Inspekcji Handlowej wydając decyzję oparł się na spójnym i jednoznacznym materiale dowodowym pozwalającym na udowodnieni, iż Rella Investments Sp. z o.o. wbrew przepisom art. 39 ustawy udostępniła na rynku, w hipermarkecie </w:t>
      </w:r>
      <w:r w:rsidR="00E849D8">
        <w:rPr>
          <w:rFonts w:ascii="Times New Roman" w:eastAsia="Times New Roman" w:hAnsi="Times New Roman" w:cs="Times New Roman"/>
          <w:b/>
          <w:bCs/>
          <w:szCs w:val="24"/>
          <w:lang w:eastAsia="pl-PL"/>
        </w:rPr>
        <w:t>(dane zanonimizowane)</w:t>
      </w:r>
      <w:r w:rsidRPr="00B26FB6">
        <w:rPr>
          <w:rFonts w:ascii="Times New Roman" w:hAnsi="Times New Roman" w:cs="Times New Roman"/>
        </w:rPr>
        <w:t xml:space="preserve"> w Rzeszowie, </w:t>
      </w:r>
      <w:r w:rsidRPr="00B26FB6">
        <w:rPr>
          <w:rFonts w:ascii="Times New Roman" w:hAnsi="Times New Roman" w:cs="Times New Roman"/>
          <w:shd w:val="clear" w:color="auto" w:fill="FFFFFF"/>
        </w:rPr>
        <w:t>sprzęt przeznaczony dla gospodarstw domowych, to jest maszynkę do siekania, wyciskarkę do cytrusów oraz mikser,</w:t>
      </w:r>
      <w:r w:rsidR="008A023D">
        <w:rPr>
          <w:rFonts w:ascii="Times New Roman" w:hAnsi="Times New Roman" w:cs="Times New Roman"/>
          <w:shd w:val="clear" w:color="auto" w:fill="FFFFFF"/>
        </w:rPr>
        <w:t xml:space="preserve"> </w:t>
      </w:r>
      <w:r w:rsidRPr="00B26FB6">
        <w:rPr>
          <w:rFonts w:ascii="Times New Roman" w:hAnsi="Times New Roman" w:cs="Times New Roman"/>
          <w:shd w:val="clear" w:color="auto" w:fill="FFFFFF"/>
        </w:rPr>
        <w:t>bez dołączonych do niego informacji o potencjalnych skutkach dla środowiska i zdrowia ludzi wynikających z obecności w sprzęcie niebezpiecznych: substancji, mieszanin oraz części składowych.</w:t>
      </w:r>
    </w:p>
    <w:p w14:paraId="35C421B0" w14:textId="77777777" w:rsidR="00562C56" w:rsidRPr="00B26FB6" w:rsidRDefault="00562C56" w:rsidP="00562C56">
      <w:pPr>
        <w:spacing w:before="120" w:after="120" w:line="276" w:lineRule="auto"/>
        <w:jc w:val="both"/>
        <w:rPr>
          <w:rFonts w:ascii="Times New Roman" w:hAnsi="Times New Roman" w:cs="Times New Roman"/>
        </w:rPr>
      </w:pPr>
      <w:r w:rsidRPr="00B26FB6">
        <w:rPr>
          <w:rFonts w:ascii="Times New Roman" w:hAnsi="Times New Roman" w:cs="Times New Roman"/>
        </w:rPr>
        <w:t>Biorąc pod uwagę wszystkie fakty oraz uwzględniając przesłanki, o których mowa w art. 93 ust. 3 ustawy Podkarpacki Wojewódzki Inspektor Inspekcji Handlowej nałożył karę pieniężną w wysokości najniższej z możliwych tj. 5.000 zł.</w:t>
      </w:r>
    </w:p>
    <w:p w14:paraId="404D1E46" w14:textId="77777777" w:rsidR="00562C56" w:rsidRPr="00B26FB6" w:rsidRDefault="00562C56" w:rsidP="00562C56">
      <w:pPr>
        <w:spacing w:before="120" w:after="120" w:line="276" w:lineRule="auto"/>
        <w:jc w:val="both"/>
        <w:rPr>
          <w:rFonts w:ascii="Times New Roman" w:hAnsi="Times New Roman" w:cs="Times New Roman"/>
        </w:rPr>
      </w:pPr>
      <w:r w:rsidRPr="00B26FB6">
        <w:rPr>
          <w:rFonts w:ascii="Times New Roman" w:hAnsi="Times New Roman" w:cs="Times New Roman"/>
        </w:rPr>
        <w:t>Na podstawie art. 93 ust. 7 ustawy należności z tytułu administracyjnych kar pieniężnych stanowią dochód budżetu państwa. Kwotę 5.000 zł strona winna wpłacić na rachunek bankowy Wojewódzkiego Inspektoratu Inspekcji Handlowej w Rzeszowie, ul. 8-go Marca 5, 35-959 Rzeszów – numer konta:</w:t>
      </w:r>
    </w:p>
    <w:p w14:paraId="698F4C41" w14:textId="77777777" w:rsidR="00562C56" w:rsidRPr="00B26FB6" w:rsidRDefault="00562C56" w:rsidP="00562C56">
      <w:pPr>
        <w:spacing w:before="120" w:after="120" w:line="276" w:lineRule="auto"/>
        <w:jc w:val="center"/>
        <w:rPr>
          <w:rFonts w:ascii="Times New Roman" w:eastAsia="Tahoma" w:hAnsi="Times New Roman" w:cs="Times New Roman"/>
          <w:b/>
          <w:sz w:val="28"/>
          <w:szCs w:val="28"/>
          <w:lang w:eastAsia="en-US"/>
        </w:rPr>
      </w:pPr>
      <w:r w:rsidRPr="00B26FB6">
        <w:rPr>
          <w:rFonts w:ascii="Times New Roman" w:eastAsia="Tahoma" w:hAnsi="Times New Roman" w:cs="Times New Roman"/>
          <w:b/>
          <w:sz w:val="28"/>
          <w:szCs w:val="28"/>
          <w:lang w:eastAsia="en-US"/>
        </w:rPr>
        <w:t>NBP O/O w Rzeszowie 67 1010 1528 0016 5822 3100 0000</w:t>
      </w:r>
    </w:p>
    <w:p w14:paraId="396D37E0" w14:textId="77777777" w:rsidR="00562C56" w:rsidRPr="00B26FB6" w:rsidRDefault="00562C56" w:rsidP="00562C56">
      <w:pPr>
        <w:spacing w:line="276" w:lineRule="auto"/>
        <w:jc w:val="both"/>
        <w:rPr>
          <w:rFonts w:ascii="Times New Roman" w:eastAsia="Tahoma" w:hAnsi="Times New Roman" w:cs="Times New Roman"/>
          <w:szCs w:val="24"/>
          <w:lang w:eastAsia="en-US"/>
        </w:rPr>
      </w:pPr>
      <w:r w:rsidRPr="00B26FB6">
        <w:rPr>
          <w:rFonts w:ascii="Times New Roman" w:eastAsia="Tahoma" w:hAnsi="Times New Roman" w:cs="Times New Roman"/>
          <w:lang w:eastAsia="en-US"/>
        </w:rPr>
        <w:t>w terminie 14 dni od dnia, w którym decyzja o wymierzeniu administracyjnej kary pieniężnej stała się ostateczna. Kwota niezapłacona w terminie staje się zaległością podatkową w rozumieniu art. 51 § 1 ustawy z dnia 29 sierpnia 1997 r. Ordynacja podatkowa</w:t>
      </w:r>
      <w:r w:rsidRPr="00B26FB6">
        <w:rPr>
          <w:rFonts w:ascii="Times New Roman" w:eastAsia="Tahoma" w:hAnsi="Times New Roman" w:cs="Times New Roman"/>
          <w:lang w:eastAsia="en-US"/>
        </w:rPr>
        <w:br/>
        <w:t>(tekst jednolity: Dz. U. 2022 r., poz. 2651 ze zm.), od której naliczane są odsetki za zwłokę zgodnie z art. 53 § 1 ww. ustawy.</w:t>
      </w:r>
    </w:p>
    <w:p w14:paraId="1D54FE81" w14:textId="77777777" w:rsidR="00562C56" w:rsidRPr="00B26FB6" w:rsidRDefault="00562C56" w:rsidP="00562C56">
      <w:pPr>
        <w:spacing w:after="120"/>
        <w:jc w:val="both"/>
        <w:rPr>
          <w:rFonts w:ascii="Times New Roman" w:eastAsia="Tahoma" w:hAnsi="Times New Roman" w:cs="Times New Roman"/>
          <w:b/>
          <w:u w:val="single"/>
          <w:lang w:eastAsia="en-US"/>
        </w:rPr>
      </w:pPr>
    </w:p>
    <w:p w14:paraId="60B458D4" w14:textId="77777777" w:rsidR="00562C56" w:rsidRPr="00B26FB6" w:rsidRDefault="00562C56" w:rsidP="00562C56">
      <w:pPr>
        <w:spacing w:after="120"/>
        <w:jc w:val="both"/>
        <w:rPr>
          <w:rFonts w:ascii="Times New Roman" w:eastAsia="Tahoma" w:hAnsi="Times New Roman" w:cs="Times New Roman"/>
          <w:b/>
          <w:u w:val="single"/>
          <w:lang w:eastAsia="en-US"/>
        </w:rPr>
      </w:pPr>
      <w:r w:rsidRPr="00B26FB6">
        <w:rPr>
          <w:rFonts w:ascii="Times New Roman" w:eastAsia="Tahoma" w:hAnsi="Times New Roman" w:cs="Times New Roman"/>
          <w:b/>
          <w:u w:val="single"/>
          <w:lang w:eastAsia="en-US"/>
        </w:rPr>
        <w:lastRenderedPageBreak/>
        <w:t>Pouczenie:</w:t>
      </w:r>
    </w:p>
    <w:p w14:paraId="01C09F2D" w14:textId="77777777" w:rsidR="00562C56" w:rsidRPr="00B26FB6" w:rsidRDefault="00562C56" w:rsidP="00B26FB6">
      <w:pPr>
        <w:numPr>
          <w:ilvl w:val="0"/>
          <w:numId w:val="2"/>
        </w:numPr>
        <w:tabs>
          <w:tab w:val="left" w:pos="284"/>
        </w:tabs>
        <w:suppressAutoHyphens w:val="0"/>
        <w:ind w:left="284" w:hanging="284"/>
        <w:jc w:val="both"/>
        <w:rPr>
          <w:rStyle w:val="Domylnaczcionkaakapitu1"/>
          <w:rFonts w:ascii="Times New Roman" w:eastAsia="Times New Roman" w:hAnsi="Times New Roman" w:cs="Times New Roman"/>
          <w:lang w:eastAsia="pl-PL"/>
        </w:rPr>
      </w:pPr>
      <w:r w:rsidRPr="00B26FB6">
        <w:rPr>
          <w:rStyle w:val="Domylnaczcionkaakapitu1"/>
          <w:rFonts w:ascii="Times New Roman" w:hAnsi="Times New Roman" w:cs="Times New Roma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w:t>
      </w:r>
      <w:r w:rsidRPr="00B26FB6">
        <w:rPr>
          <w:rFonts w:ascii="Times New Roman" w:hAnsi="Times New Roman" w:cs="Times New Roman"/>
        </w:rPr>
        <w:t>, ul. 8-go Marca 5, 35-959 Rzeszów</w:t>
      </w:r>
      <w:r w:rsidRPr="00B26FB6">
        <w:rPr>
          <w:rStyle w:val="Domylnaczcionkaakapitu1"/>
          <w:rFonts w:ascii="Times New Roman" w:hAnsi="Times New Roman" w:cs="Times New Roman"/>
        </w:rPr>
        <w:t xml:space="preserve"> w terminie 14 dni od dnia jej doręczenia.</w:t>
      </w:r>
    </w:p>
    <w:p w14:paraId="55A732E0" w14:textId="77777777" w:rsidR="00562C56" w:rsidRPr="00B26FB6" w:rsidRDefault="00562C56" w:rsidP="00B26FB6">
      <w:pPr>
        <w:numPr>
          <w:ilvl w:val="0"/>
          <w:numId w:val="2"/>
        </w:numPr>
        <w:tabs>
          <w:tab w:val="left" w:pos="284"/>
        </w:tabs>
        <w:suppressAutoHyphens w:val="0"/>
        <w:ind w:left="284" w:hanging="284"/>
        <w:jc w:val="both"/>
        <w:rPr>
          <w:rStyle w:val="Domylnaczcionkaakapitu1"/>
          <w:rFonts w:ascii="Times New Roman" w:hAnsi="Times New Roman" w:cs="Times New Roman"/>
        </w:rPr>
      </w:pPr>
      <w:r w:rsidRPr="00B26FB6">
        <w:rPr>
          <w:rStyle w:val="Domylnaczcionkaakapitu1"/>
          <w:rFonts w:ascii="Times New Roman" w:hAnsi="Times New Roman" w:cs="Times New Roman"/>
        </w:rPr>
        <w:t>Stosownie do art. 93 ust. 6 ustawy z dnia 11 września 2015 r. o zużytym sprzęcie elektrycznym i elektronicznym (tekst jednolity: Dz. U. z 2022 r., poz. 1622)</w:t>
      </w:r>
      <w:r w:rsidRPr="00B26FB6">
        <w:rPr>
          <w:rFonts w:ascii="Times New Roman" w:hAnsi="Times New Roman" w:cs="Times New Roman"/>
        </w:rPr>
        <w:t xml:space="preserve"> </w:t>
      </w:r>
      <w:r w:rsidRPr="00B26FB6">
        <w:rPr>
          <w:rStyle w:val="Domylnaczcionkaakapitu1"/>
          <w:rFonts w:ascii="Times New Roman" w:hAnsi="Times New Roman" w:cs="Times New Roman"/>
        </w:rPr>
        <w:t>termin uiszczenia kary pieniężnej wynosi 14 dni od dnia, w którym decyzja o wymierzeniu kary pieniężnej stała się ostateczna.</w:t>
      </w:r>
    </w:p>
    <w:p w14:paraId="0A5797B1" w14:textId="77777777" w:rsidR="00562C56" w:rsidRPr="00B26FB6" w:rsidRDefault="00562C56" w:rsidP="00B26FB6">
      <w:pPr>
        <w:numPr>
          <w:ilvl w:val="0"/>
          <w:numId w:val="2"/>
        </w:numPr>
        <w:tabs>
          <w:tab w:val="left" w:pos="284"/>
        </w:tabs>
        <w:suppressAutoHyphens w:val="0"/>
        <w:ind w:left="284" w:hanging="284"/>
        <w:jc w:val="both"/>
        <w:rPr>
          <w:rStyle w:val="Domylnaczcionkaakapitu1"/>
          <w:rFonts w:ascii="Times New Roman" w:hAnsi="Times New Roman" w:cs="Times New Roman"/>
        </w:rPr>
      </w:pPr>
      <w:r w:rsidRPr="00B26FB6">
        <w:rPr>
          <w:rStyle w:val="Domylnaczcionkaakapitu1"/>
          <w:rFonts w:ascii="Times New Roman" w:hAnsi="Times New Roman" w:cs="Times New Roman"/>
        </w:rPr>
        <w:t>Jak stanowi art. 93 ust. 7 ustawy o zużytym sprzęcie elektrycznym i elektronicznym, kary pieniężne stanowią dochód budżetu państwa i winny być uiszczone na rachunek bankowy wojewódzkiego inspektoratu Inspekcji Handlowej.</w:t>
      </w:r>
    </w:p>
    <w:p w14:paraId="5D632363" w14:textId="77777777" w:rsidR="00562C56" w:rsidRPr="00B26FB6" w:rsidRDefault="00562C56" w:rsidP="00B26FB6">
      <w:pPr>
        <w:numPr>
          <w:ilvl w:val="0"/>
          <w:numId w:val="2"/>
        </w:numPr>
        <w:tabs>
          <w:tab w:val="left" w:pos="284"/>
        </w:tabs>
        <w:suppressAutoHyphens w:val="0"/>
        <w:ind w:left="284" w:hanging="284"/>
        <w:jc w:val="both"/>
        <w:rPr>
          <w:rFonts w:ascii="Times New Roman" w:hAnsi="Times New Roman" w:cs="Times New Roman"/>
        </w:rPr>
      </w:pPr>
      <w:r w:rsidRPr="00B26FB6">
        <w:rPr>
          <w:rFonts w:ascii="Times New Roman" w:eastAsia="Tahoma" w:hAnsi="Times New Roman" w:cs="Times New Roman"/>
          <w:lang w:eastAsia="en-US"/>
        </w:rPr>
        <w:t>Zgodnie z art. 94 ustawy o zużytym sprzęcie elektrycznym i elektronicznym w sprawach dotyczących administracyjnych kar pieniężnych stosuje się odpowiednio przepisy działu III ustawy – Ordynacja podatkowa, z tym że uprawnienia organów podatkowych przysługują odpowiednio wojewódzkiemu inspektorowi ochrony środowiska oraz wojewódzkiemu inspektorowi inspekcji handlowej.</w:t>
      </w:r>
    </w:p>
    <w:p w14:paraId="3F516EBF" w14:textId="77777777" w:rsidR="00562C56" w:rsidRPr="00B26FB6" w:rsidRDefault="00562C56" w:rsidP="00B26FB6">
      <w:pPr>
        <w:numPr>
          <w:ilvl w:val="0"/>
          <w:numId w:val="2"/>
        </w:numPr>
        <w:tabs>
          <w:tab w:val="left" w:pos="284"/>
        </w:tabs>
        <w:suppressAutoHyphens w:val="0"/>
        <w:ind w:left="284" w:hanging="284"/>
        <w:jc w:val="both"/>
        <w:rPr>
          <w:rFonts w:ascii="Times New Roman" w:hAnsi="Times New Roman" w:cs="Times New Roman"/>
        </w:rPr>
      </w:pPr>
      <w:r w:rsidRPr="00B26FB6">
        <w:rPr>
          <w:rFonts w:ascii="Times New Roman" w:hAnsi="Times New Roman" w:cs="Times New Roman"/>
        </w:rPr>
        <w:t>Na podstawie art. 127a § 1 kpa w trakcie biegu terminu do wniesienia odwołania strona może zrzec się prawa do wniesienia odwołania w formie oświadczenia złożonego</w:t>
      </w:r>
      <w:r w:rsidRPr="00B26FB6">
        <w:rPr>
          <w:rFonts w:ascii="Times New Roman" w:hAnsi="Times New Roman" w:cs="Times New Roman"/>
        </w:rPr>
        <w:br/>
        <w:t>do Podkarpackiego Wojewódzkiego Inspektora Inspekcji Handlowej.</w:t>
      </w:r>
    </w:p>
    <w:p w14:paraId="321270CD" w14:textId="77777777" w:rsidR="00562C56" w:rsidRPr="00B26FB6" w:rsidRDefault="00562C56" w:rsidP="00B26FB6">
      <w:pPr>
        <w:numPr>
          <w:ilvl w:val="0"/>
          <w:numId w:val="2"/>
        </w:numPr>
        <w:tabs>
          <w:tab w:val="left" w:pos="284"/>
        </w:tabs>
        <w:suppressAutoHyphens w:val="0"/>
        <w:ind w:left="284" w:hanging="284"/>
        <w:jc w:val="both"/>
        <w:rPr>
          <w:rFonts w:ascii="Times New Roman" w:hAnsi="Times New Roman" w:cs="Times New Roman"/>
        </w:rPr>
      </w:pPr>
      <w:r w:rsidRPr="00B26FB6">
        <w:rPr>
          <w:rFonts w:ascii="Times New Roman" w:hAnsi="Times New Roman" w:cs="Times New Roman"/>
        </w:rPr>
        <w:t>Na podstawie art. 127a § 2 kpa z dniem doręczenia Podkarpackiemu Wojewódzkiemu Inspektorowi Inspekcji Handlowej oświadczenia o zrzeczeniu się prawa do wniesienia odwołania decyzja staje się ostateczna i prawomocna.</w:t>
      </w:r>
    </w:p>
    <w:p w14:paraId="087E3308" w14:textId="77777777" w:rsidR="00562C56" w:rsidRPr="00B26FB6" w:rsidRDefault="00562C56" w:rsidP="00B26FB6">
      <w:pPr>
        <w:numPr>
          <w:ilvl w:val="0"/>
          <w:numId w:val="2"/>
        </w:numPr>
        <w:tabs>
          <w:tab w:val="left" w:pos="284"/>
        </w:tabs>
        <w:suppressAutoHyphens w:val="0"/>
        <w:ind w:left="284" w:hanging="284"/>
        <w:jc w:val="both"/>
        <w:rPr>
          <w:rFonts w:ascii="Times New Roman" w:hAnsi="Times New Roman" w:cs="Times New Roman"/>
        </w:rPr>
      </w:pPr>
      <w:r w:rsidRPr="00B26FB6">
        <w:rPr>
          <w:rFonts w:ascii="Times New Roman" w:hAnsi="Times New Roman" w:cs="Times New Roman"/>
        </w:rPr>
        <w:t>Zgodnie z art. 130 § 1 kpa przed upływem terminu do wniesienia odwołania decyzja nie ulega wykonaniu. Wniesienie odwołania w terminie wstrzymuje wykonanie decyzji (art. 130 § 2 kpa).</w:t>
      </w:r>
    </w:p>
    <w:p w14:paraId="1EFF2F93" w14:textId="77777777" w:rsidR="00562C56" w:rsidRPr="00B26FB6" w:rsidRDefault="00562C56" w:rsidP="00AE14EE">
      <w:pPr>
        <w:tabs>
          <w:tab w:val="left" w:pos="3119"/>
          <w:tab w:val="left" w:pos="5375"/>
        </w:tabs>
        <w:suppressAutoHyphens w:val="0"/>
        <w:spacing w:line="276" w:lineRule="auto"/>
        <w:jc w:val="both"/>
        <w:rPr>
          <w:rFonts w:ascii="Times New Roman" w:hAnsi="Times New Roman" w:cs="Times New Roman"/>
          <w:b/>
          <w:sz w:val="28"/>
          <w:szCs w:val="28"/>
          <w:lang w:eastAsia="pl-PL"/>
        </w:rPr>
      </w:pPr>
    </w:p>
    <w:p w14:paraId="3ED0E542" w14:textId="77777777" w:rsidR="00562C56" w:rsidRPr="00B26FB6" w:rsidRDefault="00562C56" w:rsidP="00AE14EE">
      <w:pPr>
        <w:tabs>
          <w:tab w:val="left" w:pos="3119"/>
          <w:tab w:val="left" w:pos="5375"/>
        </w:tabs>
        <w:suppressAutoHyphens w:val="0"/>
        <w:spacing w:line="276" w:lineRule="auto"/>
        <w:jc w:val="both"/>
        <w:rPr>
          <w:rFonts w:ascii="Times New Roman" w:hAnsi="Times New Roman" w:cs="Times New Roman"/>
          <w:b/>
          <w:sz w:val="28"/>
          <w:szCs w:val="28"/>
          <w:lang w:eastAsia="pl-PL"/>
        </w:rPr>
      </w:pPr>
    </w:p>
    <w:p w14:paraId="49E892E5" w14:textId="77777777" w:rsidR="00B26FB6" w:rsidRPr="00B26FB6" w:rsidRDefault="00B26FB6" w:rsidP="00B26FB6">
      <w:pPr>
        <w:ind w:firstLine="4111"/>
        <w:jc w:val="center"/>
        <w:rPr>
          <w:rFonts w:ascii="Times New Roman" w:eastAsia="Times New Roman" w:hAnsi="Times New Roman" w:cs="Times New Roman"/>
          <w:b/>
          <w:sz w:val="22"/>
          <w:szCs w:val="22"/>
        </w:rPr>
      </w:pPr>
      <w:r w:rsidRPr="00B26FB6">
        <w:rPr>
          <w:rFonts w:ascii="Times New Roman" w:hAnsi="Times New Roman" w:cs="Times New Roman"/>
          <w:b/>
          <w:sz w:val="22"/>
          <w:szCs w:val="22"/>
        </w:rPr>
        <w:t>PODKARPACKI WOJEWÓDZKI INSPEKTOR</w:t>
      </w:r>
    </w:p>
    <w:p w14:paraId="7A583A46" w14:textId="77777777" w:rsidR="00B26FB6" w:rsidRPr="00B26FB6" w:rsidRDefault="00B26FB6" w:rsidP="00B26FB6">
      <w:pPr>
        <w:ind w:firstLine="4111"/>
        <w:jc w:val="center"/>
        <w:rPr>
          <w:rFonts w:ascii="Times New Roman" w:hAnsi="Times New Roman" w:cs="Times New Roman"/>
          <w:szCs w:val="24"/>
        </w:rPr>
      </w:pPr>
      <w:r w:rsidRPr="00B26FB6">
        <w:rPr>
          <w:rFonts w:ascii="Times New Roman" w:hAnsi="Times New Roman" w:cs="Times New Roman"/>
          <w:b/>
          <w:sz w:val="22"/>
          <w:szCs w:val="22"/>
        </w:rPr>
        <w:t>INSPEKCJI HANDLOWEJ</w:t>
      </w:r>
    </w:p>
    <w:p w14:paraId="25C07C87" w14:textId="77777777" w:rsidR="00B26FB6" w:rsidRPr="00B26FB6" w:rsidRDefault="00B26FB6" w:rsidP="00B26FB6">
      <w:pPr>
        <w:ind w:firstLine="4111"/>
        <w:jc w:val="center"/>
        <w:rPr>
          <w:rFonts w:ascii="Times New Roman" w:hAnsi="Times New Roman" w:cs="Times New Roman"/>
        </w:rPr>
      </w:pPr>
    </w:p>
    <w:p w14:paraId="64760C80" w14:textId="77777777" w:rsidR="00B26FB6" w:rsidRPr="00B26FB6" w:rsidRDefault="00B26FB6" w:rsidP="00B26FB6">
      <w:pPr>
        <w:ind w:firstLine="4111"/>
        <w:jc w:val="center"/>
        <w:rPr>
          <w:rFonts w:ascii="Times New Roman" w:hAnsi="Times New Roman" w:cs="Times New Roman"/>
        </w:rPr>
      </w:pPr>
    </w:p>
    <w:p w14:paraId="2D9A05B3" w14:textId="77777777" w:rsidR="00B26FB6" w:rsidRDefault="00B26FB6" w:rsidP="00B26FB6">
      <w:pPr>
        <w:ind w:firstLine="4111"/>
        <w:jc w:val="center"/>
        <w:rPr>
          <w:rFonts w:ascii="Times New Roman" w:hAnsi="Times New Roman" w:cs="Times New Roman"/>
          <w:b/>
          <w:i/>
          <w:iCs/>
        </w:rPr>
      </w:pPr>
    </w:p>
    <w:p w14:paraId="64168689" w14:textId="6634A143" w:rsidR="00B26FB6" w:rsidRPr="00B26FB6" w:rsidRDefault="00B26FB6" w:rsidP="00B26FB6">
      <w:pPr>
        <w:ind w:firstLine="4111"/>
        <w:jc w:val="center"/>
        <w:rPr>
          <w:rFonts w:ascii="Times New Roman" w:hAnsi="Times New Roman" w:cs="Times New Roman"/>
          <w:b/>
          <w:i/>
          <w:iCs/>
        </w:rPr>
      </w:pPr>
      <w:r w:rsidRPr="00B26FB6">
        <w:rPr>
          <w:rFonts w:ascii="Times New Roman" w:hAnsi="Times New Roman" w:cs="Times New Roman"/>
          <w:b/>
          <w:i/>
          <w:iCs/>
        </w:rPr>
        <w:t>Jerzy Szczepański</w:t>
      </w:r>
    </w:p>
    <w:p w14:paraId="42C8C703" w14:textId="77777777" w:rsidR="00260994" w:rsidRPr="00790E0A" w:rsidRDefault="00260994" w:rsidP="00AE14EE">
      <w:pPr>
        <w:tabs>
          <w:tab w:val="left" w:pos="284"/>
        </w:tabs>
        <w:suppressAutoHyphens w:val="0"/>
        <w:spacing w:line="276" w:lineRule="auto"/>
        <w:jc w:val="both"/>
        <w:rPr>
          <w:rFonts w:ascii="Times New Roman" w:eastAsia="Tahoma" w:hAnsi="Times New Roman" w:cs="Times New Roman"/>
          <w:b/>
          <w:sz w:val="20"/>
          <w:u w:val="single"/>
          <w:lang w:eastAsia="en-US"/>
        </w:rPr>
      </w:pPr>
    </w:p>
    <w:p w14:paraId="097532D0" w14:textId="63DA33D2" w:rsidR="00260994" w:rsidRPr="00790E0A" w:rsidRDefault="00260994" w:rsidP="00B26FB6">
      <w:pPr>
        <w:tabs>
          <w:tab w:val="left" w:pos="284"/>
        </w:tabs>
        <w:suppressAutoHyphens w:val="0"/>
        <w:spacing w:after="120" w:line="276" w:lineRule="auto"/>
        <w:jc w:val="both"/>
        <w:rPr>
          <w:rFonts w:ascii="Times New Roman" w:eastAsia="Tahoma" w:hAnsi="Times New Roman" w:cs="Times New Roman"/>
          <w:b/>
          <w:sz w:val="20"/>
          <w:u w:val="single"/>
          <w:lang w:eastAsia="en-US"/>
        </w:rPr>
      </w:pPr>
      <w:r w:rsidRPr="00790E0A">
        <w:rPr>
          <w:rFonts w:ascii="Times New Roman" w:eastAsia="Tahoma" w:hAnsi="Times New Roman" w:cs="Times New Roman"/>
          <w:b/>
          <w:szCs w:val="24"/>
          <w:u w:val="single"/>
          <w:lang w:eastAsia="en-US"/>
        </w:rPr>
        <w:t>Otrzymują:</w:t>
      </w:r>
    </w:p>
    <w:p w14:paraId="13DBA599" w14:textId="77777777" w:rsidR="00123FA7" w:rsidRPr="00123FA7" w:rsidRDefault="00123FA7" w:rsidP="00123FA7">
      <w:pPr>
        <w:numPr>
          <w:ilvl w:val="0"/>
          <w:numId w:val="3"/>
        </w:numPr>
        <w:tabs>
          <w:tab w:val="left" w:pos="284"/>
        </w:tabs>
        <w:suppressAutoHyphens w:val="0"/>
        <w:spacing w:line="276" w:lineRule="auto"/>
        <w:jc w:val="both"/>
        <w:rPr>
          <w:rFonts w:ascii="Times New Roman" w:eastAsia="Tahoma" w:hAnsi="Times New Roman" w:cs="Times New Roman"/>
          <w:sz w:val="22"/>
          <w:szCs w:val="22"/>
          <w:lang w:eastAsia="en-US"/>
        </w:rPr>
      </w:pPr>
      <w:r w:rsidRPr="00123FA7">
        <w:rPr>
          <w:rFonts w:ascii="Times New Roman" w:eastAsia="Symbol" w:hAnsi="Times New Roman" w:cs="Times New Roman"/>
          <w:sz w:val="22"/>
          <w:szCs w:val="22"/>
          <w:lang w:eastAsia="pl-PL"/>
        </w:rPr>
        <w:t>Rella Investments</w:t>
      </w:r>
      <w:r w:rsidRPr="00123FA7">
        <w:rPr>
          <w:rFonts w:ascii="Times New Roman" w:eastAsia="Tahoma" w:hAnsi="Times New Roman" w:cs="Times New Roman"/>
          <w:sz w:val="22"/>
          <w:szCs w:val="22"/>
          <w:lang w:eastAsia="en-US"/>
        </w:rPr>
        <w:t xml:space="preserve"> Sp. z o.o.</w:t>
      </w:r>
    </w:p>
    <w:p w14:paraId="4692B28E" w14:textId="77777777" w:rsidR="00E849D8" w:rsidRDefault="00E849D8" w:rsidP="00123FA7">
      <w:pPr>
        <w:tabs>
          <w:tab w:val="left" w:pos="284"/>
        </w:tabs>
        <w:suppressAutoHyphens w:val="0"/>
        <w:spacing w:line="276" w:lineRule="auto"/>
        <w:ind w:left="720"/>
        <w:jc w:val="both"/>
        <w:rPr>
          <w:rFonts w:ascii="Times New Roman" w:eastAsia="Times New Roman" w:hAnsi="Times New Roman" w:cs="Times New Roman"/>
          <w:b/>
          <w:bCs/>
          <w:szCs w:val="24"/>
          <w:lang w:eastAsia="pl-PL"/>
        </w:rPr>
      </w:pPr>
      <w:r>
        <w:rPr>
          <w:rFonts w:ascii="Times New Roman" w:eastAsia="Times New Roman" w:hAnsi="Times New Roman" w:cs="Times New Roman"/>
          <w:b/>
          <w:bCs/>
          <w:szCs w:val="24"/>
          <w:lang w:eastAsia="pl-PL"/>
        </w:rPr>
        <w:t>(dane zanonimizowane)</w:t>
      </w:r>
    </w:p>
    <w:p w14:paraId="702B0823" w14:textId="04D8DC83" w:rsidR="00260994" w:rsidRPr="00123FA7" w:rsidRDefault="00123FA7" w:rsidP="00123FA7">
      <w:pPr>
        <w:tabs>
          <w:tab w:val="left" w:pos="284"/>
        </w:tabs>
        <w:suppressAutoHyphens w:val="0"/>
        <w:spacing w:line="276" w:lineRule="auto"/>
        <w:ind w:left="720"/>
        <w:jc w:val="both"/>
        <w:rPr>
          <w:rFonts w:ascii="Times New Roman" w:eastAsia="Tahoma" w:hAnsi="Times New Roman" w:cs="Times New Roman"/>
          <w:sz w:val="22"/>
          <w:szCs w:val="22"/>
          <w:lang w:eastAsia="en-US"/>
        </w:rPr>
      </w:pPr>
      <w:r w:rsidRPr="00123FA7">
        <w:rPr>
          <w:rFonts w:ascii="Times New Roman" w:eastAsia="Tahoma" w:hAnsi="Times New Roman" w:cs="Times New Roman"/>
          <w:sz w:val="22"/>
          <w:szCs w:val="22"/>
          <w:lang w:eastAsia="en-US"/>
        </w:rPr>
        <w:t>Poznań</w:t>
      </w:r>
      <w:r w:rsidR="00B26FB6" w:rsidRPr="00123FA7">
        <w:rPr>
          <w:rFonts w:ascii="Times New Roman" w:eastAsia="Symbol" w:hAnsi="Times New Roman" w:cs="Times New Roman"/>
          <w:sz w:val="22"/>
          <w:szCs w:val="22"/>
          <w:lang w:eastAsia="pl-PL"/>
        </w:rPr>
        <w:t>;</w:t>
      </w:r>
    </w:p>
    <w:p w14:paraId="3DE417DB" w14:textId="77777777" w:rsidR="00260994" w:rsidRPr="00123FA7" w:rsidRDefault="00260994" w:rsidP="00AE14EE">
      <w:pPr>
        <w:numPr>
          <w:ilvl w:val="0"/>
          <w:numId w:val="3"/>
        </w:numPr>
        <w:tabs>
          <w:tab w:val="left" w:pos="284"/>
        </w:tabs>
        <w:suppressAutoHyphens w:val="0"/>
        <w:spacing w:line="276" w:lineRule="auto"/>
        <w:jc w:val="both"/>
        <w:rPr>
          <w:rFonts w:ascii="Times New Roman" w:eastAsia="Tahoma" w:hAnsi="Times New Roman" w:cs="Times New Roman"/>
          <w:sz w:val="22"/>
          <w:szCs w:val="22"/>
          <w:lang w:eastAsia="en-US"/>
        </w:rPr>
      </w:pPr>
      <w:r w:rsidRPr="00123FA7">
        <w:rPr>
          <w:rFonts w:ascii="Times New Roman" w:eastAsia="Symbol" w:hAnsi="Times New Roman" w:cs="Times New Roman"/>
          <w:sz w:val="22"/>
          <w:szCs w:val="22"/>
          <w:lang w:eastAsia="pl-PL"/>
        </w:rPr>
        <w:t>Wydz. BA;</w:t>
      </w:r>
    </w:p>
    <w:p w14:paraId="7274112F" w14:textId="4C5429E7" w:rsidR="00260994" w:rsidRPr="00123FA7" w:rsidRDefault="00260994" w:rsidP="00AE14EE">
      <w:pPr>
        <w:numPr>
          <w:ilvl w:val="0"/>
          <w:numId w:val="3"/>
        </w:numPr>
        <w:tabs>
          <w:tab w:val="left" w:pos="284"/>
        </w:tabs>
        <w:suppressAutoHyphens w:val="0"/>
        <w:spacing w:line="276" w:lineRule="auto"/>
        <w:jc w:val="both"/>
        <w:rPr>
          <w:rFonts w:ascii="Times New Roman" w:eastAsia="Tahoma" w:hAnsi="Times New Roman" w:cs="Times New Roman"/>
          <w:sz w:val="22"/>
          <w:szCs w:val="22"/>
          <w:lang w:eastAsia="en-US"/>
        </w:rPr>
      </w:pPr>
      <w:r w:rsidRPr="00123FA7">
        <w:rPr>
          <w:rFonts w:ascii="Times New Roman" w:eastAsia="Symbol" w:hAnsi="Times New Roman" w:cs="Times New Roman"/>
          <w:sz w:val="22"/>
          <w:szCs w:val="22"/>
          <w:lang w:eastAsia="pl-PL"/>
        </w:rPr>
        <w:t>aa (KH/</w:t>
      </w:r>
      <w:r w:rsidR="0046239E" w:rsidRPr="00123FA7">
        <w:rPr>
          <w:rFonts w:ascii="Times New Roman" w:eastAsia="Symbol" w:hAnsi="Times New Roman" w:cs="Times New Roman"/>
          <w:sz w:val="22"/>
          <w:szCs w:val="22"/>
          <w:lang w:eastAsia="pl-PL"/>
        </w:rPr>
        <w:t>EB</w:t>
      </w:r>
      <w:r w:rsidRPr="00123FA7">
        <w:rPr>
          <w:rFonts w:ascii="Times New Roman" w:eastAsia="Symbol" w:hAnsi="Times New Roman" w:cs="Times New Roman"/>
          <w:sz w:val="22"/>
          <w:szCs w:val="22"/>
          <w:lang w:eastAsia="pl-PL"/>
        </w:rPr>
        <w:t>; PO</w:t>
      </w:r>
      <w:r w:rsidR="00B26FB6" w:rsidRPr="00123FA7">
        <w:rPr>
          <w:rFonts w:ascii="Times New Roman" w:eastAsia="Symbol" w:hAnsi="Times New Roman" w:cs="Times New Roman"/>
          <w:sz w:val="22"/>
          <w:szCs w:val="22"/>
          <w:vertAlign w:val="superscript"/>
          <w:lang w:eastAsia="pl-PL"/>
        </w:rPr>
        <w:t>z</w:t>
      </w:r>
      <w:r w:rsidRPr="00123FA7">
        <w:rPr>
          <w:rFonts w:ascii="Times New Roman" w:eastAsia="Symbol" w:hAnsi="Times New Roman" w:cs="Times New Roman"/>
          <w:sz w:val="22"/>
          <w:szCs w:val="22"/>
          <w:lang w:eastAsia="pl-PL"/>
        </w:rPr>
        <w:t>).</w:t>
      </w:r>
    </w:p>
    <w:p w14:paraId="4718E99C" w14:textId="77777777" w:rsidR="00A91348" w:rsidRDefault="00A91348" w:rsidP="00AE14EE">
      <w:pPr>
        <w:spacing w:line="276" w:lineRule="auto"/>
      </w:pPr>
    </w:p>
    <w:sectPr w:rsidR="00A91348" w:rsidSect="00F276EF">
      <w:footerReference w:type="default" r:id="rId9"/>
      <w:pgSz w:w="11906" w:h="16838"/>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EC89" w14:textId="77777777" w:rsidR="004938B9" w:rsidRDefault="004938B9" w:rsidP="0034324B">
      <w:r>
        <w:separator/>
      </w:r>
    </w:p>
  </w:endnote>
  <w:endnote w:type="continuationSeparator" w:id="0">
    <w:p w14:paraId="645AF361" w14:textId="77777777" w:rsidR="004938B9" w:rsidRDefault="004938B9" w:rsidP="0034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2"/>
        <w:szCs w:val="22"/>
      </w:rPr>
      <w:id w:val="972869041"/>
      <w:docPartObj>
        <w:docPartGallery w:val="Page Numbers (Bottom of Page)"/>
        <w:docPartUnique/>
      </w:docPartObj>
    </w:sdtPr>
    <w:sdtContent>
      <w:p w14:paraId="6B99B50C" w14:textId="52C32297" w:rsidR="00B26FB6" w:rsidRPr="00B26FB6" w:rsidRDefault="00B26FB6">
        <w:pPr>
          <w:pStyle w:val="Stopka"/>
          <w:jc w:val="right"/>
          <w:rPr>
            <w:rFonts w:ascii="Times New Roman" w:eastAsiaTheme="majorEastAsia" w:hAnsi="Times New Roman" w:cs="Times New Roman"/>
            <w:sz w:val="22"/>
            <w:szCs w:val="22"/>
          </w:rPr>
        </w:pPr>
        <w:r w:rsidRPr="00B26FB6">
          <w:rPr>
            <w:rFonts w:ascii="Times New Roman" w:eastAsiaTheme="majorEastAsia" w:hAnsi="Times New Roman" w:cs="Times New Roman"/>
            <w:sz w:val="22"/>
            <w:szCs w:val="22"/>
          </w:rPr>
          <w:t xml:space="preserve">strona </w:t>
        </w:r>
        <w:r w:rsidRPr="00B26FB6">
          <w:rPr>
            <w:rFonts w:ascii="Times New Roman" w:eastAsiaTheme="minorEastAsia" w:hAnsi="Times New Roman" w:cs="Times New Roman"/>
            <w:sz w:val="22"/>
            <w:szCs w:val="22"/>
          </w:rPr>
          <w:fldChar w:fldCharType="begin"/>
        </w:r>
        <w:r w:rsidRPr="00B26FB6">
          <w:rPr>
            <w:rFonts w:ascii="Times New Roman" w:hAnsi="Times New Roman" w:cs="Times New Roman"/>
            <w:sz w:val="22"/>
            <w:szCs w:val="22"/>
          </w:rPr>
          <w:instrText>PAGE    \* MERGEFORMAT</w:instrText>
        </w:r>
        <w:r w:rsidRPr="00B26FB6">
          <w:rPr>
            <w:rFonts w:ascii="Times New Roman" w:eastAsiaTheme="minorEastAsia" w:hAnsi="Times New Roman" w:cs="Times New Roman"/>
            <w:sz w:val="22"/>
            <w:szCs w:val="22"/>
          </w:rPr>
          <w:fldChar w:fldCharType="separate"/>
        </w:r>
        <w:r w:rsidR="00123FA7" w:rsidRPr="00123FA7">
          <w:rPr>
            <w:rFonts w:ascii="Times New Roman" w:eastAsiaTheme="majorEastAsia" w:hAnsi="Times New Roman" w:cs="Times New Roman"/>
            <w:noProof/>
            <w:sz w:val="22"/>
            <w:szCs w:val="22"/>
          </w:rPr>
          <w:t>11</w:t>
        </w:r>
        <w:r w:rsidRPr="00B26FB6">
          <w:rPr>
            <w:rFonts w:ascii="Times New Roman" w:eastAsiaTheme="majorEastAsia" w:hAnsi="Times New Roman" w:cs="Times New Roman"/>
            <w:sz w:val="22"/>
            <w:szCs w:val="22"/>
          </w:rPr>
          <w:fldChar w:fldCharType="end"/>
        </w:r>
        <w:r>
          <w:rPr>
            <w:rFonts w:ascii="Times New Roman" w:eastAsiaTheme="majorEastAsia" w:hAnsi="Times New Roman" w:cs="Times New Roman"/>
            <w:sz w:val="22"/>
            <w:szCs w:val="22"/>
          </w:rPr>
          <w:t xml:space="preserve"> / 11</w:t>
        </w:r>
      </w:p>
    </w:sdtContent>
  </w:sdt>
  <w:p w14:paraId="32A478BF" w14:textId="77777777" w:rsidR="00B26FB6" w:rsidRDefault="00B26F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1F4C" w14:textId="77777777" w:rsidR="004938B9" w:rsidRDefault="004938B9" w:rsidP="0034324B">
      <w:r>
        <w:separator/>
      </w:r>
    </w:p>
  </w:footnote>
  <w:footnote w:type="continuationSeparator" w:id="0">
    <w:p w14:paraId="2496692F" w14:textId="77777777" w:rsidR="004938B9" w:rsidRDefault="004938B9" w:rsidP="00343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401B6"/>
    <w:multiLevelType w:val="hybridMultilevel"/>
    <w:tmpl w:val="96FE157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804111"/>
    <w:multiLevelType w:val="hybridMultilevel"/>
    <w:tmpl w:val="C9EE4E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30DC0"/>
    <w:multiLevelType w:val="hybridMultilevel"/>
    <w:tmpl w:val="3C363F8E"/>
    <w:lvl w:ilvl="0" w:tplc="9A541934">
      <w:start w:val="1"/>
      <w:numFmt w:val="lowerLetter"/>
      <w:lvlText w:val="%1)"/>
      <w:lvlJc w:val="left"/>
      <w:pPr>
        <w:ind w:left="1080" w:hanging="360"/>
      </w:pPr>
      <w:rPr>
        <w:rFonts w:eastAsia="Open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11903E1"/>
    <w:multiLevelType w:val="hybridMultilevel"/>
    <w:tmpl w:val="3AD0B9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5BA4E8C"/>
    <w:multiLevelType w:val="hybridMultilevel"/>
    <w:tmpl w:val="50AE7B9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6757196"/>
    <w:multiLevelType w:val="hybridMultilevel"/>
    <w:tmpl w:val="B0B6AD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6EC36F0"/>
    <w:multiLevelType w:val="hybridMultilevel"/>
    <w:tmpl w:val="BC86E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110B2D"/>
    <w:multiLevelType w:val="hybridMultilevel"/>
    <w:tmpl w:val="CEE23C8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3DD42DC2"/>
    <w:multiLevelType w:val="hybridMultilevel"/>
    <w:tmpl w:val="5F98A9DA"/>
    <w:lvl w:ilvl="0" w:tplc="9A541934">
      <w:start w:val="1"/>
      <w:numFmt w:val="lowerLetter"/>
      <w:lvlText w:val="%1)"/>
      <w:lvlJc w:val="left"/>
      <w:pPr>
        <w:ind w:left="720" w:hanging="360"/>
      </w:pPr>
      <w:rPr>
        <w:rFonts w:eastAsia="Open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EA0248"/>
    <w:multiLevelType w:val="hybridMultilevel"/>
    <w:tmpl w:val="680643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E9A0C48"/>
    <w:multiLevelType w:val="hybridMultilevel"/>
    <w:tmpl w:val="C318FA2C"/>
    <w:lvl w:ilvl="0" w:tplc="12CEE8A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A14468D"/>
    <w:multiLevelType w:val="hybridMultilevel"/>
    <w:tmpl w:val="B70CF9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CC3461D"/>
    <w:multiLevelType w:val="hybridMultilevel"/>
    <w:tmpl w:val="62A4B8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8791956"/>
    <w:multiLevelType w:val="hybridMultilevel"/>
    <w:tmpl w:val="67827F7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85134687">
    <w:abstractNumId w:val="0"/>
  </w:num>
  <w:num w:numId="2" w16cid:durableId="747188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74029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307743">
    <w:abstractNumId w:val="13"/>
  </w:num>
  <w:num w:numId="5" w16cid:durableId="1838957137">
    <w:abstractNumId w:val="6"/>
  </w:num>
  <w:num w:numId="6" w16cid:durableId="316109395">
    <w:abstractNumId w:val="14"/>
  </w:num>
  <w:num w:numId="7" w16cid:durableId="386421830">
    <w:abstractNumId w:val="1"/>
  </w:num>
  <w:num w:numId="8" w16cid:durableId="1772817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5319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019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38968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72450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646948">
    <w:abstractNumId w:val="12"/>
  </w:num>
  <w:num w:numId="14" w16cid:durableId="888155030">
    <w:abstractNumId w:val="7"/>
  </w:num>
  <w:num w:numId="15" w16cid:durableId="1777023166">
    <w:abstractNumId w:val="9"/>
  </w:num>
  <w:num w:numId="16" w16cid:durableId="1860464510">
    <w:abstractNumId w:val="3"/>
  </w:num>
  <w:num w:numId="17" w16cid:durableId="2039743298">
    <w:abstractNumId w:val="5"/>
  </w:num>
  <w:num w:numId="18" w16cid:durableId="340550170">
    <w:abstractNumId w:val="10"/>
  </w:num>
  <w:num w:numId="19" w16cid:durableId="693308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94"/>
    <w:rsid w:val="00000949"/>
    <w:rsid w:val="00004DA2"/>
    <w:rsid w:val="00013A99"/>
    <w:rsid w:val="000424D9"/>
    <w:rsid w:val="00044A67"/>
    <w:rsid w:val="0008132B"/>
    <w:rsid w:val="00082241"/>
    <w:rsid w:val="000C3014"/>
    <w:rsid w:val="000F35DB"/>
    <w:rsid w:val="0010183D"/>
    <w:rsid w:val="00123FA7"/>
    <w:rsid w:val="00131978"/>
    <w:rsid w:val="001404C2"/>
    <w:rsid w:val="001465F0"/>
    <w:rsid w:val="001638CD"/>
    <w:rsid w:val="00173E91"/>
    <w:rsid w:val="00177BCF"/>
    <w:rsid w:val="001849D5"/>
    <w:rsid w:val="001A195F"/>
    <w:rsid w:val="001A6800"/>
    <w:rsid w:val="001C017B"/>
    <w:rsid w:val="001C7F15"/>
    <w:rsid w:val="001D4619"/>
    <w:rsid w:val="001E77AF"/>
    <w:rsid w:val="0021135B"/>
    <w:rsid w:val="002143B3"/>
    <w:rsid w:val="00215F5A"/>
    <w:rsid w:val="00244A45"/>
    <w:rsid w:val="002603AB"/>
    <w:rsid w:val="00260994"/>
    <w:rsid w:val="00264A3F"/>
    <w:rsid w:val="00282954"/>
    <w:rsid w:val="002A015F"/>
    <w:rsid w:val="002B05C4"/>
    <w:rsid w:val="002B1781"/>
    <w:rsid w:val="002B5EF0"/>
    <w:rsid w:val="002D5BB9"/>
    <w:rsid w:val="002E31CA"/>
    <w:rsid w:val="002E449F"/>
    <w:rsid w:val="002F7562"/>
    <w:rsid w:val="0031414A"/>
    <w:rsid w:val="003248D2"/>
    <w:rsid w:val="00324BF0"/>
    <w:rsid w:val="0034324B"/>
    <w:rsid w:val="0035370A"/>
    <w:rsid w:val="003A6B8D"/>
    <w:rsid w:val="003A74E6"/>
    <w:rsid w:val="003B2026"/>
    <w:rsid w:val="003C47B8"/>
    <w:rsid w:val="003D0866"/>
    <w:rsid w:val="003E39B6"/>
    <w:rsid w:val="003F4210"/>
    <w:rsid w:val="003F73E5"/>
    <w:rsid w:val="004013D4"/>
    <w:rsid w:val="00406F29"/>
    <w:rsid w:val="00414DAF"/>
    <w:rsid w:val="00421505"/>
    <w:rsid w:val="00422F5D"/>
    <w:rsid w:val="00427A48"/>
    <w:rsid w:val="004572DB"/>
    <w:rsid w:val="0046239E"/>
    <w:rsid w:val="0046384E"/>
    <w:rsid w:val="004844C8"/>
    <w:rsid w:val="004920C4"/>
    <w:rsid w:val="004938B9"/>
    <w:rsid w:val="004D061F"/>
    <w:rsid w:val="004F21F8"/>
    <w:rsid w:val="00562C56"/>
    <w:rsid w:val="00575810"/>
    <w:rsid w:val="005B1282"/>
    <w:rsid w:val="005B6C45"/>
    <w:rsid w:val="005B6D3A"/>
    <w:rsid w:val="005E432F"/>
    <w:rsid w:val="00616963"/>
    <w:rsid w:val="00637C5E"/>
    <w:rsid w:val="006537F8"/>
    <w:rsid w:val="00663CD7"/>
    <w:rsid w:val="00671BD9"/>
    <w:rsid w:val="0068778E"/>
    <w:rsid w:val="006B0034"/>
    <w:rsid w:val="006F564F"/>
    <w:rsid w:val="006F69BB"/>
    <w:rsid w:val="007032C1"/>
    <w:rsid w:val="00721D16"/>
    <w:rsid w:val="00763F6E"/>
    <w:rsid w:val="007773BF"/>
    <w:rsid w:val="007A5D0B"/>
    <w:rsid w:val="007B02B2"/>
    <w:rsid w:val="007C5A85"/>
    <w:rsid w:val="007D4DD5"/>
    <w:rsid w:val="008138E1"/>
    <w:rsid w:val="00824CAE"/>
    <w:rsid w:val="00841121"/>
    <w:rsid w:val="00866F75"/>
    <w:rsid w:val="00874A22"/>
    <w:rsid w:val="008A023D"/>
    <w:rsid w:val="008A1FF9"/>
    <w:rsid w:val="008A5C53"/>
    <w:rsid w:val="008A6352"/>
    <w:rsid w:val="008A6FCB"/>
    <w:rsid w:val="008E7A5C"/>
    <w:rsid w:val="00933853"/>
    <w:rsid w:val="0093508F"/>
    <w:rsid w:val="00960E9C"/>
    <w:rsid w:val="00980E32"/>
    <w:rsid w:val="00985202"/>
    <w:rsid w:val="009A36EB"/>
    <w:rsid w:val="009D68B3"/>
    <w:rsid w:val="009E2AE0"/>
    <w:rsid w:val="009E7D6B"/>
    <w:rsid w:val="00A023AB"/>
    <w:rsid w:val="00A217A0"/>
    <w:rsid w:val="00A3097F"/>
    <w:rsid w:val="00A420C1"/>
    <w:rsid w:val="00A51133"/>
    <w:rsid w:val="00A51ECB"/>
    <w:rsid w:val="00A70B6B"/>
    <w:rsid w:val="00A91348"/>
    <w:rsid w:val="00A9681A"/>
    <w:rsid w:val="00AA66DA"/>
    <w:rsid w:val="00AB0085"/>
    <w:rsid w:val="00AB15A9"/>
    <w:rsid w:val="00AB1673"/>
    <w:rsid w:val="00AB4F35"/>
    <w:rsid w:val="00AE0489"/>
    <w:rsid w:val="00AE14EE"/>
    <w:rsid w:val="00B05ABD"/>
    <w:rsid w:val="00B05DDE"/>
    <w:rsid w:val="00B114F5"/>
    <w:rsid w:val="00B220A7"/>
    <w:rsid w:val="00B26FB6"/>
    <w:rsid w:val="00B34139"/>
    <w:rsid w:val="00B772B1"/>
    <w:rsid w:val="00BA658E"/>
    <w:rsid w:val="00BC3CA5"/>
    <w:rsid w:val="00BD39C9"/>
    <w:rsid w:val="00BD6C75"/>
    <w:rsid w:val="00BE123F"/>
    <w:rsid w:val="00BE19C6"/>
    <w:rsid w:val="00BE5A99"/>
    <w:rsid w:val="00BF0EC5"/>
    <w:rsid w:val="00BF7D16"/>
    <w:rsid w:val="00C07DC5"/>
    <w:rsid w:val="00C15019"/>
    <w:rsid w:val="00C44E25"/>
    <w:rsid w:val="00C51CCE"/>
    <w:rsid w:val="00C867A1"/>
    <w:rsid w:val="00C961DD"/>
    <w:rsid w:val="00CA372A"/>
    <w:rsid w:val="00CA698E"/>
    <w:rsid w:val="00CB5B2C"/>
    <w:rsid w:val="00CD7D28"/>
    <w:rsid w:val="00CF6942"/>
    <w:rsid w:val="00D01842"/>
    <w:rsid w:val="00D262D6"/>
    <w:rsid w:val="00D35F9F"/>
    <w:rsid w:val="00D45FFC"/>
    <w:rsid w:val="00D67802"/>
    <w:rsid w:val="00D9309E"/>
    <w:rsid w:val="00D95AFA"/>
    <w:rsid w:val="00D97609"/>
    <w:rsid w:val="00DA184C"/>
    <w:rsid w:val="00DA6314"/>
    <w:rsid w:val="00DE76EF"/>
    <w:rsid w:val="00E020F4"/>
    <w:rsid w:val="00E04883"/>
    <w:rsid w:val="00E26879"/>
    <w:rsid w:val="00E272EB"/>
    <w:rsid w:val="00E275CF"/>
    <w:rsid w:val="00E50FCC"/>
    <w:rsid w:val="00E63DFC"/>
    <w:rsid w:val="00E649A0"/>
    <w:rsid w:val="00E66A96"/>
    <w:rsid w:val="00E677EE"/>
    <w:rsid w:val="00E74A80"/>
    <w:rsid w:val="00E77B10"/>
    <w:rsid w:val="00E849D8"/>
    <w:rsid w:val="00EB6F5C"/>
    <w:rsid w:val="00ED2115"/>
    <w:rsid w:val="00ED2985"/>
    <w:rsid w:val="00EE6C6A"/>
    <w:rsid w:val="00F34021"/>
    <w:rsid w:val="00F34926"/>
    <w:rsid w:val="00F719F0"/>
    <w:rsid w:val="00F8080F"/>
    <w:rsid w:val="00FA0A2B"/>
    <w:rsid w:val="00FB3BF4"/>
    <w:rsid w:val="00FD5EE5"/>
    <w:rsid w:val="00FE0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F295"/>
  <w15:chartTrackingRefBased/>
  <w15:docId w15:val="{8966E8E2-AF70-4553-BDA7-C2C02FAD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994"/>
    <w:pPr>
      <w:suppressAutoHyphens/>
      <w:spacing w:after="0" w:line="240" w:lineRule="auto"/>
    </w:pPr>
    <w:rPr>
      <w:rFonts w:ascii="OpenSymbol" w:eastAsia="OpenSymbol" w:hAnsi="OpenSymbol" w:cs="OpenSymbol"/>
      <w:kern w:val="0"/>
      <w:sz w:val="24"/>
      <w:szCs w:val="20"/>
      <w:lang w:eastAsia="zh-CN"/>
      <w14:ligatures w14:val="none"/>
    </w:rPr>
  </w:style>
  <w:style w:type="paragraph" w:styleId="Nagwek1">
    <w:name w:val="heading 1"/>
    <w:basedOn w:val="Normalny"/>
    <w:next w:val="Normalny"/>
    <w:link w:val="Nagwek1Znak"/>
    <w:qFormat/>
    <w:rsid w:val="00260994"/>
    <w:pPr>
      <w:keepNext/>
      <w:numPr>
        <w:numId w:val="1"/>
      </w:numPr>
      <w:jc w:val="both"/>
      <w:outlineLvl w:val="0"/>
    </w:pPr>
    <w:rPr>
      <w:b/>
      <w:sz w:val="28"/>
    </w:rPr>
  </w:style>
  <w:style w:type="paragraph" w:styleId="Nagwek4">
    <w:name w:val="heading 4"/>
    <w:basedOn w:val="Normalny"/>
    <w:next w:val="Normalny"/>
    <w:link w:val="Nagwek4Znak"/>
    <w:uiPriority w:val="9"/>
    <w:semiHidden/>
    <w:unhideWhenUsed/>
    <w:qFormat/>
    <w:rsid w:val="00562C56"/>
    <w:pPr>
      <w:keepNext/>
      <w:keepLines/>
      <w:suppressAutoHyphens w:val="0"/>
      <w:spacing w:before="40"/>
      <w:outlineLvl w:val="3"/>
    </w:pPr>
    <w:rPr>
      <w:rFonts w:asciiTheme="majorHAnsi" w:eastAsiaTheme="majorEastAsia" w:hAnsiTheme="majorHAnsi" w:cstheme="majorBidi"/>
      <w:i/>
      <w:iCs/>
      <w:color w:val="2F5496" w:themeColor="accent1" w:themeShade="BF"/>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0994"/>
    <w:rPr>
      <w:rFonts w:ascii="OpenSymbol" w:eastAsia="OpenSymbol" w:hAnsi="OpenSymbol" w:cs="OpenSymbol"/>
      <w:b/>
      <w:kern w:val="0"/>
      <w:sz w:val="28"/>
      <w:szCs w:val="20"/>
      <w:lang w:eastAsia="zh-CN"/>
      <w14:ligatures w14:val="none"/>
    </w:rPr>
  </w:style>
  <w:style w:type="paragraph" w:styleId="Tekstprzypisukocowego">
    <w:name w:val="endnote text"/>
    <w:basedOn w:val="Normalny"/>
    <w:link w:val="TekstprzypisukocowegoZnak"/>
    <w:uiPriority w:val="99"/>
    <w:semiHidden/>
    <w:unhideWhenUsed/>
    <w:rsid w:val="0034324B"/>
    <w:rPr>
      <w:sz w:val="20"/>
    </w:rPr>
  </w:style>
  <w:style w:type="character" w:customStyle="1" w:styleId="TekstprzypisukocowegoZnak">
    <w:name w:val="Tekst przypisu końcowego Znak"/>
    <w:basedOn w:val="Domylnaczcionkaakapitu"/>
    <w:link w:val="Tekstprzypisukocowego"/>
    <w:uiPriority w:val="99"/>
    <w:semiHidden/>
    <w:rsid w:val="0034324B"/>
    <w:rPr>
      <w:rFonts w:ascii="OpenSymbol" w:eastAsia="OpenSymbol" w:hAnsi="OpenSymbol" w:cs="OpenSymbol"/>
      <w:kern w:val="0"/>
      <w:sz w:val="20"/>
      <w:szCs w:val="20"/>
      <w:lang w:eastAsia="zh-CN"/>
      <w14:ligatures w14:val="none"/>
    </w:rPr>
  </w:style>
  <w:style w:type="character" w:styleId="Odwoanieprzypisukocowego">
    <w:name w:val="endnote reference"/>
    <w:basedOn w:val="Domylnaczcionkaakapitu"/>
    <w:uiPriority w:val="99"/>
    <w:semiHidden/>
    <w:unhideWhenUsed/>
    <w:rsid w:val="0034324B"/>
    <w:rPr>
      <w:vertAlign w:val="superscript"/>
    </w:rPr>
  </w:style>
  <w:style w:type="character" w:customStyle="1" w:styleId="Nagwek4Znak">
    <w:name w:val="Nagłówek 4 Znak"/>
    <w:basedOn w:val="Domylnaczcionkaakapitu"/>
    <w:link w:val="Nagwek4"/>
    <w:uiPriority w:val="9"/>
    <w:semiHidden/>
    <w:rsid w:val="00562C56"/>
    <w:rPr>
      <w:rFonts w:asciiTheme="majorHAnsi" w:eastAsiaTheme="majorEastAsia" w:hAnsiTheme="majorHAnsi" w:cstheme="majorBidi"/>
      <w:i/>
      <w:iCs/>
      <w:color w:val="2F5496" w:themeColor="accent1" w:themeShade="BF"/>
      <w:kern w:val="0"/>
      <w:sz w:val="24"/>
      <w:szCs w:val="24"/>
      <w:lang w:eastAsia="pl-PL"/>
      <w14:ligatures w14:val="none"/>
    </w:rPr>
  </w:style>
  <w:style w:type="paragraph" w:styleId="Akapitzlist">
    <w:name w:val="List Paragraph"/>
    <w:basedOn w:val="Normalny"/>
    <w:uiPriority w:val="34"/>
    <w:qFormat/>
    <w:rsid w:val="00562C56"/>
    <w:pPr>
      <w:suppressAutoHyphens w:val="0"/>
      <w:ind w:left="708"/>
    </w:pPr>
    <w:rPr>
      <w:rFonts w:ascii="Bookman Old Style" w:eastAsia="Times New Roman" w:hAnsi="Bookman Old Style" w:cs="Times New Roman"/>
      <w:sz w:val="20"/>
      <w:lang w:eastAsia="pl-PL"/>
    </w:rPr>
  </w:style>
  <w:style w:type="character" w:customStyle="1" w:styleId="Domylnaczcionkaakapitu1">
    <w:name w:val="Domyślna czcionka akapitu1"/>
    <w:rsid w:val="00562C56"/>
  </w:style>
  <w:style w:type="character" w:styleId="Hipercze">
    <w:name w:val="Hyperlink"/>
    <w:basedOn w:val="Domylnaczcionkaakapitu"/>
    <w:uiPriority w:val="99"/>
    <w:semiHidden/>
    <w:unhideWhenUsed/>
    <w:rsid w:val="00562C56"/>
    <w:rPr>
      <w:color w:val="0000FF"/>
      <w:u w:val="single"/>
    </w:rPr>
  </w:style>
  <w:style w:type="paragraph" w:styleId="Nagwek">
    <w:name w:val="header"/>
    <w:basedOn w:val="Normalny"/>
    <w:link w:val="NagwekZnak"/>
    <w:uiPriority w:val="99"/>
    <w:unhideWhenUsed/>
    <w:rsid w:val="00B26FB6"/>
    <w:pPr>
      <w:tabs>
        <w:tab w:val="center" w:pos="4536"/>
        <w:tab w:val="right" w:pos="9072"/>
      </w:tabs>
    </w:pPr>
  </w:style>
  <w:style w:type="character" w:customStyle="1" w:styleId="NagwekZnak">
    <w:name w:val="Nagłówek Znak"/>
    <w:basedOn w:val="Domylnaczcionkaakapitu"/>
    <w:link w:val="Nagwek"/>
    <w:uiPriority w:val="99"/>
    <w:rsid w:val="00B26FB6"/>
    <w:rPr>
      <w:rFonts w:ascii="OpenSymbol" w:eastAsia="OpenSymbol" w:hAnsi="OpenSymbol" w:cs="OpenSymbol"/>
      <w:kern w:val="0"/>
      <w:sz w:val="24"/>
      <w:szCs w:val="20"/>
      <w:lang w:eastAsia="zh-CN"/>
      <w14:ligatures w14:val="none"/>
    </w:rPr>
  </w:style>
  <w:style w:type="paragraph" w:styleId="Stopka">
    <w:name w:val="footer"/>
    <w:basedOn w:val="Normalny"/>
    <w:link w:val="StopkaZnak"/>
    <w:uiPriority w:val="99"/>
    <w:unhideWhenUsed/>
    <w:rsid w:val="00B26FB6"/>
    <w:pPr>
      <w:tabs>
        <w:tab w:val="center" w:pos="4536"/>
        <w:tab w:val="right" w:pos="9072"/>
      </w:tabs>
    </w:pPr>
  </w:style>
  <w:style w:type="character" w:customStyle="1" w:styleId="StopkaZnak">
    <w:name w:val="Stopka Znak"/>
    <w:basedOn w:val="Domylnaczcionkaakapitu"/>
    <w:link w:val="Stopka"/>
    <w:uiPriority w:val="99"/>
    <w:rsid w:val="00B26FB6"/>
    <w:rPr>
      <w:rFonts w:ascii="OpenSymbol" w:eastAsia="OpenSymbol" w:hAnsi="OpenSymbol" w:cs="OpenSymbol"/>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41148">
      <w:bodyDiv w:val="1"/>
      <w:marLeft w:val="0"/>
      <w:marRight w:val="0"/>
      <w:marTop w:val="0"/>
      <w:marBottom w:val="0"/>
      <w:divBdr>
        <w:top w:val="none" w:sz="0" w:space="0" w:color="auto"/>
        <w:left w:val="none" w:sz="0" w:space="0" w:color="auto"/>
        <w:bottom w:val="none" w:sz="0" w:space="0" w:color="auto"/>
        <w:right w:val="none" w:sz="0" w:space="0" w:color="auto"/>
      </w:divBdr>
    </w:div>
    <w:div w:id="13018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4948</Words>
  <Characters>29694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KH.8361.17.2023 z 9.05.2023 r. - RELLA INVESTMENTS Spółka z ograniczoną odpowiedzialnością z siedzibą w Poznaniu - ceny</vt:lpstr>
    </vt:vector>
  </TitlesOfParts>
  <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KH.8361.17.2023 z 9.05.2023 r. - RELLA INVESTMENTS Spółka z ograniczoną odpowiedzialnością z siedzibą w Poznaniu - ceny</dc:title>
  <dc:subject/>
  <dc:creator>PWIIH</dc:creator>
  <cp:keywords>decyzja</cp:keywords>
  <dc:description/>
  <cp:lastModifiedBy>Marcin Ożóg</cp:lastModifiedBy>
  <cp:revision>4</cp:revision>
  <cp:lastPrinted>2023-04-21T11:17:00Z</cp:lastPrinted>
  <dcterms:created xsi:type="dcterms:W3CDTF">2023-10-30T10:10:00Z</dcterms:created>
  <dcterms:modified xsi:type="dcterms:W3CDTF">2023-11-28T10:36:00Z</dcterms:modified>
</cp:coreProperties>
</file>