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4A77485F" w:rsidR="00075799" w:rsidRPr="000966B7" w:rsidRDefault="0056659C"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194C8F">
                              <w:rPr>
                                <w:rFonts w:ascii="Times New Roman" w:hAnsi="Times New Roman" w:cs="Times New Roman"/>
                                <w:sz w:val="24"/>
                                <w:szCs w:val="24"/>
                              </w:rPr>
                              <w:t>29</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4A77485F" w:rsidR="00075799" w:rsidRPr="000966B7" w:rsidRDefault="0056659C"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194C8F">
                        <w:rPr>
                          <w:rFonts w:ascii="Times New Roman" w:hAnsi="Times New Roman" w:cs="Times New Roman"/>
                          <w:sz w:val="24"/>
                          <w:szCs w:val="24"/>
                        </w:rPr>
                        <w:t>29</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166480F4" w:rsidR="00075799" w:rsidRPr="00562492" w:rsidRDefault="00E447C8"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075799" w:rsidRPr="00562492">
                              <w:rPr>
                                <w:rFonts w:ascii="Times New Roman" w:hAnsi="Times New Roman" w:cs="Times New Roman"/>
                                <w:sz w:val="24"/>
                                <w:szCs w:val="24"/>
                              </w:rPr>
                              <w:t>Rzeszów</w:t>
                            </w:r>
                            <w:r w:rsidR="00296187">
                              <w:rPr>
                                <w:rFonts w:ascii="Times New Roman" w:hAnsi="Times New Roman" w:cs="Times New Roman"/>
                                <w:sz w:val="24"/>
                                <w:szCs w:val="24"/>
                              </w:rPr>
                              <w:t xml:space="preserve">, </w:t>
                            </w:r>
                            <w:r w:rsidR="000C1EC8">
                              <w:rPr>
                                <w:rFonts w:ascii="Times New Roman" w:hAnsi="Times New Roman" w:cs="Times New Roman"/>
                                <w:sz w:val="24"/>
                                <w:szCs w:val="24"/>
                              </w:rPr>
                              <w:t>1</w:t>
                            </w:r>
                            <w:r w:rsidR="0056659C">
                              <w:rPr>
                                <w:rFonts w:ascii="Times New Roman" w:hAnsi="Times New Roman" w:cs="Times New Roman"/>
                                <w:sz w:val="24"/>
                                <w:szCs w:val="24"/>
                              </w:rPr>
                              <w:t xml:space="preserve"> </w:t>
                            </w:r>
                            <w:r w:rsidR="000C1EC8">
                              <w:rPr>
                                <w:rFonts w:ascii="Times New Roman" w:hAnsi="Times New Roman" w:cs="Times New Roman"/>
                                <w:sz w:val="24"/>
                                <w:szCs w:val="24"/>
                              </w:rPr>
                              <w:t>czerwca</w:t>
                            </w:r>
                            <w:r w:rsidR="00075799">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166480F4" w:rsidR="00075799" w:rsidRPr="00562492" w:rsidRDefault="00E447C8"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075799" w:rsidRPr="00562492">
                        <w:rPr>
                          <w:rFonts w:ascii="Times New Roman" w:hAnsi="Times New Roman" w:cs="Times New Roman"/>
                          <w:sz w:val="24"/>
                          <w:szCs w:val="24"/>
                        </w:rPr>
                        <w:t>Rzeszów</w:t>
                      </w:r>
                      <w:r w:rsidR="00296187">
                        <w:rPr>
                          <w:rFonts w:ascii="Times New Roman" w:hAnsi="Times New Roman" w:cs="Times New Roman"/>
                          <w:sz w:val="24"/>
                          <w:szCs w:val="24"/>
                        </w:rPr>
                        <w:t xml:space="preserve">, </w:t>
                      </w:r>
                      <w:r w:rsidR="000C1EC8">
                        <w:rPr>
                          <w:rFonts w:ascii="Times New Roman" w:hAnsi="Times New Roman" w:cs="Times New Roman"/>
                          <w:sz w:val="24"/>
                          <w:szCs w:val="24"/>
                        </w:rPr>
                        <w:t>1</w:t>
                      </w:r>
                      <w:r w:rsidR="0056659C">
                        <w:rPr>
                          <w:rFonts w:ascii="Times New Roman" w:hAnsi="Times New Roman" w:cs="Times New Roman"/>
                          <w:sz w:val="24"/>
                          <w:szCs w:val="24"/>
                        </w:rPr>
                        <w:t xml:space="preserve"> </w:t>
                      </w:r>
                      <w:r w:rsidR="000C1EC8">
                        <w:rPr>
                          <w:rFonts w:ascii="Times New Roman" w:hAnsi="Times New Roman" w:cs="Times New Roman"/>
                          <w:sz w:val="24"/>
                          <w:szCs w:val="24"/>
                        </w:rPr>
                        <w:t>czerwca</w:t>
                      </w:r>
                      <w:r w:rsidR="00075799">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D88003E" w14:textId="490A347C" w:rsidR="006770FE" w:rsidRDefault="006770FE" w:rsidP="00815774">
      <w:pPr>
        <w:ind w:left="2836" w:firstLine="709"/>
        <w:rPr>
          <w:rFonts w:ascii="Times New Roman" w:eastAsia="Times New Roman" w:hAnsi="Times New Roman" w:cs="Times New Roman"/>
          <w:b/>
          <w:sz w:val="28"/>
          <w:szCs w:val="26"/>
          <w:lang w:eastAsia="pl-PL"/>
        </w:rPr>
      </w:pPr>
    </w:p>
    <w:p w14:paraId="278C4613" w14:textId="77777777" w:rsidR="00A978B9" w:rsidRDefault="00A978B9" w:rsidP="00815774">
      <w:pPr>
        <w:ind w:left="2836" w:firstLine="709"/>
        <w:rPr>
          <w:rFonts w:ascii="Times New Roman" w:eastAsia="Times New Roman" w:hAnsi="Times New Roman" w:cs="Times New Roman"/>
          <w:b/>
          <w:sz w:val="28"/>
          <w:szCs w:val="26"/>
          <w:lang w:eastAsia="pl-PL"/>
        </w:rPr>
      </w:pPr>
    </w:p>
    <w:p w14:paraId="4F190D9F" w14:textId="77777777" w:rsidR="00831081" w:rsidRDefault="00831081" w:rsidP="005B40CF">
      <w:pPr>
        <w:ind w:left="5245" w:hanging="1134"/>
        <w:rPr>
          <w:rFonts w:ascii="Times New Roman" w:hAnsi="Times New Roman" w:cs="Times New Roman"/>
          <w:b/>
          <w:bCs/>
          <w:sz w:val="28"/>
          <w:szCs w:val="28"/>
        </w:rPr>
      </w:pPr>
      <w:r w:rsidRPr="00831081">
        <w:rPr>
          <w:rFonts w:ascii="Times New Roman" w:hAnsi="Times New Roman" w:cs="Times New Roman"/>
          <w:b/>
          <w:bCs/>
          <w:sz w:val="28"/>
          <w:szCs w:val="28"/>
        </w:rPr>
        <w:t>(dane zanonimizowane)</w:t>
      </w:r>
    </w:p>
    <w:p w14:paraId="51D25BB1" w14:textId="32E32541" w:rsidR="005B40CF" w:rsidRDefault="005B40CF" w:rsidP="005B40CF">
      <w:pPr>
        <w:ind w:left="5245" w:hanging="1134"/>
        <w:rPr>
          <w:rFonts w:ascii="Times New Roman" w:hAnsi="Times New Roman" w:cs="Times New Roman"/>
          <w:i/>
          <w:sz w:val="24"/>
          <w:szCs w:val="24"/>
        </w:rPr>
      </w:pPr>
      <w:r w:rsidRPr="005B40CF">
        <w:rPr>
          <w:rFonts w:ascii="Times New Roman" w:hAnsi="Times New Roman" w:cs="Times New Roman"/>
          <w:i/>
          <w:sz w:val="24"/>
          <w:szCs w:val="24"/>
        </w:rPr>
        <w:t xml:space="preserve">prowadząca działalność </w:t>
      </w:r>
      <w:r w:rsidR="009466B2">
        <w:rPr>
          <w:rFonts w:ascii="Times New Roman" w:hAnsi="Times New Roman" w:cs="Times New Roman"/>
          <w:i/>
          <w:sz w:val="24"/>
          <w:szCs w:val="24"/>
        </w:rPr>
        <w:t>pod firmą</w:t>
      </w:r>
    </w:p>
    <w:p w14:paraId="726D6F8E" w14:textId="51A78E57" w:rsidR="00194C8F" w:rsidRDefault="00C663B4" w:rsidP="00194C8F">
      <w:pPr>
        <w:ind w:left="4111"/>
        <w:rPr>
          <w:rFonts w:ascii="Times New Roman" w:hAnsi="Times New Roman" w:cs="Times New Roman"/>
          <w:b/>
          <w:sz w:val="28"/>
          <w:szCs w:val="28"/>
        </w:rPr>
      </w:pPr>
      <w:r>
        <w:rPr>
          <w:rFonts w:ascii="Times New Roman" w:hAnsi="Times New Roman" w:cs="Times New Roman"/>
          <w:b/>
          <w:sz w:val="28"/>
          <w:szCs w:val="28"/>
        </w:rPr>
        <w:t xml:space="preserve">Elżbieta </w:t>
      </w:r>
      <w:proofErr w:type="spellStart"/>
      <w:r>
        <w:rPr>
          <w:rFonts w:ascii="Times New Roman" w:hAnsi="Times New Roman" w:cs="Times New Roman"/>
          <w:b/>
          <w:sz w:val="28"/>
          <w:szCs w:val="28"/>
        </w:rPr>
        <w:t>Przybycień</w:t>
      </w:r>
      <w:proofErr w:type="spellEnd"/>
      <w:r>
        <w:rPr>
          <w:rFonts w:ascii="Times New Roman" w:hAnsi="Times New Roman" w:cs="Times New Roman"/>
          <w:b/>
          <w:sz w:val="28"/>
          <w:szCs w:val="28"/>
        </w:rPr>
        <w:t>-Baniak</w:t>
      </w:r>
    </w:p>
    <w:p w14:paraId="0E146721" w14:textId="1CA1690A" w:rsidR="005B40CF" w:rsidRPr="005B40CF" w:rsidRDefault="00220D80" w:rsidP="00194C8F">
      <w:pPr>
        <w:ind w:left="4111"/>
        <w:rPr>
          <w:rFonts w:ascii="Times New Roman" w:hAnsi="Times New Roman" w:cs="Times New Roman"/>
          <w:b/>
          <w:sz w:val="28"/>
          <w:szCs w:val="28"/>
        </w:rPr>
      </w:pPr>
      <w:r>
        <w:rPr>
          <w:rFonts w:ascii="Times New Roman" w:hAnsi="Times New Roman" w:cs="Times New Roman"/>
          <w:b/>
          <w:sz w:val="28"/>
          <w:szCs w:val="28"/>
        </w:rPr>
        <w:t xml:space="preserve">Firma Handlowa </w:t>
      </w:r>
      <w:r w:rsidR="00194C8F">
        <w:rPr>
          <w:rFonts w:ascii="Times New Roman" w:hAnsi="Times New Roman" w:cs="Times New Roman"/>
          <w:b/>
          <w:sz w:val="28"/>
          <w:szCs w:val="28"/>
        </w:rPr>
        <w:t>“ELA”</w:t>
      </w:r>
    </w:p>
    <w:p w14:paraId="1CFD6C2E" w14:textId="77777777" w:rsidR="00831081" w:rsidRDefault="00831081" w:rsidP="005B40CF">
      <w:pPr>
        <w:ind w:left="5245" w:hanging="1134"/>
        <w:rPr>
          <w:rFonts w:ascii="Times New Roman" w:hAnsi="Times New Roman" w:cs="Times New Roman"/>
          <w:b/>
          <w:bCs/>
          <w:sz w:val="28"/>
          <w:szCs w:val="28"/>
        </w:rPr>
      </w:pPr>
      <w:r w:rsidRPr="00831081">
        <w:rPr>
          <w:rFonts w:ascii="Times New Roman" w:hAnsi="Times New Roman" w:cs="Times New Roman"/>
          <w:b/>
          <w:bCs/>
          <w:sz w:val="28"/>
          <w:szCs w:val="28"/>
        </w:rPr>
        <w:t>(dane zanonimizowane)</w:t>
      </w:r>
    </w:p>
    <w:p w14:paraId="0412EE0E" w14:textId="412BD78F" w:rsidR="005B40CF" w:rsidRPr="005B40CF" w:rsidRDefault="00220D80" w:rsidP="005B40CF">
      <w:pPr>
        <w:ind w:left="5245" w:hanging="1134"/>
        <w:rPr>
          <w:rFonts w:ascii="Times New Roman" w:hAnsi="Times New Roman" w:cs="Times New Roman"/>
          <w:b/>
          <w:sz w:val="28"/>
          <w:szCs w:val="28"/>
          <w:u w:val="single"/>
        </w:rPr>
      </w:pPr>
      <w:r>
        <w:rPr>
          <w:rFonts w:ascii="Times New Roman" w:hAnsi="Times New Roman" w:cs="Times New Roman"/>
          <w:b/>
          <w:sz w:val="28"/>
          <w:szCs w:val="28"/>
          <w:u w:val="single"/>
        </w:rPr>
        <w:t>Ropa</w:t>
      </w:r>
    </w:p>
    <w:p w14:paraId="587B16F1" w14:textId="4B691640" w:rsidR="0016488A" w:rsidRDefault="0016488A" w:rsidP="0016488A">
      <w:pPr>
        <w:tabs>
          <w:tab w:val="left" w:pos="708"/>
          <w:tab w:val="num" w:pos="3720"/>
        </w:tabs>
        <w:rPr>
          <w:rFonts w:ascii="Times New Roman" w:eastAsia="Times New Roman" w:hAnsi="Times New Roman" w:cs="Times New Roman"/>
          <w:b/>
          <w:sz w:val="24"/>
          <w:szCs w:val="24"/>
          <w:lang w:eastAsia="pl-PL"/>
        </w:rPr>
      </w:pP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7AD72ED" w14:textId="7AA42400" w:rsidR="00A978B9" w:rsidRPr="00452542" w:rsidRDefault="000C1EC8" w:rsidP="0016488A">
      <w:pPr>
        <w:tabs>
          <w:tab w:val="left" w:pos="708"/>
          <w:tab w:val="num" w:pos="3720"/>
        </w:tabs>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7310DB8A" w14:textId="2F59AC75" w:rsidR="0016488A" w:rsidRPr="000B281B" w:rsidRDefault="0016488A" w:rsidP="000B281B">
      <w:pPr>
        <w:tabs>
          <w:tab w:val="left" w:pos="708"/>
          <w:tab w:val="num" w:pos="3720"/>
        </w:tabs>
        <w:jc w:val="both"/>
        <w:rPr>
          <w:rFonts w:ascii="Times New Roman" w:hAnsi="Times New Roman" w:cs="Times New Roman"/>
          <w:sz w:val="24"/>
          <w:szCs w:val="24"/>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5B799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436A45">
        <w:rPr>
          <w:rFonts w:ascii="Times New Roman" w:eastAsia="Times New Roman" w:hAnsi="Times New Roman" w:cs="Times New Roman"/>
          <w:sz w:val="24"/>
          <w:szCs w:val="24"/>
          <w:lang w:eastAsia="pl-PL"/>
        </w:rPr>
        <w:t>. z 202</w:t>
      </w:r>
      <w:r w:rsidR="0056659C">
        <w:rPr>
          <w:rFonts w:ascii="Times New Roman" w:eastAsia="Times New Roman" w:hAnsi="Times New Roman" w:cs="Times New Roman"/>
          <w:sz w:val="24"/>
          <w:szCs w:val="24"/>
          <w:lang w:eastAsia="pl-PL"/>
        </w:rPr>
        <w:t>3</w:t>
      </w:r>
      <w:r w:rsidR="00436A45">
        <w:rPr>
          <w:rFonts w:ascii="Times New Roman" w:eastAsia="Times New Roman" w:hAnsi="Times New Roman" w:cs="Times New Roman"/>
          <w:sz w:val="24"/>
          <w:szCs w:val="24"/>
          <w:lang w:eastAsia="pl-PL"/>
        </w:rPr>
        <w:t> </w:t>
      </w:r>
      <w:r w:rsidR="008233D8">
        <w:rPr>
          <w:rFonts w:ascii="Times New Roman" w:eastAsia="Times New Roman" w:hAnsi="Times New Roman" w:cs="Times New Roman"/>
          <w:sz w:val="24"/>
          <w:szCs w:val="24"/>
          <w:lang w:eastAsia="pl-PL"/>
        </w:rPr>
        <w:t xml:space="preserve">r. poz. </w:t>
      </w:r>
      <w:r w:rsidR="0056659C">
        <w:rPr>
          <w:rFonts w:ascii="Times New Roman" w:eastAsia="Times New Roman" w:hAnsi="Times New Roman" w:cs="Times New Roman"/>
          <w:sz w:val="24"/>
          <w:szCs w:val="24"/>
          <w:lang w:eastAsia="pl-PL"/>
        </w:rPr>
        <w:t>775</w:t>
      </w:r>
      <w:r w:rsidR="008233D8">
        <w:rPr>
          <w:rFonts w:ascii="Times New Roman" w:eastAsia="Times New Roman" w:hAnsi="Times New Roman" w:cs="Times New Roman"/>
          <w:sz w:val="24"/>
          <w:szCs w:val="24"/>
          <w:lang w:eastAsia="pl-PL"/>
        </w:rPr>
        <w:t xml:space="preserve"> ze</w:t>
      </w:r>
      <w:r w:rsidRPr="00981B23">
        <w:rPr>
          <w:rFonts w:ascii="Times New Roman" w:eastAsia="Times New Roman" w:hAnsi="Times New Roman" w:cs="Times New Roman"/>
          <w:sz w:val="24"/>
          <w:szCs w:val="24"/>
          <w:lang w:eastAsia="pl-PL"/>
        </w:rPr>
        <w:t xml:space="preserve"> zm.), po przeprowadzeniu postępowania</w:t>
      </w:r>
      <w:r w:rsidR="00436A45">
        <w:rPr>
          <w:rFonts w:ascii="Times New Roman" w:eastAsia="Times New Roman" w:hAnsi="Times New Roman" w:cs="Times New Roman"/>
          <w:sz w:val="24"/>
          <w:szCs w:val="24"/>
          <w:lang w:eastAsia="pl-PL"/>
        </w:rPr>
        <w:t xml:space="preserve"> administracyjnego wszczętego z </w:t>
      </w:r>
      <w:r w:rsidRPr="00981B23">
        <w:rPr>
          <w:rFonts w:ascii="Times New Roman" w:eastAsia="Times New Roman" w:hAnsi="Times New Roman" w:cs="Times New Roman"/>
          <w:sz w:val="24"/>
          <w:szCs w:val="24"/>
          <w:lang w:eastAsia="pl-PL"/>
        </w:rPr>
        <w:t>urzędu, 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1E6CC7">
        <w:rPr>
          <w:rFonts w:ascii="Times New Roman" w:eastAsia="Times New Roman" w:hAnsi="Times New Roman" w:cs="Times New Roman"/>
          <w:sz w:val="24"/>
          <w:szCs w:val="24"/>
          <w:lang w:eastAsia="pl-PL"/>
        </w:rPr>
        <w:t xml:space="preserve">przedsiębiorcy – Pani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7415B8">
        <w:rPr>
          <w:rFonts w:ascii="Times New Roman" w:eastAsia="Times New Roman" w:hAnsi="Times New Roman" w:cs="Times New Roman"/>
          <w:sz w:val="24"/>
          <w:szCs w:val="24"/>
          <w:lang w:eastAsia="pl-PL"/>
        </w:rPr>
        <w:t xml:space="preserve">prowadzącej działalność pod firmą </w:t>
      </w:r>
      <w:r w:rsidR="001E6CC7" w:rsidRPr="003A4E98">
        <w:rPr>
          <w:rFonts w:ascii="Times New Roman" w:eastAsia="Times New Roman" w:hAnsi="Times New Roman" w:cs="Times New Roman"/>
          <w:b/>
          <w:sz w:val="24"/>
          <w:szCs w:val="24"/>
          <w:lang w:eastAsia="pl-PL"/>
        </w:rPr>
        <w:t xml:space="preserve">Elżbieta </w:t>
      </w:r>
      <w:proofErr w:type="spellStart"/>
      <w:r w:rsidR="001E6CC7" w:rsidRPr="003A4E98">
        <w:rPr>
          <w:rFonts w:ascii="Times New Roman" w:eastAsia="Times New Roman" w:hAnsi="Times New Roman" w:cs="Times New Roman"/>
          <w:b/>
          <w:sz w:val="24"/>
          <w:szCs w:val="24"/>
          <w:lang w:eastAsia="pl-PL"/>
        </w:rPr>
        <w:t>Przybycień</w:t>
      </w:r>
      <w:proofErr w:type="spellEnd"/>
      <w:r w:rsidR="001E6CC7" w:rsidRPr="003A4E98">
        <w:rPr>
          <w:rFonts w:ascii="Times New Roman" w:eastAsia="Times New Roman" w:hAnsi="Times New Roman" w:cs="Times New Roman"/>
          <w:b/>
          <w:sz w:val="24"/>
          <w:szCs w:val="24"/>
          <w:lang w:eastAsia="pl-PL"/>
        </w:rPr>
        <w:t>-Baniak Firma Handlowa „ELA”</w:t>
      </w:r>
      <w:r w:rsidR="000B281B" w:rsidRPr="003A4E98">
        <w:rPr>
          <w:rFonts w:ascii="Times New Roman" w:hAnsi="Times New Roman" w:cs="Times New Roman"/>
          <w:b/>
          <w:sz w:val="24"/>
          <w:szCs w:val="24"/>
        </w:rPr>
        <w:t xml:space="preserve">,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1E6CC7" w:rsidRPr="003A4E98">
        <w:rPr>
          <w:rFonts w:ascii="Times New Roman" w:hAnsi="Times New Roman" w:cs="Times New Roman"/>
          <w:b/>
          <w:sz w:val="24"/>
          <w:szCs w:val="24"/>
        </w:rPr>
        <w:t>Ropa</w:t>
      </w:r>
      <w:r w:rsidR="001E6CC7">
        <w:rPr>
          <w:rFonts w:ascii="Times New Roman" w:hAnsi="Times New Roman" w:cs="Times New Roman"/>
          <w:sz w:val="24"/>
          <w:szCs w:val="24"/>
        </w:rPr>
        <w:t xml:space="preserve"> </w:t>
      </w:r>
      <w:r w:rsidR="001E6CC7">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karę pieniężną w wysokości </w:t>
      </w:r>
      <w:r w:rsidR="00455584" w:rsidRPr="00455584">
        <w:rPr>
          <w:rFonts w:ascii="Times New Roman" w:eastAsia="Times New Roman" w:hAnsi="Times New Roman" w:cs="Times New Roman"/>
          <w:b/>
          <w:sz w:val="24"/>
          <w:szCs w:val="24"/>
          <w:lang w:eastAsia="pl-PL"/>
        </w:rPr>
        <w:t>1</w:t>
      </w:r>
      <w:r w:rsidR="000B281B">
        <w:rPr>
          <w:rFonts w:ascii="Times New Roman" w:eastAsia="Times New Roman" w:hAnsi="Times New Roman" w:cs="Times New Roman"/>
          <w:b/>
          <w:bCs/>
          <w:sz w:val="24"/>
          <w:szCs w:val="24"/>
          <w:lang w:eastAsia="pl-PL"/>
        </w:rPr>
        <w:t>5</w:t>
      </w:r>
      <w:r w:rsidRPr="00981B23">
        <w:rPr>
          <w:rFonts w:ascii="Times New Roman" w:eastAsia="Times New Roman" w:hAnsi="Times New Roman" w:cs="Times New Roman"/>
          <w:b/>
          <w:bCs/>
          <w:sz w:val="24"/>
          <w:szCs w:val="24"/>
          <w:lang w:eastAsia="pl-PL"/>
        </w:rPr>
        <w:t>00 złotych (słownie:</w:t>
      </w:r>
      <w:r w:rsidR="00CE3AE6">
        <w:rPr>
          <w:rFonts w:ascii="Times New Roman" w:eastAsia="Times New Roman" w:hAnsi="Times New Roman" w:cs="Times New Roman"/>
          <w:b/>
          <w:bCs/>
          <w:sz w:val="24"/>
          <w:szCs w:val="24"/>
          <w:lang w:eastAsia="pl-PL"/>
        </w:rPr>
        <w:t xml:space="preserve"> </w:t>
      </w:r>
      <w:r w:rsidR="00455584">
        <w:rPr>
          <w:rFonts w:ascii="Times New Roman" w:eastAsia="Times New Roman" w:hAnsi="Times New Roman" w:cs="Times New Roman"/>
          <w:b/>
          <w:bCs/>
          <w:sz w:val="24"/>
          <w:szCs w:val="24"/>
          <w:lang w:eastAsia="pl-PL"/>
        </w:rPr>
        <w:t xml:space="preserve">tysiąc </w:t>
      </w:r>
      <w:r w:rsidR="000B281B">
        <w:rPr>
          <w:rFonts w:ascii="Times New Roman" w:eastAsia="Times New Roman" w:hAnsi="Times New Roman" w:cs="Times New Roman"/>
          <w:b/>
          <w:bCs/>
          <w:sz w:val="24"/>
          <w:szCs w:val="24"/>
          <w:lang w:eastAsia="pl-PL"/>
        </w:rPr>
        <w:t>pięćset</w:t>
      </w:r>
      <w:r w:rsidR="00F92C12">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bCs/>
          <w:sz w:val="24"/>
          <w:szCs w:val="24"/>
          <w:lang w:eastAsia="pl-PL"/>
        </w:rPr>
        <w:t xml:space="preserve">złotych) </w:t>
      </w:r>
      <w:r w:rsidRPr="00981B23">
        <w:rPr>
          <w:rFonts w:ascii="Times New Roman" w:eastAsia="Times New Roman" w:hAnsi="Times New Roman" w:cs="Times New Roman"/>
          <w:bCs/>
          <w:sz w:val="24"/>
          <w:szCs w:val="24"/>
          <w:lang w:eastAsia="pl-PL"/>
        </w:rPr>
        <w:t xml:space="preserve">za niewykonanie </w:t>
      </w:r>
      <w:r w:rsidR="0056659C">
        <w:rPr>
          <w:rFonts w:ascii="Times New Roman" w:eastAsia="Times New Roman" w:hAnsi="Times New Roman" w:cs="Times New Roman"/>
          <w:bCs/>
          <w:sz w:val="24"/>
          <w:szCs w:val="24"/>
          <w:lang w:eastAsia="pl-PL"/>
        </w:rPr>
        <w:t>w dniu 3 kwietnia 2023 r.</w:t>
      </w:r>
      <w:r w:rsidR="00E447C8">
        <w:rPr>
          <w:rFonts w:ascii="Times New Roman" w:eastAsia="Times New Roman" w:hAnsi="Times New Roman" w:cs="Times New Roman"/>
          <w:bCs/>
          <w:sz w:val="24"/>
          <w:szCs w:val="24"/>
          <w:lang w:eastAsia="pl-PL"/>
        </w:rPr>
        <w:br/>
      </w:r>
      <w:r w:rsidR="006B32AE">
        <w:rPr>
          <w:rFonts w:ascii="Times New Roman" w:eastAsia="Times New Roman" w:hAnsi="Times New Roman" w:cs="Times New Roman"/>
          <w:bCs/>
          <w:sz w:val="24"/>
          <w:szCs w:val="24"/>
          <w:lang w:eastAsia="pl-PL"/>
        </w:rPr>
        <w:t> </w:t>
      </w:r>
      <w:r w:rsidR="0056659C">
        <w:rPr>
          <w:rFonts w:ascii="Times New Roman" w:eastAsia="Times New Roman" w:hAnsi="Times New Roman" w:cs="Times New Roman"/>
          <w:bCs/>
          <w:sz w:val="24"/>
          <w:szCs w:val="24"/>
          <w:lang w:eastAsia="pl-PL"/>
        </w:rPr>
        <w:t xml:space="preserve">w należącym do ww. przedsiębiorcy sklepie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295E62">
        <w:rPr>
          <w:rFonts w:ascii="Times New Roman" w:eastAsia="Times New Roman" w:hAnsi="Times New Roman" w:cs="Times New Roman"/>
          <w:bCs/>
          <w:sz w:val="24"/>
          <w:szCs w:val="24"/>
          <w:lang w:eastAsia="pl-PL"/>
        </w:rPr>
        <w:t>zlokalizowanym</w:t>
      </w:r>
      <w:r w:rsidR="00E447C8">
        <w:rPr>
          <w:rFonts w:ascii="Times New Roman" w:eastAsia="Times New Roman" w:hAnsi="Times New Roman" w:cs="Times New Roman"/>
          <w:bCs/>
          <w:sz w:val="24"/>
          <w:szCs w:val="24"/>
          <w:lang w:eastAsia="pl-PL"/>
        </w:rPr>
        <w:br/>
      </w:r>
      <w:r w:rsidR="00061092">
        <w:rPr>
          <w:rFonts w:ascii="Times New Roman" w:eastAsia="Times New Roman" w:hAnsi="Times New Roman" w:cs="Times New Roman"/>
          <w:bCs/>
          <w:sz w:val="24"/>
          <w:szCs w:val="24"/>
          <w:lang w:eastAsia="pl-PL"/>
        </w:rPr>
        <w:t xml:space="preserve">w </w:t>
      </w:r>
      <w:r w:rsidR="0056659C">
        <w:rPr>
          <w:rFonts w:ascii="Times New Roman" w:eastAsia="Times New Roman" w:hAnsi="Times New Roman" w:cs="Times New Roman"/>
          <w:bCs/>
          <w:sz w:val="24"/>
          <w:szCs w:val="24"/>
          <w:lang w:eastAsia="pl-PL"/>
        </w:rPr>
        <w:t xml:space="preserve">miejscowości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3A4E98">
        <w:rPr>
          <w:rFonts w:ascii="Times New Roman" w:eastAsia="Times New Roman" w:hAnsi="Times New Roman" w:cs="Times New Roman"/>
          <w:bCs/>
          <w:sz w:val="24"/>
          <w:szCs w:val="24"/>
          <w:lang w:eastAsia="pl-PL"/>
        </w:rPr>
        <w:t>Ropa</w:t>
      </w:r>
      <w:r w:rsidR="006B32AE">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 xml:space="preserve">jącego z </w:t>
      </w:r>
      <w:r w:rsidRPr="00981B23">
        <w:rPr>
          <w:rFonts w:ascii="Times New Roman" w:eastAsia="Times New Roman" w:hAnsi="Times New Roman" w:cs="Times New Roman"/>
          <w:bCs/>
          <w:sz w:val="24"/>
          <w:szCs w:val="24"/>
          <w:lang w:eastAsia="pl-PL"/>
        </w:rPr>
        <w:t xml:space="preserve">art. 4 ust. 1 ustawy o informowaniu o cenach towarów i usług obowiązku uwidaczniania </w:t>
      </w:r>
      <w:r w:rsidR="0056659C">
        <w:rPr>
          <w:rFonts w:ascii="Times New Roman" w:eastAsia="Times New Roman" w:hAnsi="Times New Roman" w:cs="Times New Roman"/>
          <w:bCs/>
          <w:sz w:val="24"/>
          <w:szCs w:val="24"/>
          <w:lang w:eastAsia="pl-PL"/>
        </w:rPr>
        <w:t xml:space="preserve">dla konsumentów w miejscu sprzedaży detalicznej </w:t>
      </w:r>
      <w:r w:rsidR="003354EF">
        <w:rPr>
          <w:rFonts w:ascii="Times New Roman" w:eastAsia="Times New Roman" w:hAnsi="Times New Roman" w:cs="Times New Roman"/>
          <w:bCs/>
          <w:sz w:val="24"/>
          <w:szCs w:val="24"/>
          <w:lang w:eastAsia="pl-PL"/>
        </w:rPr>
        <w:t xml:space="preserve">informacji dotyczącej cen oraz </w:t>
      </w:r>
      <w:r w:rsidRPr="00981B23">
        <w:rPr>
          <w:rFonts w:ascii="Times New Roman" w:eastAsia="Times New Roman" w:hAnsi="Times New Roman" w:cs="Times New Roman"/>
          <w:bCs/>
          <w:sz w:val="24"/>
          <w:szCs w:val="24"/>
          <w:lang w:eastAsia="pl-PL"/>
        </w:rPr>
        <w:t xml:space="preserve">cen jednostkowych </w:t>
      </w:r>
      <w:r>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sposób jednoznacz</w:t>
      </w:r>
      <w:r>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umożliwiający ich porównanie</w:t>
      </w:r>
      <w:r w:rsidR="003A4E98">
        <w:rPr>
          <w:rFonts w:ascii="Times New Roman" w:eastAsia="Times New Roman" w:hAnsi="Times New Roman" w:cs="Times New Roman"/>
          <w:bCs/>
          <w:sz w:val="24"/>
          <w:szCs w:val="24"/>
          <w:lang w:eastAsia="pl-PL"/>
        </w:rPr>
        <w:t xml:space="preserve"> dla 17</w:t>
      </w:r>
      <w:r>
        <w:rPr>
          <w:rFonts w:ascii="Times New Roman" w:eastAsia="Times New Roman" w:hAnsi="Times New Roman" w:cs="Times New Roman"/>
          <w:bCs/>
          <w:sz w:val="24"/>
          <w:szCs w:val="24"/>
          <w:lang w:eastAsia="pl-PL"/>
        </w:rPr>
        <w:t xml:space="preserve"> </w:t>
      </w:r>
      <w:r w:rsidR="003354EF">
        <w:rPr>
          <w:rFonts w:ascii="Times New Roman" w:eastAsia="Times New Roman" w:hAnsi="Times New Roman" w:cs="Times New Roman"/>
          <w:bCs/>
          <w:sz w:val="24"/>
          <w:szCs w:val="24"/>
          <w:lang w:eastAsia="pl-PL"/>
        </w:rPr>
        <w:t>towarów</w:t>
      </w:r>
      <w:r w:rsidR="00E447C8">
        <w:rPr>
          <w:rFonts w:ascii="Times New Roman" w:eastAsia="Times New Roman" w:hAnsi="Times New Roman" w:cs="Times New Roman"/>
          <w:bCs/>
          <w:sz w:val="24"/>
          <w:szCs w:val="24"/>
          <w:lang w:eastAsia="pl-PL"/>
        </w:rPr>
        <w:t xml:space="preserve"> </w:t>
      </w:r>
      <w:r w:rsidR="003354EF">
        <w:rPr>
          <w:rFonts w:ascii="Times New Roman" w:eastAsia="Times New Roman" w:hAnsi="Times New Roman" w:cs="Times New Roman"/>
          <w:bCs/>
          <w:sz w:val="24"/>
          <w:szCs w:val="24"/>
          <w:lang w:eastAsia="pl-PL"/>
        </w:rPr>
        <w:t>będących</w:t>
      </w:r>
      <w:r w:rsidR="00831081">
        <w:rPr>
          <w:rFonts w:ascii="Times New Roman" w:eastAsia="Times New Roman" w:hAnsi="Times New Roman" w:cs="Times New Roman"/>
          <w:bCs/>
          <w:sz w:val="24"/>
          <w:szCs w:val="24"/>
          <w:lang w:eastAsia="pl-PL"/>
        </w:rPr>
        <w:t xml:space="preserve"> </w:t>
      </w:r>
      <w:r w:rsidR="003354EF">
        <w:rPr>
          <w:rFonts w:ascii="Times New Roman" w:eastAsia="Times New Roman" w:hAnsi="Times New Roman" w:cs="Times New Roman"/>
          <w:bCs/>
          <w:sz w:val="24"/>
          <w:szCs w:val="24"/>
          <w:lang w:eastAsia="pl-PL"/>
        </w:rPr>
        <w:t xml:space="preserve">w ofercie handlowej sklepu z uwagi na: </w:t>
      </w:r>
    </w:p>
    <w:p w14:paraId="06E38C01" w14:textId="0330B9B6" w:rsidR="00061092" w:rsidRPr="00B73592" w:rsidRDefault="00061092" w:rsidP="002A7611">
      <w:pPr>
        <w:pStyle w:val="Akapitzlist"/>
        <w:numPr>
          <w:ilvl w:val="0"/>
          <w:numId w:val="6"/>
        </w:numPr>
        <w:tabs>
          <w:tab w:val="left" w:pos="708"/>
          <w:tab w:val="num" w:pos="3720"/>
        </w:tabs>
        <w:jc w:val="both"/>
        <w:rPr>
          <w:rFonts w:ascii="Times New Roman" w:eastAsia="Calibri" w:hAnsi="Times New Roman" w:cs="Times New Roman"/>
          <w:sz w:val="24"/>
        </w:rPr>
      </w:pPr>
      <w:r>
        <w:rPr>
          <w:rFonts w:ascii="Times New Roman" w:eastAsia="Calibri" w:hAnsi="Times New Roman" w:cs="Times New Roman"/>
          <w:sz w:val="24"/>
        </w:rPr>
        <w:t xml:space="preserve">brak uwidocznienia informacji </w:t>
      </w:r>
      <w:r w:rsidR="005A07F1">
        <w:rPr>
          <w:rFonts w:ascii="Times New Roman" w:eastAsia="Calibri" w:hAnsi="Times New Roman" w:cs="Times New Roman"/>
          <w:sz w:val="24"/>
        </w:rPr>
        <w:t>o cenie jednostkowej dla 11</w:t>
      </w:r>
      <w:r>
        <w:rPr>
          <w:rFonts w:ascii="Times New Roman" w:eastAsia="Calibri" w:hAnsi="Times New Roman" w:cs="Times New Roman"/>
          <w:sz w:val="24"/>
        </w:rPr>
        <w:t xml:space="preserve"> produktów</w:t>
      </w:r>
      <w:r w:rsidR="00792B26">
        <w:rPr>
          <w:rFonts w:ascii="Times New Roman" w:eastAsia="Calibri" w:hAnsi="Times New Roman" w:cs="Times New Roman"/>
          <w:sz w:val="24"/>
        </w:rPr>
        <w:t xml:space="preserve"> </w:t>
      </w:r>
      <w:r>
        <w:rPr>
          <w:rFonts w:ascii="Times New Roman" w:eastAsia="Calibri" w:hAnsi="Times New Roman" w:cs="Times New Roman"/>
          <w:sz w:val="24"/>
        </w:rPr>
        <w:t>w stanie stałym zn</w:t>
      </w:r>
      <w:r w:rsidR="00B73592">
        <w:rPr>
          <w:rFonts w:ascii="Times New Roman" w:eastAsia="Calibri" w:hAnsi="Times New Roman" w:cs="Times New Roman"/>
          <w:sz w:val="24"/>
        </w:rPr>
        <w:t>ajdujących się w środku płynnym,</w:t>
      </w:r>
    </w:p>
    <w:p w14:paraId="679165E8" w14:textId="5763E0CA" w:rsidR="00A978B9" w:rsidRPr="00EC0531" w:rsidRDefault="0016488A" w:rsidP="00D24A39">
      <w:pPr>
        <w:pStyle w:val="Akapitzlist"/>
        <w:numPr>
          <w:ilvl w:val="0"/>
          <w:numId w:val="6"/>
        </w:numPr>
        <w:tabs>
          <w:tab w:val="left" w:pos="708"/>
          <w:tab w:val="num" w:pos="3720"/>
        </w:tabs>
        <w:jc w:val="both"/>
        <w:rPr>
          <w:rFonts w:ascii="Times New Roman" w:eastAsia="Calibri" w:hAnsi="Times New Roman" w:cs="Times New Roman"/>
          <w:sz w:val="24"/>
        </w:rPr>
      </w:pPr>
      <w:r w:rsidRPr="00EC0531">
        <w:rPr>
          <w:rFonts w:ascii="Times New Roman" w:eastAsia="Calibri" w:hAnsi="Times New Roman" w:cs="Times New Roman"/>
          <w:sz w:val="24"/>
        </w:rPr>
        <w:t xml:space="preserve">brak uwidocznienia informacji o </w:t>
      </w:r>
      <w:r w:rsidR="00893890" w:rsidRPr="00EC0531">
        <w:rPr>
          <w:rFonts w:ascii="Times New Roman" w:eastAsia="Calibri" w:hAnsi="Times New Roman" w:cs="Times New Roman"/>
          <w:sz w:val="24"/>
        </w:rPr>
        <w:t xml:space="preserve">cenie i </w:t>
      </w:r>
      <w:r w:rsidRPr="00EC0531">
        <w:rPr>
          <w:rFonts w:ascii="Times New Roman" w:eastAsia="Calibri" w:hAnsi="Times New Roman" w:cs="Times New Roman"/>
          <w:sz w:val="24"/>
        </w:rPr>
        <w:t xml:space="preserve">cenie jednostkowej </w:t>
      </w:r>
      <w:r w:rsidR="005A07F1" w:rsidRPr="00EC0531">
        <w:rPr>
          <w:rFonts w:ascii="Times New Roman" w:eastAsia="Calibri" w:hAnsi="Times New Roman" w:cs="Times New Roman"/>
          <w:sz w:val="24"/>
        </w:rPr>
        <w:t>dla 6</w:t>
      </w:r>
      <w:r w:rsidR="00792B26" w:rsidRPr="00EC0531">
        <w:rPr>
          <w:rFonts w:ascii="Times New Roman" w:eastAsia="Calibri" w:hAnsi="Times New Roman" w:cs="Times New Roman"/>
          <w:sz w:val="24"/>
        </w:rPr>
        <w:t xml:space="preserve"> </w:t>
      </w:r>
      <w:r w:rsidR="00B73592" w:rsidRPr="00EC0531">
        <w:rPr>
          <w:rFonts w:ascii="Times New Roman" w:eastAsia="Calibri" w:hAnsi="Times New Roman" w:cs="Times New Roman"/>
          <w:sz w:val="24"/>
        </w:rPr>
        <w:t>produktów</w:t>
      </w:r>
      <w:r w:rsidR="00EC0531">
        <w:rPr>
          <w:rFonts w:ascii="Times New Roman" w:eastAsia="Calibri" w:hAnsi="Times New Roman" w:cs="Times New Roman"/>
          <w:sz w:val="24"/>
        </w:rPr>
        <w:t>.</w:t>
      </w:r>
    </w:p>
    <w:p w14:paraId="46379636" w14:textId="77777777" w:rsidR="0016488A" w:rsidRPr="00981B23" w:rsidRDefault="0016488A" w:rsidP="0016488A">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F6D4531" w14:textId="1307BE5A" w:rsidR="00CE3A32" w:rsidRPr="005B0FB9" w:rsidRDefault="0016488A" w:rsidP="005510F0">
      <w:pPr>
        <w:tabs>
          <w:tab w:val="left" w:pos="708"/>
          <w:tab w:val="num" w:pos="3720"/>
        </w:tabs>
        <w:spacing w:after="120"/>
        <w:jc w:val="both"/>
        <w:rPr>
          <w:rFonts w:ascii="Times New Roman" w:eastAsia="Times New Roman" w:hAnsi="Times New Roman" w:cs="Times New Roman"/>
          <w:color w:val="FF0000"/>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poz. 1706)</w:t>
      </w:r>
      <w:r w:rsidR="004D482B" w:rsidRPr="00111C28">
        <w:rPr>
          <w:rFonts w:ascii="Times New Roman" w:eastAsia="Times New Roman" w:hAnsi="Times New Roman" w:cs="Times New Roman"/>
          <w:color w:val="FF0000"/>
          <w:sz w:val="24"/>
          <w:szCs w:val="24"/>
          <w:lang w:eastAsia="pl-PL"/>
        </w:rPr>
        <w:t xml:space="preserve">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00E447C8">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t>
      </w:r>
      <w:r w:rsidR="005B799E">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w dniach </w:t>
      </w:r>
      <w:r w:rsidR="00112A40">
        <w:rPr>
          <w:rFonts w:ascii="Times New Roman" w:eastAsia="Times New Roman" w:hAnsi="Times New Roman" w:cs="Times New Roman"/>
          <w:sz w:val="24"/>
          <w:szCs w:val="24"/>
          <w:lang w:eastAsia="pl-PL"/>
        </w:rPr>
        <w:t xml:space="preserve">3 </w:t>
      </w:r>
      <w:r w:rsidR="00691136">
        <w:rPr>
          <w:rFonts w:ascii="Times New Roman" w:eastAsia="Times New Roman" w:hAnsi="Times New Roman" w:cs="Times New Roman"/>
          <w:sz w:val="24"/>
          <w:szCs w:val="24"/>
          <w:lang w:eastAsia="pl-PL"/>
        </w:rPr>
        <w:t xml:space="preserve">i </w:t>
      </w:r>
      <w:r w:rsidR="00112A40">
        <w:rPr>
          <w:rFonts w:ascii="Times New Roman" w:eastAsia="Times New Roman" w:hAnsi="Times New Roman" w:cs="Times New Roman"/>
          <w:sz w:val="24"/>
          <w:szCs w:val="24"/>
          <w:lang w:eastAsia="pl-PL"/>
        </w:rPr>
        <w:t>1</w:t>
      </w:r>
      <w:r w:rsidR="00691136">
        <w:rPr>
          <w:rFonts w:ascii="Times New Roman" w:eastAsia="Times New Roman" w:hAnsi="Times New Roman" w:cs="Times New Roman"/>
          <w:sz w:val="24"/>
          <w:szCs w:val="24"/>
          <w:lang w:eastAsia="pl-PL"/>
        </w:rPr>
        <w:t>3 kwietnia 2023</w:t>
      </w:r>
      <w:r w:rsidR="005F2AAC">
        <w:rPr>
          <w:rFonts w:ascii="Times New Roman" w:eastAsia="Times New Roman" w:hAnsi="Times New Roman" w:cs="Times New Roman"/>
          <w:sz w:val="24"/>
          <w:szCs w:val="24"/>
          <w:lang w:eastAsia="pl-PL"/>
        </w:rPr>
        <w:t xml:space="preserve"> r. kontrolę w </w:t>
      </w:r>
      <w:r w:rsidR="00691136">
        <w:rPr>
          <w:rFonts w:ascii="Times New Roman" w:eastAsia="Times New Roman" w:hAnsi="Times New Roman" w:cs="Times New Roman"/>
          <w:sz w:val="24"/>
          <w:szCs w:val="24"/>
          <w:lang w:eastAsia="pl-PL"/>
        </w:rPr>
        <w:t xml:space="preserve">sklepie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295E62">
        <w:rPr>
          <w:rFonts w:ascii="Times New Roman" w:eastAsia="Times New Roman" w:hAnsi="Times New Roman" w:cs="Times New Roman"/>
          <w:sz w:val="24"/>
          <w:szCs w:val="24"/>
          <w:lang w:eastAsia="pl-PL"/>
        </w:rPr>
        <w:t>zlokalizowanym</w:t>
      </w:r>
      <w:r w:rsidR="005F2AAC">
        <w:rPr>
          <w:rFonts w:ascii="Times New Roman" w:eastAsia="Times New Roman" w:hAnsi="Times New Roman" w:cs="Times New Roman"/>
          <w:sz w:val="24"/>
          <w:szCs w:val="24"/>
          <w:lang w:eastAsia="pl-PL"/>
        </w:rPr>
        <w:t xml:space="preserve"> </w:t>
      </w:r>
      <w:r w:rsidR="004B28FE">
        <w:rPr>
          <w:rFonts w:ascii="Times New Roman" w:eastAsia="Times New Roman" w:hAnsi="Times New Roman" w:cs="Times New Roman"/>
          <w:sz w:val="24"/>
          <w:szCs w:val="24"/>
          <w:lang w:eastAsia="pl-PL"/>
        </w:rPr>
        <w:br/>
      </w:r>
      <w:r w:rsidR="00112A40">
        <w:rPr>
          <w:rFonts w:ascii="Times New Roman" w:eastAsia="Times New Roman" w:hAnsi="Times New Roman" w:cs="Times New Roman"/>
          <w:sz w:val="24"/>
          <w:szCs w:val="24"/>
          <w:lang w:eastAsia="pl-PL"/>
        </w:rPr>
        <w:t xml:space="preserve">w </w:t>
      </w:r>
      <w:r w:rsidR="004B28FE">
        <w:rPr>
          <w:rFonts w:ascii="Times New Roman" w:eastAsia="Times New Roman" w:hAnsi="Times New Roman" w:cs="Times New Roman"/>
          <w:sz w:val="24"/>
          <w:szCs w:val="24"/>
          <w:lang w:eastAsia="pl-PL"/>
        </w:rPr>
        <w:t xml:space="preserve">miejscowości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112A40">
        <w:rPr>
          <w:rFonts w:ascii="Times New Roman" w:eastAsia="Times New Roman" w:hAnsi="Times New Roman" w:cs="Times New Roman"/>
          <w:sz w:val="24"/>
          <w:szCs w:val="24"/>
          <w:lang w:eastAsia="pl-PL"/>
        </w:rPr>
        <w:t>Ropa</w:t>
      </w:r>
      <w:r w:rsidR="005F2AAC">
        <w:rPr>
          <w:rFonts w:ascii="Times New Roman" w:eastAsia="Times New Roman" w:hAnsi="Times New Roman" w:cs="Times New Roman"/>
          <w:sz w:val="24"/>
          <w:szCs w:val="24"/>
          <w:lang w:eastAsia="pl-PL"/>
        </w:rPr>
        <w:t xml:space="preserve">, </w:t>
      </w:r>
      <w:r w:rsidR="00112A40">
        <w:rPr>
          <w:rFonts w:ascii="Times New Roman" w:eastAsia="Times New Roman" w:hAnsi="Times New Roman" w:cs="Times New Roman"/>
          <w:sz w:val="24"/>
          <w:szCs w:val="24"/>
          <w:lang w:eastAsia="pl-PL"/>
        </w:rPr>
        <w:t>należącej</w:t>
      </w:r>
      <w:r w:rsidR="005510F0">
        <w:rPr>
          <w:rFonts w:ascii="Times New Roman" w:eastAsia="Times New Roman" w:hAnsi="Times New Roman" w:cs="Times New Roman"/>
          <w:sz w:val="24"/>
          <w:szCs w:val="24"/>
          <w:lang w:eastAsia="pl-PL"/>
        </w:rPr>
        <w:t xml:space="preserve"> do: Pani </w:t>
      </w:r>
      <w:r w:rsidR="00831081" w:rsidRPr="00BF2124">
        <w:rPr>
          <w:rFonts w:ascii="Times New Roman" w:hAnsi="Times New Roman" w:cs="Times New Roman"/>
          <w:b/>
          <w:bCs/>
          <w:sz w:val="24"/>
          <w:szCs w:val="24"/>
        </w:rPr>
        <w:t>(dane zanonimizowane)</w:t>
      </w:r>
      <w:r w:rsidR="005510F0">
        <w:rPr>
          <w:rFonts w:ascii="Times New Roman" w:eastAsia="Times New Roman" w:hAnsi="Times New Roman" w:cs="Times New Roman"/>
          <w:sz w:val="24"/>
          <w:szCs w:val="24"/>
          <w:lang w:eastAsia="pl-PL"/>
        </w:rPr>
        <w:t xml:space="preserve"> prowadzącej działalność pod firmą</w:t>
      </w:r>
      <w:r w:rsidR="005510F0" w:rsidRPr="005510F0">
        <w:rPr>
          <w:rFonts w:ascii="Times New Roman" w:eastAsia="Times New Roman" w:hAnsi="Times New Roman" w:cs="Times New Roman"/>
          <w:sz w:val="24"/>
          <w:szCs w:val="24"/>
          <w:lang w:eastAsia="pl-PL"/>
        </w:rPr>
        <w:t xml:space="preserve"> Elżbieta </w:t>
      </w:r>
      <w:proofErr w:type="spellStart"/>
      <w:r w:rsidR="005510F0" w:rsidRPr="005510F0">
        <w:rPr>
          <w:rFonts w:ascii="Times New Roman" w:eastAsia="Times New Roman" w:hAnsi="Times New Roman" w:cs="Times New Roman"/>
          <w:sz w:val="24"/>
          <w:szCs w:val="24"/>
          <w:lang w:eastAsia="pl-PL"/>
        </w:rPr>
        <w:t>Przybycień</w:t>
      </w:r>
      <w:proofErr w:type="spellEnd"/>
      <w:r w:rsidR="005510F0" w:rsidRPr="005510F0">
        <w:rPr>
          <w:rFonts w:ascii="Times New Roman" w:eastAsia="Times New Roman" w:hAnsi="Times New Roman" w:cs="Times New Roman"/>
          <w:sz w:val="24"/>
          <w:szCs w:val="24"/>
          <w:lang w:eastAsia="pl-PL"/>
        </w:rPr>
        <w:t>-Baniak Firma Handlowa „ELA”</w:t>
      </w:r>
      <w:r w:rsidR="005510F0" w:rsidRPr="005510F0">
        <w:rPr>
          <w:rFonts w:ascii="Times New Roman" w:hAnsi="Times New Roman" w:cs="Times New Roman"/>
          <w:sz w:val="24"/>
          <w:szCs w:val="24"/>
        </w:rPr>
        <w:t xml:space="preserve">, </w:t>
      </w:r>
      <w:r w:rsidR="004B28FE">
        <w:rPr>
          <w:rFonts w:ascii="Times New Roman" w:hAnsi="Times New Roman" w:cs="Times New Roman"/>
          <w:sz w:val="24"/>
          <w:szCs w:val="24"/>
        </w:rPr>
        <w:br/>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5510F0" w:rsidRPr="005510F0">
        <w:rPr>
          <w:rFonts w:ascii="Times New Roman" w:hAnsi="Times New Roman" w:cs="Times New Roman"/>
          <w:sz w:val="24"/>
          <w:szCs w:val="24"/>
        </w:rPr>
        <w:t xml:space="preserve">Ropa </w:t>
      </w:r>
      <w:r w:rsidR="005510F0" w:rsidRPr="005510F0">
        <w:rPr>
          <w:rFonts w:ascii="Times New Roman" w:eastAsia="Times New Roman" w:hAnsi="Times New Roman" w:cs="Times New Roman"/>
          <w:bCs/>
          <w:sz w:val="24"/>
          <w:szCs w:val="24"/>
          <w:lang w:eastAsia="pl-PL"/>
        </w:rPr>
        <w:t>-</w:t>
      </w:r>
      <w:r w:rsidR="005510F0">
        <w:rPr>
          <w:rFonts w:ascii="Times New Roman" w:hAnsi="Times New Roman" w:cs="Times New Roman"/>
          <w:sz w:val="24"/>
          <w:szCs w:val="24"/>
        </w:rPr>
        <w:t xml:space="preserve"> zwan</w:t>
      </w:r>
      <w:r w:rsidR="005D4DDE">
        <w:rPr>
          <w:rFonts w:ascii="Times New Roman" w:hAnsi="Times New Roman" w:cs="Times New Roman"/>
          <w:sz w:val="24"/>
          <w:szCs w:val="24"/>
        </w:rPr>
        <w:t>ej</w:t>
      </w:r>
      <w:r w:rsidR="00FD10F0">
        <w:rPr>
          <w:rFonts w:ascii="Times New Roman" w:hAnsi="Times New Roman" w:cs="Times New Roman"/>
          <w:sz w:val="24"/>
          <w:szCs w:val="24"/>
        </w:rPr>
        <w:t xml:space="preserve"> dalej </w:t>
      </w:r>
      <w:r w:rsidR="005510F0">
        <w:rPr>
          <w:rFonts w:ascii="Times New Roman" w:hAnsi="Times New Roman" w:cs="Times New Roman"/>
          <w:sz w:val="24"/>
          <w:szCs w:val="24"/>
        </w:rPr>
        <w:t xml:space="preserve">,,przedsiębiorcą”, </w:t>
      </w:r>
      <w:r w:rsidR="00FD10F0">
        <w:rPr>
          <w:rFonts w:ascii="Times New Roman" w:hAnsi="Times New Roman" w:cs="Times New Roman"/>
          <w:sz w:val="24"/>
          <w:szCs w:val="24"/>
        </w:rPr>
        <w:t>,,</w:t>
      </w:r>
      <w:r w:rsidR="005510F0">
        <w:rPr>
          <w:rFonts w:ascii="Times New Roman" w:hAnsi="Times New Roman" w:cs="Times New Roman"/>
          <w:sz w:val="24"/>
          <w:szCs w:val="24"/>
        </w:rPr>
        <w:t>kontrolowanym</w:t>
      </w:r>
      <w:r w:rsidR="00FD10F0">
        <w:rPr>
          <w:rFonts w:ascii="Times New Roman" w:hAnsi="Times New Roman" w:cs="Times New Roman"/>
          <w:sz w:val="24"/>
          <w:szCs w:val="24"/>
        </w:rPr>
        <w:t>”</w:t>
      </w:r>
      <w:r w:rsidR="005510F0">
        <w:rPr>
          <w:rFonts w:ascii="Times New Roman" w:hAnsi="Times New Roman" w:cs="Times New Roman"/>
          <w:sz w:val="24"/>
          <w:szCs w:val="24"/>
        </w:rPr>
        <w:t xml:space="preserve"> lub ,,stroną</w:t>
      </w:r>
      <w:r w:rsidR="004F29A2">
        <w:rPr>
          <w:rFonts w:ascii="Times New Roman" w:hAnsi="Times New Roman" w:cs="Times New Roman"/>
          <w:sz w:val="24"/>
          <w:szCs w:val="24"/>
        </w:rPr>
        <w:t>”.</w:t>
      </w:r>
      <w:r w:rsidR="00FD10F0">
        <w:rPr>
          <w:rFonts w:ascii="Times New Roman" w:hAnsi="Times New Roman" w:cs="Times New Roman"/>
          <w:sz w:val="24"/>
          <w:szCs w:val="24"/>
        </w:rPr>
        <w:t xml:space="preserve"> </w:t>
      </w:r>
    </w:p>
    <w:p w14:paraId="20EE83AE" w14:textId="78017B31"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Kontrolę, zgodnie z art. 48 ust. 1 ustawy z dnia 6 marca 2018 r. Prawo przedsiębiorców</w:t>
      </w:r>
      <w:r w:rsidR="00691136">
        <w:rPr>
          <w:rFonts w:ascii="Times New Roman" w:eastAsia="Times New Roman" w:hAnsi="Times New Roman" w:cs="Times New Roman"/>
          <w:sz w:val="24"/>
          <w:szCs w:val="24"/>
          <w:lang w:eastAsia="pl-PL"/>
        </w:rPr>
        <w:br/>
        <w:t>(tekst jednolity: Dz. U. z 2023</w:t>
      </w:r>
      <w:r w:rsidR="00B530F2">
        <w:rPr>
          <w:rFonts w:ascii="Times New Roman" w:eastAsia="Times New Roman" w:hAnsi="Times New Roman" w:cs="Times New Roman"/>
          <w:sz w:val="24"/>
          <w:szCs w:val="24"/>
          <w:lang w:eastAsia="pl-PL"/>
        </w:rPr>
        <w:t xml:space="preserve"> r., poz. 221</w:t>
      </w:r>
      <w:r w:rsidRPr="00981B23">
        <w:rPr>
          <w:rFonts w:ascii="Times New Roman" w:eastAsia="Times New Roman" w:hAnsi="Times New Roman" w:cs="Times New Roman"/>
          <w:sz w:val="24"/>
          <w:szCs w:val="24"/>
          <w:lang w:eastAsia="pl-PL"/>
        </w:rPr>
        <w:t>) poprzedzono skierowanym</w:t>
      </w:r>
      <w:r w:rsidR="002F6B58">
        <w:rPr>
          <w:rFonts w:ascii="Times New Roman" w:eastAsia="Times New Roman" w:hAnsi="Times New Roman" w:cs="Times New Roman"/>
          <w:sz w:val="24"/>
          <w:szCs w:val="24"/>
          <w:lang w:eastAsia="pl-PL"/>
        </w:rPr>
        <w:t xml:space="preserve"> </w:t>
      </w:r>
      <w:r w:rsidR="005D4DDE">
        <w:rPr>
          <w:rFonts w:ascii="Times New Roman" w:eastAsia="Times New Roman" w:hAnsi="Times New Roman" w:cs="Times New Roman"/>
          <w:sz w:val="24"/>
          <w:szCs w:val="24"/>
          <w:lang w:eastAsia="pl-PL"/>
        </w:rPr>
        <w:t>do przedsiębiorcy</w:t>
      </w:r>
      <w:r w:rsidR="00111C28">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za zwrotnym</w:t>
      </w:r>
      <w:r w:rsidR="005D4D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potwierdzeniem</w:t>
      </w:r>
      <w:r w:rsidR="005D4D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odbioru</w:t>
      </w:r>
      <w:r w:rsidR="005D4DDE">
        <w:rPr>
          <w:rFonts w:ascii="Times New Roman" w:eastAsia="Times New Roman" w:hAnsi="Times New Roman" w:cs="Times New Roman"/>
          <w:sz w:val="24"/>
          <w:szCs w:val="24"/>
          <w:lang w:eastAsia="pl-PL"/>
        </w:rPr>
        <w:t xml:space="preserve"> zawiadomieniem</w:t>
      </w:r>
      <w:r w:rsidRPr="00981B23">
        <w:rPr>
          <w:rFonts w:ascii="Times New Roman" w:eastAsia="Times New Roman" w:hAnsi="Times New Roman" w:cs="Times New Roman"/>
          <w:sz w:val="24"/>
          <w:szCs w:val="24"/>
          <w:lang w:eastAsia="pl-PL"/>
        </w:rPr>
        <w:t xml:space="preserve"> </w:t>
      </w:r>
      <w:r w:rsidR="002372FE">
        <w:rPr>
          <w:rFonts w:ascii="Times New Roman" w:eastAsia="Times New Roman" w:hAnsi="Times New Roman" w:cs="Times New Roman"/>
          <w:sz w:val="24"/>
          <w:szCs w:val="24"/>
          <w:lang w:eastAsia="pl-PL"/>
        </w:rPr>
        <w:t xml:space="preserve">z dnia </w:t>
      </w:r>
      <w:r w:rsidR="005D4DDE">
        <w:rPr>
          <w:rFonts w:ascii="Times New Roman" w:eastAsia="Times New Roman" w:hAnsi="Times New Roman" w:cs="Times New Roman"/>
          <w:sz w:val="24"/>
          <w:szCs w:val="24"/>
          <w:lang w:eastAsia="pl-PL"/>
        </w:rPr>
        <w:t>16</w:t>
      </w:r>
      <w:r w:rsidR="008B015F">
        <w:rPr>
          <w:rFonts w:ascii="Times New Roman" w:eastAsia="Times New Roman" w:hAnsi="Times New Roman" w:cs="Times New Roman"/>
          <w:sz w:val="24"/>
          <w:szCs w:val="24"/>
          <w:lang w:eastAsia="pl-PL"/>
        </w:rPr>
        <w:t xml:space="preserve"> marca 2023</w:t>
      </w:r>
      <w:r w:rsidR="00E72C1B">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 xml:space="preserve">r. o zamiarze wszczęcia kontroli, sygnatura </w:t>
      </w:r>
      <w:r w:rsidR="005D4DDE">
        <w:rPr>
          <w:rFonts w:ascii="Times New Roman" w:eastAsia="Times New Roman" w:hAnsi="Times New Roman" w:cs="Times New Roman"/>
          <w:sz w:val="24"/>
          <w:szCs w:val="24"/>
          <w:lang w:eastAsia="pl-PL"/>
        </w:rPr>
        <w:t>DK.8361.29</w:t>
      </w:r>
      <w:r w:rsidR="008B015F">
        <w:rPr>
          <w:rFonts w:ascii="Times New Roman" w:eastAsia="Times New Roman" w:hAnsi="Times New Roman" w:cs="Times New Roman"/>
          <w:sz w:val="24"/>
          <w:szCs w:val="24"/>
          <w:lang w:eastAsia="pl-PL"/>
        </w:rPr>
        <w:t>.2023</w:t>
      </w:r>
      <w:r w:rsidRPr="00981B23">
        <w:rPr>
          <w:rFonts w:ascii="Times New Roman" w:eastAsia="Times New Roman" w:hAnsi="Times New Roman" w:cs="Times New Roman"/>
          <w:sz w:val="24"/>
          <w:szCs w:val="24"/>
          <w:lang w:eastAsia="pl-PL"/>
        </w:rPr>
        <w:t>. Odbiór zawiado</w:t>
      </w:r>
      <w:r w:rsidR="005D4DDE">
        <w:rPr>
          <w:rFonts w:ascii="Times New Roman" w:eastAsia="Times New Roman" w:hAnsi="Times New Roman" w:cs="Times New Roman"/>
          <w:sz w:val="24"/>
          <w:szCs w:val="24"/>
          <w:lang w:eastAsia="pl-PL"/>
        </w:rPr>
        <w:t>mienia</w:t>
      </w:r>
      <w:r w:rsidR="00FA5127">
        <w:rPr>
          <w:rFonts w:ascii="Times New Roman" w:eastAsia="Times New Roman" w:hAnsi="Times New Roman" w:cs="Times New Roman"/>
          <w:sz w:val="24"/>
          <w:szCs w:val="24"/>
          <w:lang w:eastAsia="pl-PL"/>
        </w:rPr>
        <w:t xml:space="preserve"> pokwitowany został dnia </w:t>
      </w:r>
      <w:r w:rsidR="005D4DDE">
        <w:rPr>
          <w:rFonts w:ascii="Times New Roman" w:eastAsia="Times New Roman" w:hAnsi="Times New Roman" w:cs="Times New Roman"/>
          <w:sz w:val="24"/>
          <w:szCs w:val="24"/>
          <w:lang w:eastAsia="pl-PL"/>
        </w:rPr>
        <w:t>20</w:t>
      </w:r>
      <w:r w:rsidR="008B015F">
        <w:rPr>
          <w:rFonts w:ascii="Times New Roman" w:eastAsia="Times New Roman" w:hAnsi="Times New Roman" w:cs="Times New Roman"/>
          <w:sz w:val="24"/>
          <w:szCs w:val="24"/>
          <w:lang w:eastAsia="pl-PL"/>
        </w:rPr>
        <w:t xml:space="preserve"> marca 2023</w:t>
      </w:r>
      <w:r>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 xml:space="preserve">r. </w:t>
      </w:r>
    </w:p>
    <w:p w14:paraId="793E77C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6C854D9A" w14:textId="69B9EF77" w:rsidR="0016488A" w:rsidRDefault="006A3DA8"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3</w:t>
      </w:r>
      <w:r w:rsidR="00BB63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kwietnia 202</w:t>
      </w:r>
      <w:r w:rsidR="00BB636A">
        <w:rPr>
          <w:rFonts w:ascii="Times New Roman" w:eastAsia="Times New Roman" w:hAnsi="Times New Roman" w:cs="Times New Roman"/>
          <w:sz w:val="24"/>
          <w:szCs w:val="24"/>
          <w:lang w:eastAsia="pl-PL"/>
        </w:rPr>
        <w:t>3</w:t>
      </w:r>
      <w:r w:rsidR="0016488A" w:rsidRPr="00981B23">
        <w:rPr>
          <w:rFonts w:ascii="Times New Roman" w:eastAsia="Times New Roman" w:hAnsi="Times New Roman" w:cs="Times New Roman"/>
          <w:sz w:val="24"/>
          <w:szCs w:val="24"/>
          <w:lang w:eastAsia="pl-PL"/>
        </w:rPr>
        <w:t xml:space="preserve"> r. inspektorzy sprawdzili prawidłowość uwidaczniania informacji w powyższym zakresie </w:t>
      </w:r>
      <w:r w:rsidR="0016488A" w:rsidRPr="00A96DA5">
        <w:rPr>
          <w:rFonts w:ascii="Times New Roman" w:eastAsia="Times New Roman" w:hAnsi="Times New Roman" w:cs="Times New Roman"/>
          <w:sz w:val="24"/>
          <w:szCs w:val="24"/>
          <w:lang w:eastAsia="pl-PL"/>
        </w:rPr>
        <w:t xml:space="preserve">dla </w:t>
      </w:r>
      <w:r w:rsidR="00843754" w:rsidRPr="00A96DA5">
        <w:rPr>
          <w:rFonts w:ascii="Times New Roman" w:eastAsia="Times New Roman" w:hAnsi="Times New Roman" w:cs="Times New Roman"/>
          <w:sz w:val="24"/>
          <w:szCs w:val="24"/>
          <w:lang w:eastAsia="pl-PL"/>
        </w:rPr>
        <w:t>114</w:t>
      </w:r>
      <w:r w:rsidR="0016488A" w:rsidRPr="00A96DA5">
        <w:rPr>
          <w:rFonts w:ascii="Times New Roman" w:eastAsia="Times New Roman" w:hAnsi="Times New Roman" w:cs="Times New Roman"/>
          <w:sz w:val="24"/>
          <w:szCs w:val="24"/>
          <w:lang w:eastAsia="pl-PL"/>
        </w:rPr>
        <w:t xml:space="preserve"> partii produktów wybranych z oferty handlowej, stwierdzając nieprawidłowości</w:t>
      </w:r>
      <w:r w:rsidR="00411A6C" w:rsidRPr="00A96DA5">
        <w:rPr>
          <w:rFonts w:ascii="Times New Roman" w:eastAsia="Times New Roman" w:hAnsi="Times New Roman" w:cs="Times New Roman"/>
          <w:sz w:val="24"/>
          <w:szCs w:val="24"/>
          <w:lang w:eastAsia="pl-PL"/>
        </w:rPr>
        <w:t xml:space="preserve"> </w:t>
      </w:r>
      <w:r w:rsidR="00A96DA5" w:rsidRPr="00A96DA5">
        <w:rPr>
          <w:rFonts w:ascii="Times New Roman" w:eastAsia="Times New Roman" w:hAnsi="Times New Roman" w:cs="Times New Roman"/>
          <w:sz w:val="24"/>
          <w:szCs w:val="24"/>
          <w:lang w:eastAsia="pl-PL"/>
        </w:rPr>
        <w:t>dla</w:t>
      </w:r>
      <w:r w:rsidR="0016488A" w:rsidRPr="00A96DA5">
        <w:rPr>
          <w:rFonts w:ascii="Times New Roman" w:eastAsia="Times New Roman" w:hAnsi="Times New Roman" w:cs="Times New Roman"/>
          <w:sz w:val="24"/>
          <w:szCs w:val="24"/>
          <w:lang w:eastAsia="pl-PL"/>
        </w:rPr>
        <w:t xml:space="preserve"> </w:t>
      </w:r>
      <w:r w:rsidR="00843754" w:rsidRPr="00A96DA5">
        <w:rPr>
          <w:rFonts w:ascii="Times New Roman" w:eastAsia="Times New Roman" w:hAnsi="Times New Roman" w:cs="Times New Roman"/>
          <w:sz w:val="24"/>
          <w:szCs w:val="24"/>
          <w:lang w:eastAsia="pl-PL"/>
        </w:rPr>
        <w:t>17</w:t>
      </w:r>
      <w:r w:rsidR="0016488A" w:rsidRPr="00A96DA5">
        <w:rPr>
          <w:rFonts w:ascii="Times New Roman" w:eastAsia="Times New Roman" w:hAnsi="Times New Roman" w:cs="Times New Roman"/>
          <w:sz w:val="24"/>
          <w:szCs w:val="24"/>
          <w:lang w:eastAsia="pl-PL"/>
        </w:rPr>
        <w:t xml:space="preserve"> </w:t>
      </w:r>
      <w:r w:rsidR="00A96DA5" w:rsidRPr="00A96DA5">
        <w:rPr>
          <w:rFonts w:ascii="Times New Roman" w:eastAsia="Times New Roman" w:hAnsi="Times New Roman" w:cs="Times New Roman"/>
          <w:sz w:val="24"/>
          <w:szCs w:val="24"/>
          <w:lang w:eastAsia="pl-PL"/>
        </w:rPr>
        <w:t xml:space="preserve">towarów </w:t>
      </w:r>
      <w:r w:rsidR="00A96DA5">
        <w:rPr>
          <w:rFonts w:ascii="Times New Roman" w:eastAsia="Times New Roman" w:hAnsi="Times New Roman" w:cs="Times New Roman"/>
          <w:sz w:val="24"/>
          <w:szCs w:val="24"/>
          <w:lang w:eastAsia="pl-PL"/>
        </w:rPr>
        <w:t>z uwagi na</w:t>
      </w:r>
      <w:r w:rsidR="0016488A">
        <w:rPr>
          <w:rFonts w:ascii="Times New Roman" w:eastAsia="Times New Roman" w:hAnsi="Times New Roman" w:cs="Times New Roman"/>
          <w:sz w:val="24"/>
          <w:szCs w:val="24"/>
          <w:lang w:eastAsia="pl-PL"/>
        </w:rPr>
        <w:t>:</w:t>
      </w:r>
    </w:p>
    <w:p w14:paraId="41D4D4BD" w14:textId="77777777" w:rsidR="003354EF" w:rsidRPr="00F73B02" w:rsidRDefault="003354EF" w:rsidP="003354EF">
      <w:pPr>
        <w:pStyle w:val="Tekstpodstawowy3"/>
        <w:numPr>
          <w:ilvl w:val="0"/>
          <w:numId w:val="14"/>
        </w:numPr>
        <w:spacing w:before="120" w:line="240" w:lineRule="auto"/>
        <w:ind w:left="284" w:hanging="284"/>
        <w:rPr>
          <w:b/>
          <w:bCs/>
          <w:color w:val="000000"/>
          <w:szCs w:val="24"/>
        </w:rPr>
      </w:pPr>
      <w:r>
        <w:rPr>
          <w:b/>
          <w:szCs w:val="24"/>
        </w:rPr>
        <w:t>brak u</w:t>
      </w:r>
      <w:r>
        <w:rPr>
          <w:b/>
          <w:bCs/>
          <w:color w:val="000000"/>
          <w:szCs w:val="24"/>
        </w:rPr>
        <w:t xml:space="preserve">widocznienia informacji o cenie jednostkowej dla 11 partii produktów </w:t>
      </w:r>
      <w:r w:rsidRPr="00F73B02">
        <w:rPr>
          <w:b/>
          <w:bCs/>
          <w:color w:val="000000"/>
          <w:szCs w:val="24"/>
        </w:rPr>
        <w:t>w stanie stałym znajdujących się w środku płynnym pn.:</w:t>
      </w:r>
    </w:p>
    <w:p w14:paraId="1CF224AA" w14:textId="77777777" w:rsidR="003354EF" w:rsidRPr="00D5021C" w:rsidRDefault="003354EF" w:rsidP="003354EF">
      <w:pPr>
        <w:pStyle w:val="Tekstpodstawowy3"/>
        <w:numPr>
          <w:ilvl w:val="0"/>
          <w:numId w:val="13"/>
        </w:numPr>
        <w:spacing w:before="120" w:line="240" w:lineRule="auto"/>
        <w:rPr>
          <w:i/>
          <w:iCs/>
          <w:color w:val="000000"/>
          <w:szCs w:val="24"/>
        </w:rPr>
      </w:pPr>
      <w:r w:rsidRPr="00D5021C">
        <w:rPr>
          <w:i/>
          <w:iCs/>
          <w:color w:val="000000"/>
          <w:szCs w:val="24"/>
        </w:rPr>
        <w:t>Sałatka szwedzka ogórkowa Smak, masa netto 500g, masa netto po odsączeniu 220g;</w:t>
      </w:r>
    </w:p>
    <w:p w14:paraId="1075449C"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 xml:space="preserve">Pieczarki marynowane kostka </w:t>
      </w:r>
      <w:proofErr w:type="spellStart"/>
      <w:r w:rsidRPr="00D5021C">
        <w:rPr>
          <w:i/>
          <w:iCs/>
          <w:color w:val="000000"/>
          <w:szCs w:val="24"/>
        </w:rPr>
        <w:t>Vortumnus</w:t>
      </w:r>
      <w:proofErr w:type="spellEnd"/>
      <w:r w:rsidRPr="00D5021C">
        <w:rPr>
          <w:i/>
          <w:iCs/>
          <w:color w:val="000000"/>
          <w:szCs w:val="24"/>
        </w:rPr>
        <w:t>, masa netto 750g, masa netto po odsączeniu 450g;</w:t>
      </w:r>
    </w:p>
    <w:p w14:paraId="7DD5C6A5"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 xml:space="preserve">Pieczarki marynowane krojone </w:t>
      </w:r>
      <w:proofErr w:type="spellStart"/>
      <w:r w:rsidRPr="00D5021C">
        <w:rPr>
          <w:i/>
          <w:iCs/>
          <w:color w:val="000000"/>
          <w:szCs w:val="24"/>
        </w:rPr>
        <w:t>Vortumnus</w:t>
      </w:r>
      <w:proofErr w:type="spellEnd"/>
      <w:r w:rsidRPr="00D5021C">
        <w:rPr>
          <w:i/>
          <w:iCs/>
          <w:color w:val="000000"/>
          <w:szCs w:val="24"/>
        </w:rPr>
        <w:t>, masa netto 280g, masa netto po odsączeniu 170g;</w:t>
      </w:r>
    </w:p>
    <w:p w14:paraId="0D32AE11"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 xml:space="preserve">Pieczarki marynowane kostka </w:t>
      </w:r>
      <w:proofErr w:type="spellStart"/>
      <w:r w:rsidRPr="00D5021C">
        <w:rPr>
          <w:i/>
          <w:iCs/>
          <w:color w:val="000000"/>
          <w:szCs w:val="24"/>
        </w:rPr>
        <w:t>Vortumnus</w:t>
      </w:r>
      <w:proofErr w:type="spellEnd"/>
      <w:r w:rsidRPr="00D5021C">
        <w:rPr>
          <w:i/>
          <w:iCs/>
          <w:color w:val="000000"/>
          <w:szCs w:val="24"/>
        </w:rPr>
        <w:t>, masa netto 300g, masa netto po odsączeniu 170g;</w:t>
      </w:r>
    </w:p>
    <w:p w14:paraId="6C4C7B0B"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 xml:space="preserve">Pieczarki marynowane całe </w:t>
      </w:r>
      <w:proofErr w:type="spellStart"/>
      <w:r w:rsidRPr="00D5021C">
        <w:rPr>
          <w:i/>
          <w:iCs/>
          <w:color w:val="000000"/>
          <w:szCs w:val="24"/>
        </w:rPr>
        <w:t>Vortumnus</w:t>
      </w:r>
      <w:proofErr w:type="spellEnd"/>
      <w:r w:rsidRPr="00D5021C">
        <w:rPr>
          <w:i/>
          <w:iCs/>
          <w:color w:val="000000"/>
          <w:szCs w:val="24"/>
        </w:rPr>
        <w:t>, masa netto 720g, masa netto po odsączeniu 430g;</w:t>
      </w:r>
    </w:p>
    <w:p w14:paraId="4D195007"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Sałatka grecka Ptak, masa netto 880g, masa netto po odsączeniu 500g;</w:t>
      </w:r>
    </w:p>
    <w:p w14:paraId="5F200045"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 xml:space="preserve">Fasola biała Pudliszki, masa netto 400g, masa netto po odsączeniu 220g; </w:t>
      </w:r>
    </w:p>
    <w:p w14:paraId="69B74E33"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 xml:space="preserve">Groszek konserwowy </w:t>
      </w:r>
      <w:proofErr w:type="spellStart"/>
      <w:r w:rsidRPr="00D5021C">
        <w:rPr>
          <w:i/>
          <w:iCs/>
          <w:color w:val="000000"/>
          <w:szCs w:val="24"/>
        </w:rPr>
        <w:t>Vortumnus</w:t>
      </w:r>
      <w:proofErr w:type="spellEnd"/>
      <w:r w:rsidRPr="00D5021C">
        <w:rPr>
          <w:i/>
          <w:iCs/>
          <w:color w:val="000000"/>
          <w:szCs w:val="24"/>
        </w:rPr>
        <w:t>, masa netto 400g, masa netto po odsączeniu 280g;</w:t>
      </w:r>
    </w:p>
    <w:p w14:paraId="383FF363" w14:textId="77777777" w:rsidR="003354EF" w:rsidRPr="00D5021C" w:rsidRDefault="003354EF" w:rsidP="003354EF">
      <w:pPr>
        <w:pStyle w:val="Tekstpodstawowy3"/>
        <w:numPr>
          <w:ilvl w:val="0"/>
          <w:numId w:val="13"/>
        </w:numPr>
        <w:spacing w:line="240" w:lineRule="auto"/>
        <w:ind w:left="646"/>
        <w:rPr>
          <w:i/>
          <w:iCs/>
          <w:color w:val="000000"/>
          <w:szCs w:val="24"/>
        </w:rPr>
      </w:pPr>
      <w:r w:rsidRPr="00D5021C">
        <w:rPr>
          <w:i/>
          <w:iCs/>
          <w:color w:val="000000"/>
          <w:szCs w:val="24"/>
        </w:rPr>
        <w:t xml:space="preserve">Fasola biała konserwowa Piękny Jaś </w:t>
      </w:r>
      <w:proofErr w:type="spellStart"/>
      <w:r w:rsidRPr="00D5021C">
        <w:rPr>
          <w:i/>
          <w:iCs/>
          <w:color w:val="000000"/>
          <w:szCs w:val="24"/>
        </w:rPr>
        <w:t>Jamar</w:t>
      </w:r>
      <w:proofErr w:type="spellEnd"/>
      <w:r w:rsidRPr="00D5021C">
        <w:rPr>
          <w:i/>
          <w:iCs/>
          <w:color w:val="000000"/>
          <w:szCs w:val="24"/>
        </w:rPr>
        <w:t>, masa netto 400g, masa netto po odsączeniu 240g;</w:t>
      </w:r>
    </w:p>
    <w:p w14:paraId="0868F648" w14:textId="4C604E77" w:rsidR="003354EF" w:rsidRPr="00D5021C" w:rsidRDefault="003354EF" w:rsidP="003354EF">
      <w:pPr>
        <w:pStyle w:val="Tekstpodstawowy3"/>
        <w:numPr>
          <w:ilvl w:val="0"/>
          <w:numId w:val="13"/>
        </w:numPr>
        <w:spacing w:line="240" w:lineRule="auto"/>
        <w:ind w:left="646" w:hanging="502"/>
        <w:rPr>
          <w:i/>
          <w:iCs/>
          <w:color w:val="000000"/>
          <w:szCs w:val="24"/>
        </w:rPr>
      </w:pPr>
      <w:r w:rsidRPr="00D5021C">
        <w:rPr>
          <w:i/>
          <w:iCs/>
          <w:color w:val="000000"/>
          <w:szCs w:val="24"/>
        </w:rPr>
        <w:t xml:space="preserve">Groszek konserwowy zielony </w:t>
      </w:r>
      <w:proofErr w:type="spellStart"/>
      <w:r w:rsidRPr="00D5021C">
        <w:rPr>
          <w:i/>
          <w:iCs/>
          <w:color w:val="000000"/>
          <w:szCs w:val="24"/>
        </w:rPr>
        <w:t>Dawtona</w:t>
      </w:r>
      <w:proofErr w:type="spellEnd"/>
      <w:r w:rsidRPr="00D5021C">
        <w:rPr>
          <w:i/>
          <w:iCs/>
          <w:color w:val="000000"/>
          <w:szCs w:val="24"/>
        </w:rPr>
        <w:t>, pojemność opakowania 400ml, masa netto 400g, masa netto po odsączeniu 240g;</w:t>
      </w:r>
    </w:p>
    <w:p w14:paraId="3DBCEF6A" w14:textId="77777777" w:rsidR="003354EF" w:rsidRPr="00D5021C" w:rsidRDefault="003354EF" w:rsidP="003354EF">
      <w:pPr>
        <w:pStyle w:val="Tekstpodstawowy3"/>
        <w:numPr>
          <w:ilvl w:val="0"/>
          <w:numId w:val="13"/>
        </w:numPr>
        <w:spacing w:line="240" w:lineRule="auto"/>
        <w:ind w:left="646" w:hanging="502"/>
        <w:rPr>
          <w:i/>
          <w:iCs/>
          <w:color w:val="000000"/>
          <w:szCs w:val="24"/>
        </w:rPr>
      </w:pPr>
      <w:r w:rsidRPr="00D5021C">
        <w:rPr>
          <w:i/>
          <w:iCs/>
          <w:color w:val="000000"/>
          <w:szCs w:val="24"/>
        </w:rPr>
        <w:t xml:space="preserve">Fasola czerwona konserwowa </w:t>
      </w:r>
      <w:proofErr w:type="spellStart"/>
      <w:r w:rsidRPr="00D5021C">
        <w:rPr>
          <w:i/>
          <w:iCs/>
          <w:color w:val="000000"/>
          <w:szCs w:val="24"/>
        </w:rPr>
        <w:t>Vortumnus</w:t>
      </w:r>
      <w:proofErr w:type="spellEnd"/>
      <w:r w:rsidRPr="00D5021C">
        <w:rPr>
          <w:i/>
          <w:iCs/>
          <w:color w:val="000000"/>
          <w:szCs w:val="24"/>
        </w:rPr>
        <w:t xml:space="preserve">, masa netto 380g, masa netto po odsączeniu 220g; </w:t>
      </w:r>
    </w:p>
    <w:p w14:paraId="14398562" w14:textId="79F221F8" w:rsidR="003354EF" w:rsidRDefault="003354EF" w:rsidP="003354EF">
      <w:pPr>
        <w:pStyle w:val="Tekstpodstawowy3"/>
        <w:spacing w:line="240" w:lineRule="auto"/>
        <w:ind w:right="-2"/>
        <w:rPr>
          <w:szCs w:val="24"/>
        </w:rPr>
      </w:pPr>
      <w:r>
        <w:rPr>
          <w:szCs w:val="24"/>
        </w:rPr>
        <w:t xml:space="preserve">- w związku z brakiem właściwej ceny jednostkowej wyliczonej w odniesieniu do masy netto po odcieku oraz w przypadku produktów wymienionych w poz. 5, 6, i 9 w związku z podaniem ceny jednostkowej obliczonej bez wykorzystania właściwych jednostek miar </w:t>
      </w:r>
    </w:p>
    <w:p w14:paraId="7DBECC33" w14:textId="51DAF1D6" w:rsidR="003354EF" w:rsidRDefault="003354EF" w:rsidP="003354EF">
      <w:pPr>
        <w:pStyle w:val="Tekstpodstawowy3"/>
        <w:spacing w:before="120" w:line="240" w:lineRule="auto"/>
      </w:pPr>
      <w:r w:rsidRPr="00D5021C">
        <w:rPr>
          <w:szCs w:val="24"/>
        </w:rPr>
        <w:t>co narusza</w:t>
      </w:r>
      <w:r>
        <w:rPr>
          <w:szCs w:val="24"/>
        </w:rPr>
        <w:t>ło</w:t>
      </w:r>
      <w:r w:rsidRPr="00D5021C">
        <w:rPr>
          <w:szCs w:val="24"/>
        </w:rPr>
        <w:t xml:space="preserve"> art. 4 ust. 1 </w:t>
      </w:r>
      <w:r w:rsidR="00111C28" w:rsidRPr="00981B23">
        <w:rPr>
          <w:szCs w:val="24"/>
        </w:rPr>
        <w:t>ustawy z dnia 9 maja 2014 r. o informowaniu o cenach towarów</w:t>
      </w:r>
      <w:r w:rsidR="00111C28">
        <w:rPr>
          <w:szCs w:val="24"/>
        </w:rPr>
        <w:br/>
      </w:r>
      <w:r w:rsidR="00111C28" w:rsidRPr="00981B23">
        <w:rPr>
          <w:szCs w:val="24"/>
        </w:rPr>
        <w:t>i usług</w:t>
      </w:r>
      <w:r w:rsidR="00111C28">
        <w:rPr>
          <w:szCs w:val="24"/>
        </w:rPr>
        <w:t xml:space="preserve"> (tekst jednolity: Dz. U. z 2023 r., poz. 168</w:t>
      </w:r>
      <w:r w:rsidR="00111C28" w:rsidRPr="00981B23">
        <w:rPr>
          <w:szCs w:val="24"/>
        </w:rPr>
        <w:t>)</w:t>
      </w:r>
      <w:r w:rsidR="00111C28">
        <w:rPr>
          <w:szCs w:val="24"/>
        </w:rPr>
        <w:t xml:space="preserve"> – zwanej dalej „ustawą” -</w:t>
      </w:r>
      <w:r w:rsidRPr="00D5021C">
        <w:rPr>
          <w:szCs w:val="24"/>
        </w:rPr>
        <w:t xml:space="preserve"> </w:t>
      </w:r>
      <w:r w:rsidRPr="00D5021C">
        <w:rPr>
          <w:color w:val="000000"/>
          <w:szCs w:val="24"/>
        </w:rPr>
        <w:t>oraz § 3 i § 6 rozporządzenia Ministra Rozwoju i Technologii z dnia 19 grudnia 2022 r. w sprawie</w:t>
      </w:r>
      <w:r w:rsidR="00111C28">
        <w:rPr>
          <w:color w:val="000000"/>
          <w:szCs w:val="24"/>
        </w:rPr>
        <w:t xml:space="preserve"> </w:t>
      </w:r>
      <w:r w:rsidRPr="00D5021C">
        <w:rPr>
          <w:color w:val="000000"/>
          <w:szCs w:val="24"/>
        </w:rPr>
        <w:t>uwidaczniania cen towarów i usług (Dz. U. z 2022 r. poz. 2776) – zwanego dalej „rozporządzeniem”</w:t>
      </w:r>
      <w:r>
        <w:rPr>
          <w:color w:val="000000"/>
          <w:szCs w:val="24"/>
        </w:rPr>
        <w:t>.</w:t>
      </w:r>
    </w:p>
    <w:p w14:paraId="1BACCB4C" w14:textId="77777777" w:rsidR="003354EF" w:rsidRDefault="003354EF" w:rsidP="003354EF">
      <w:pPr>
        <w:pStyle w:val="Tekstpodstawowy3"/>
        <w:suppressAutoHyphens/>
        <w:autoSpaceDN w:val="0"/>
        <w:spacing w:before="120" w:line="240" w:lineRule="auto"/>
        <w:ind w:left="426" w:hanging="426"/>
        <w:textAlignment w:val="baseline"/>
        <w:rPr>
          <w:b/>
          <w:color w:val="000000"/>
          <w:szCs w:val="24"/>
        </w:rPr>
      </w:pPr>
      <w:r>
        <w:rPr>
          <w:b/>
          <w:color w:val="000000"/>
          <w:szCs w:val="24"/>
        </w:rPr>
        <w:t xml:space="preserve">II. </w:t>
      </w:r>
      <w:r>
        <w:rPr>
          <w:b/>
          <w:color w:val="000000"/>
          <w:szCs w:val="24"/>
        </w:rPr>
        <w:tab/>
        <w:t xml:space="preserve">brak uwidocznienia ceny i ceny jednostkowej dla </w:t>
      </w:r>
      <w:r>
        <w:rPr>
          <w:b/>
          <w:bCs/>
          <w:color w:val="000000"/>
          <w:szCs w:val="24"/>
        </w:rPr>
        <w:t>6 partii produktów pn.</w:t>
      </w:r>
      <w:r>
        <w:rPr>
          <w:b/>
          <w:color w:val="000000"/>
          <w:szCs w:val="24"/>
        </w:rPr>
        <w:t>:</w:t>
      </w:r>
    </w:p>
    <w:p w14:paraId="4AD2B2FC" w14:textId="77777777" w:rsidR="00111C28" w:rsidRDefault="003354EF" w:rsidP="00111C28">
      <w:pPr>
        <w:pStyle w:val="Tekstpodstawowy3"/>
        <w:numPr>
          <w:ilvl w:val="0"/>
          <w:numId w:val="20"/>
        </w:numPr>
        <w:suppressAutoHyphens/>
        <w:autoSpaceDN w:val="0"/>
        <w:spacing w:line="240" w:lineRule="auto"/>
        <w:ind w:left="641" w:hanging="357"/>
        <w:textAlignment w:val="baseline"/>
        <w:rPr>
          <w:i/>
          <w:iCs/>
          <w:color w:val="000000"/>
          <w:szCs w:val="24"/>
        </w:rPr>
      </w:pPr>
      <w:r w:rsidRPr="00D5021C">
        <w:rPr>
          <w:i/>
          <w:iCs/>
          <w:color w:val="000000"/>
          <w:szCs w:val="24"/>
        </w:rPr>
        <w:t>Majonez stołowy Kętrzyński, 460g;</w:t>
      </w:r>
    </w:p>
    <w:p w14:paraId="2FF46AD0" w14:textId="77777777" w:rsidR="00111C28" w:rsidRDefault="003354EF" w:rsidP="00111C28">
      <w:pPr>
        <w:pStyle w:val="Tekstpodstawowy3"/>
        <w:numPr>
          <w:ilvl w:val="0"/>
          <w:numId w:val="20"/>
        </w:numPr>
        <w:suppressAutoHyphens/>
        <w:autoSpaceDN w:val="0"/>
        <w:spacing w:line="240" w:lineRule="auto"/>
        <w:ind w:left="641" w:hanging="357"/>
        <w:textAlignment w:val="baseline"/>
        <w:rPr>
          <w:i/>
          <w:iCs/>
          <w:color w:val="000000"/>
          <w:szCs w:val="24"/>
        </w:rPr>
      </w:pPr>
      <w:r w:rsidRPr="00111C28">
        <w:rPr>
          <w:i/>
          <w:iCs/>
          <w:color w:val="000000"/>
        </w:rPr>
        <w:t xml:space="preserve">Kukurydza konserwowa słodka </w:t>
      </w:r>
      <w:proofErr w:type="spellStart"/>
      <w:r w:rsidRPr="00111C28">
        <w:rPr>
          <w:i/>
          <w:iCs/>
          <w:color w:val="000000"/>
        </w:rPr>
        <w:t>Dawtona</w:t>
      </w:r>
      <w:proofErr w:type="spellEnd"/>
      <w:r w:rsidRPr="00111C28">
        <w:rPr>
          <w:i/>
          <w:iCs/>
          <w:color w:val="000000"/>
        </w:rPr>
        <w:t>, pojemność opakowania 425ml, masa netto 400g, masa netto po odsączeniu 220g;</w:t>
      </w:r>
    </w:p>
    <w:p w14:paraId="3712D2C4" w14:textId="77777777" w:rsidR="00111C28" w:rsidRPr="000814B7" w:rsidRDefault="003354EF" w:rsidP="00111C28">
      <w:pPr>
        <w:pStyle w:val="Tekstpodstawowy3"/>
        <w:numPr>
          <w:ilvl w:val="0"/>
          <w:numId w:val="20"/>
        </w:numPr>
        <w:suppressAutoHyphens/>
        <w:autoSpaceDN w:val="0"/>
        <w:spacing w:line="240" w:lineRule="auto"/>
        <w:ind w:left="641" w:hanging="357"/>
        <w:textAlignment w:val="baseline"/>
        <w:rPr>
          <w:color w:val="000000"/>
          <w:szCs w:val="24"/>
        </w:rPr>
      </w:pPr>
      <w:r w:rsidRPr="00111C28">
        <w:rPr>
          <w:i/>
          <w:iCs/>
          <w:color w:val="000000"/>
        </w:rPr>
        <w:t xml:space="preserve">Makaron gniazda wstążki </w:t>
      </w:r>
      <w:proofErr w:type="spellStart"/>
      <w:r w:rsidRPr="00111C28">
        <w:rPr>
          <w:i/>
          <w:iCs/>
          <w:color w:val="000000"/>
        </w:rPr>
        <w:t>Lubella</w:t>
      </w:r>
      <w:proofErr w:type="spellEnd"/>
      <w:r w:rsidRPr="00111C28">
        <w:rPr>
          <w:i/>
          <w:iCs/>
          <w:color w:val="000000"/>
        </w:rPr>
        <w:t xml:space="preserve">, masa netto </w:t>
      </w:r>
      <w:r w:rsidRPr="000814B7">
        <w:rPr>
          <w:color w:val="000000"/>
        </w:rPr>
        <w:t xml:space="preserve">400g - przy produkcie uwidoczniono cenę </w:t>
      </w:r>
      <w:r w:rsidRPr="000814B7">
        <w:rPr>
          <w:color w:val="000000"/>
        </w:rPr>
        <w:br/>
        <w:t xml:space="preserve">5,19 zł/szt., cenę jednostkową 12,97 zł/kg; cena obowiązująca w kasie na dzień kontroli </w:t>
      </w:r>
      <w:r w:rsidRPr="000814B7">
        <w:rPr>
          <w:color w:val="000000"/>
        </w:rPr>
        <w:br/>
        <w:t>5,29 zł/szt. - wyższa o 0,10 zł;</w:t>
      </w:r>
    </w:p>
    <w:p w14:paraId="40C62053" w14:textId="77777777" w:rsidR="00111C28" w:rsidRPr="000814B7" w:rsidRDefault="003354EF" w:rsidP="00111C28">
      <w:pPr>
        <w:pStyle w:val="Tekstpodstawowy3"/>
        <w:numPr>
          <w:ilvl w:val="0"/>
          <w:numId w:val="20"/>
        </w:numPr>
        <w:suppressAutoHyphens/>
        <w:autoSpaceDN w:val="0"/>
        <w:spacing w:line="240" w:lineRule="auto"/>
        <w:ind w:left="641" w:hanging="357"/>
        <w:textAlignment w:val="baseline"/>
        <w:rPr>
          <w:color w:val="000000"/>
          <w:szCs w:val="24"/>
        </w:rPr>
      </w:pPr>
      <w:r w:rsidRPr="00111C28">
        <w:rPr>
          <w:i/>
          <w:iCs/>
          <w:color w:val="000000"/>
        </w:rPr>
        <w:t xml:space="preserve">Makaron kokardki </w:t>
      </w:r>
      <w:proofErr w:type="spellStart"/>
      <w:r w:rsidRPr="00111C28">
        <w:rPr>
          <w:i/>
          <w:iCs/>
          <w:color w:val="000000"/>
        </w:rPr>
        <w:t>Lubella</w:t>
      </w:r>
      <w:proofErr w:type="spellEnd"/>
      <w:r w:rsidRPr="00111C28">
        <w:rPr>
          <w:i/>
          <w:iCs/>
          <w:color w:val="000000"/>
        </w:rPr>
        <w:t xml:space="preserve">, masa netto 400g </w:t>
      </w:r>
      <w:r w:rsidRPr="000814B7">
        <w:rPr>
          <w:color w:val="000000"/>
        </w:rPr>
        <w:t xml:space="preserve">- przy produkcie uwidoczniono cenę </w:t>
      </w:r>
      <w:r w:rsidRPr="000814B7">
        <w:rPr>
          <w:color w:val="000000"/>
        </w:rPr>
        <w:br/>
        <w:t>5,19 zł/szt., cenę jednostkową 12,97 zł/kg; cena obowiązująca w kasie na dzień kontroli 5,29 zł/szt. - wyższa o 0,10 zł;</w:t>
      </w:r>
    </w:p>
    <w:p w14:paraId="06CE2FD7" w14:textId="77777777" w:rsidR="00111C28" w:rsidRPr="000814B7" w:rsidRDefault="003354EF" w:rsidP="00111C28">
      <w:pPr>
        <w:pStyle w:val="Tekstpodstawowy3"/>
        <w:numPr>
          <w:ilvl w:val="0"/>
          <w:numId w:val="20"/>
        </w:numPr>
        <w:suppressAutoHyphens/>
        <w:autoSpaceDN w:val="0"/>
        <w:spacing w:line="240" w:lineRule="auto"/>
        <w:ind w:left="641" w:hanging="357"/>
        <w:textAlignment w:val="baseline"/>
        <w:rPr>
          <w:color w:val="000000"/>
          <w:szCs w:val="24"/>
        </w:rPr>
      </w:pPr>
      <w:r w:rsidRPr="00111C28">
        <w:rPr>
          <w:i/>
          <w:iCs/>
          <w:color w:val="000000"/>
        </w:rPr>
        <w:lastRenderedPageBreak/>
        <w:t xml:space="preserve">Makaron muszelki morskie </w:t>
      </w:r>
      <w:proofErr w:type="spellStart"/>
      <w:r w:rsidRPr="00111C28">
        <w:rPr>
          <w:i/>
          <w:iCs/>
          <w:color w:val="000000"/>
        </w:rPr>
        <w:t>Lubella</w:t>
      </w:r>
      <w:proofErr w:type="spellEnd"/>
      <w:r w:rsidRPr="00111C28">
        <w:rPr>
          <w:i/>
          <w:iCs/>
          <w:color w:val="000000"/>
        </w:rPr>
        <w:t xml:space="preserve">, masa netto 400g - </w:t>
      </w:r>
      <w:r w:rsidRPr="000814B7">
        <w:rPr>
          <w:color w:val="000000"/>
        </w:rPr>
        <w:t>przy produkcie uwidoczniono cenę 5,19 zł/szt., cenę jednostkową 12,97 zł/kg; cena obowiązująca w kasie na dzień kontroli 5,29 zł/szt. - wyższa o 0,10 zł;</w:t>
      </w:r>
    </w:p>
    <w:p w14:paraId="2BDEA04A" w14:textId="2E8A32DE" w:rsidR="003354EF" w:rsidRPr="000814B7" w:rsidRDefault="003354EF" w:rsidP="00111C28">
      <w:pPr>
        <w:pStyle w:val="Tekstpodstawowy3"/>
        <w:numPr>
          <w:ilvl w:val="0"/>
          <w:numId w:val="20"/>
        </w:numPr>
        <w:suppressAutoHyphens/>
        <w:autoSpaceDN w:val="0"/>
        <w:spacing w:line="240" w:lineRule="auto"/>
        <w:ind w:left="641" w:hanging="357"/>
        <w:textAlignment w:val="baseline"/>
        <w:rPr>
          <w:color w:val="000000"/>
          <w:szCs w:val="24"/>
        </w:rPr>
      </w:pPr>
      <w:r w:rsidRPr="00111C28">
        <w:rPr>
          <w:i/>
          <w:iCs/>
          <w:color w:val="000000"/>
        </w:rPr>
        <w:t xml:space="preserve">Napój owocowy o smaku cytryny, niegazowany, Kubuś, 500ml – przy produkcie uwidoczniono cenę 2,99 zł/szt., cenę jednostkową 5,98 zł/l; </w:t>
      </w:r>
      <w:r w:rsidRPr="000814B7">
        <w:rPr>
          <w:color w:val="000000"/>
        </w:rPr>
        <w:t>cena obowiązująca w kasie na dzień kontroli 3,09 zł/szt. - wyższa o 0,10 zł,</w:t>
      </w:r>
    </w:p>
    <w:p w14:paraId="16B7EFE8" w14:textId="0D7F71F3" w:rsidR="003354EF" w:rsidRPr="00D83A26" w:rsidRDefault="003354EF" w:rsidP="003354EF">
      <w:pPr>
        <w:pStyle w:val="Tekstpodstawowy3"/>
        <w:suppressAutoHyphens/>
        <w:autoSpaceDN w:val="0"/>
        <w:spacing w:line="240" w:lineRule="auto"/>
        <w:ind w:left="357" w:hanging="357"/>
        <w:textAlignment w:val="baseline"/>
        <w:rPr>
          <w:bCs/>
          <w:color w:val="000000"/>
          <w:szCs w:val="24"/>
        </w:rPr>
      </w:pPr>
      <w:r w:rsidRPr="00393560">
        <w:rPr>
          <w:color w:val="000000"/>
          <w:szCs w:val="24"/>
        </w:rPr>
        <w:t>co narusza</w:t>
      </w:r>
      <w:r>
        <w:rPr>
          <w:color w:val="000000"/>
          <w:szCs w:val="24"/>
        </w:rPr>
        <w:t>ło</w:t>
      </w:r>
      <w:r w:rsidRPr="00393560">
        <w:rPr>
          <w:color w:val="000000"/>
          <w:szCs w:val="24"/>
        </w:rPr>
        <w:t xml:space="preserve"> przepisy art. 4 ust. 1 ustawy</w:t>
      </w:r>
      <w:r w:rsidRPr="00801AC4">
        <w:rPr>
          <w:bCs/>
          <w:szCs w:val="24"/>
        </w:rPr>
        <w:t xml:space="preserve"> </w:t>
      </w:r>
      <w:r w:rsidRPr="00801AC4">
        <w:rPr>
          <w:bCs/>
          <w:color w:val="000000"/>
          <w:szCs w:val="24"/>
        </w:rPr>
        <w:t>oraz § 3 rozporządzenia</w:t>
      </w:r>
      <w:r>
        <w:rPr>
          <w:bCs/>
          <w:color w:val="000000"/>
          <w:szCs w:val="24"/>
        </w:rPr>
        <w:t>.</w:t>
      </w:r>
    </w:p>
    <w:p w14:paraId="33B39B44" w14:textId="58633A7F" w:rsidR="0016488A" w:rsidRPr="00981B23" w:rsidRDefault="00EC0531" w:rsidP="00A96DA5">
      <w:pPr>
        <w:tabs>
          <w:tab w:val="left" w:pos="708"/>
          <w:tab w:val="num" w:pos="3720"/>
        </w:tabs>
        <w:spacing w:before="120"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0016488A" w:rsidRPr="00981B23">
        <w:rPr>
          <w:rFonts w:ascii="Times New Roman" w:eastAsia="Times New Roman" w:hAnsi="Times New Roman" w:cs="Times New Roman"/>
          <w:sz w:val="24"/>
          <w:szCs w:val="24"/>
          <w:lang w:eastAsia="pl-PL"/>
        </w:rPr>
        <w:t xml:space="preserve">stalenia </w:t>
      </w:r>
      <w:r>
        <w:rPr>
          <w:rFonts w:ascii="Times New Roman" w:eastAsia="Times New Roman" w:hAnsi="Times New Roman" w:cs="Times New Roman"/>
          <w:sz w:val="24"/>
          <w:szCs w:val="24"/>
          <w:lang w:eastAsia="pl-PL"/>
        </w:rPr>
        <w:t xml:space="preserve">kontroli udokumentowano w </w:t>
      </w:r>
      <w:r w:rsidR="00027F67">
        <w:rPr>
          <w:rFonts w:ascii="Times New Roman" w:eastAsia="Times New Roman" w:hAnsi="Times New Roman" w:cs="Times New Roman"/>
          <w:sz w:val="24"/>
          <w:szCs w:val="24"/>
          <w:lang w:eastAsia="pl-PL"/>
        </w:rPr>
        <w:t>protokole kontroli DK</w:t>
      </w:r>
      <w:r w:rsidR="0016488A" w:rsidRPr="00981B23">
        <w:rPr>
          <w:rFonts w:ascii="Times New Roman" w:eastAsia="Times New Roman" w:hAnsi="Times New Roman" w:cs="Times New Roman"/>
          <w:sz w:val="24"/>
          <w:szCs w:val="24"/>
          <w:lang w:eastAsia="pl-PL"/>
        </w:rPr>
        <w:t>.</w:t>
      </w:r>
      <w:r w:rsidR="00E26AE4">
        <w:rPr>
          <w:rFonts w:ascii="Times New Roman" w:eastAsia="Times New Roman" w:hAnsi="Times New Roman" w:cs="Times New Roman"/>
          <w:sz w:val="24"/>
          <w:szCs w:val="24"/>
          <w:lang w:eastAsia="pl-PL"/>
        </w:rPr>
        <w:t>8361.29</w:t>
      </w:r>
      <w:r w:rsidR="00027F67">
        <w:rPr>
          <w:rFonts w:ascii="Times New Roman" w:eastAsia="Times New Roman" w:hAnsi="Times New Roman" w:cs="Times New Roman"/>
          <w:sz w:val="24"/>
          <w:szCs w:val="24"/>
          <w:lang w:eastAsia="pl-PL"/>
        </w:rPr>
        <w:t>.2023</w:t>
      </w:r>
      <w:r w:rsidR="0016488A" w:rsidRPr="00981B23">
        <w:rPr>
          <w:rFonts w:ascii="Times New Roman" w:eastAsia="Times New Roman" w:hAnsi="Times New Roman" w:cs="Times New Roman"/>
          <w:sz w:val="24"/>
          <w:szCs w:val="24"/>
          <w:lang w:eastAsia="pl-PL"/>
        </w:rPr>
        <w:t xml:space="preserve"> z dnia </w:t>
      </w:r>
      <w:r w:rsidR="00E26AE4">
        <w:rPr>
          <w:rFonts w:ascii="Times New Roman" w:eastAsia="Times New Roman" w:hAnsi="Times New Roman" w:cs="Times New Roman"/>
          <w:sz w:val="24"/>
          <w:szCs w:val="24"/>
          <w:lang w:eastAsia="pl-PL"/>
        </w:rPr>
        <w:t xml:space="preserve">3 kwietnia </w:t>
      </w:r>
      <w:r w:rsidR="00027F67">
        <w:rPr>
          <w:rFonts w:ascii="Times New Roman" w:eastAsia="Times New Roman" w:hAnsi="Times New Roman" w:cs="Times New Roman"/>
          <w:sz w:val="24"/>
          <w:szCs w:val="24"/>
          <w:lang w:eastAsia="pl-PL"/>
        </w:rPr>
        <w:t>2023</w:t>
      </w:r>
      <w:r w:rsidR="0016488A" w:rsidRPr="00981B23">
        <w:rPr>
          <w:rFonts w:ascii="Times New Roman" w:eastAsia="Times New Roman" w:hAnsi="Times New Roman" w:cs="Times New Roman"/>
          <w:sz w:val="24"/>
          <w:szCs w:val="24"/>
          <w:lang w:eastAsia="pl-PL"/>
        </w:rPr>
        <w:t xml:space="preserve"> r. wraz z załącznikami, </w:t>
      </w:r>
      <w:r>
        <w:rPr>
          <w:rFonts w:ascii="Times New Roman" w:eastAsia="Times New Roman" w:hAnsi="Times New Roman" w:cs="Times New Roman"/>
          <w:sz w:val="24"/>
          <w:szCs w:val="24"/>
          <w:lang w:eastAsia="pl-PL"/>
        </w:rPr>
        <w:t xml:space="preserve">do których kontrolowany przedsiębiorca nie wniósł uwag. </w:t>
      </w:r>
    </w:p>
    <w:p w14:paraId="6D1EA73A" w14:textId="77777777" w:rsidR="00EC0531"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w:t>
      </w:r>
      <w:r w:rsidR="00E26AE4">
        <w:rPr>
          <w:rFonts w:ascii="Times New Roman" w:eastAsia="Times New Roman" w:hAnsi="Times New Roman" w:cs="Times New Roman"/>
          <w:sz w:val="24"/>
          <w:szCs w:val="24"/>
          <w:lang w:eastAsia="pl-PL"/>
        </w:rPr>
        <w:t xml:space="preserve">kcji Handlowej </w:t>
      </w:r>
      <w:r w:rsidR="00EC0531">
        <w:rPr>
          <w:rFonts w:ascii="Times New Roman" w:eastAsia="Times New Roman" w:hAnsi="Times New Roman" w:cs="Times New Roman"/>
          <w:sz w:val="24"/>
          <w:szCs w:val="24"/>
          <w:lang w:eastAsia="pl-PL"/>
        </w:rPr>
        <w:t xml:space="preserve">pismem </w:t>
      </w:r>
      <w:r w:rsidR="00EC0531" w:rsidRPr="00981B23">
        <w:rPr>
          <w:rFonts w:ascii="Times New Roman" w:eastAsia="Times New Roman" w:hAnsi="Times New Roman" w:cs="Times New Roman"/>
          <w:sz w:val="24"/>
          <w:szCs w:val="24"/>
          <w:lang w:eastAsia="pl-PL"/>
        </w:rPr>
        <w:t xml:space="preserve">z dnia </w:t>
      </w:r>
      <w:r w:rsidR="00EC0531">
        <w:rPr>
          <w:rFonts w:ascii="Times New Roman" w:eastAsia="Times New Roman" w:hAnsi="Times New Roman" w:cs="Times New Roman"/>
          <w:sz w:val="24"/>
          <w:szCs w:val="24"/>
          <w:lang w:eastAsia="pl-PL"/>
        </w:rPr>
        <w:t>2 maja 2023</w:t>
      </w:r>
      <w:r w:rsidR="00EC0531" w:rsidRPr="00981B23">
        <w:rPr>
          <w:rFonts w:ascii="Times New Roman" w:eastAsia="Times New Roman" w:hAnsi="Times New Roman" w:cs="Times New Roman"/>
          <w:sz w:val="24"/>
          <w:szCs w:val="24"/>
          <w:lang w:eastAsia="pl-PL"/>
        </w:rPr>
        <w:t xml:space="preserve"> r. </w:t>
      </w:r>
      <w:r w:rsidR="00EC0531">
        <w:rPr>
          <w:rFonts w:ascii="Times New Roman" w:eastAsia="Times New Roman" w:hAnsi="Times New Roman" w:cs="Times New Roman"/>
          <w:sz w:val="24"/>
          <w:szCs w:val="24"/>
          <w:lang w:eastAsia="pl-PL"/>
        </w:rPr>
        <w:t xml:space="preserve">zawiadomił przedsiębiorcę </w:t>
      </w:r>
      <w:r w:rsidRPr="00981B23">
        <w:rPr>
          <w:rFonts w:ascii="Times New Roman" w:eastAsia="Times New Roman" w:hAnsi="Times New Roman" w:cs="Times New Roman"/>
          <w:sz w:val="24"/>
          <w:szCs w:val="24"/>
          <w:lang w:eastAsia="pl-PL"/>
        </w:rPr>
        <w:t xml:space="preserve">o wszczęciu </w:t>
      </w:r>
      <w:r w:rsidR="00EC0531">
        <w:rPr>
          <w:rFonts w:ascii="Times New Roman" w:eastAsia="Times New Roman" w:hAnsi="Times New Roman" w:cs="Times New Roman"/>
          <w:sz w:val="24"/>
          <w:szCs w:val="24"/>
          <w:lang w:eastAsia="pl-PL"/>
        </w:rPr>
        <w:t xml:space="preserve">postepowania </w:t>
      </w:r>
      <w:r w:rsidRPr="00981B23">
        <w:rPr>
          <w:rFonts w:ascii="Times New Roman" w:eastAsia="Times New Roman" w:hAnsi="Times New Roman" w:cs="Times New Roman"/>
          <w:sz w:val="24"/>
          <w:szCs w:val="24"/>
          <w:lang w:eastAsia="pl-PL"/>
        </w:rPr>
        <w:t xml:space="preserve">z urzędu </w:t>
      </w:r>
      <w:r w:rsidR="00EC0531">
        <w:rPr>
          <w:rFonts w:ascii="Times New Roman" w:eastAsia="Times New Roman" w:hAnsi="Times New Roman" w:cs="Times New Roman"/>
          <w:sz w:val="24"/>
          <w:szCs w:val="24"/>
          <w:lang w:eastAsia="pl-PL"/>
        </w:rPr>
        <w:t xml:space="preserve">w </w:t>
      </w:r>
      <w:r w:rsidRPr="00981B23">
        <w:rPr>
          <w:rFonts w:ascii="Times New Roman" w:eastAsia="Times New Roman" w:hAnsi="Times New Roman" w:cs="Times New Roman"/>
          <w:sz w:val="24"/>
          <w:szCs w:val="24"/>
          <w:lang w:eastAsia="pl-PL"/>
        </w:rPr>
        <w:t>trybie art. 6 us</w:t>
      </w:r>
      <w:r w:rsidR="00E26AE4">
        <w:rPr>
          <w:rFonts w:ascii="Times New Roman" w:eastAsia="Times New Roman" w:hAnsi="Times New Roman" w:cs="Times New Roman"/>
          <w:sz w:val="24"/>
          <w:szCs w:val="24"/>
          <w:lang w:eastAsia="pl-PL"/>
        </w:rPr>
        <w:t>t. 1 ustawy. Jednocześnie stronę</w:t>
      </w:r>
      <w:r w:rsidRPr="00981B23">
        <w:rPr>
          <w:rFonts w:ascii="Times New Roman" w:eastAsia="Times New Roman" w:hAnsi="Times New Roman" w:cs="Times New Roman"/>
          <w:sz w:val="24"/>
          <w:szCs w:val="24"/>
          <w:lang w:eastAsia="pl-PL"/>
        </w:rPr>
        <w:t xml:space="preserve"> postępowania pouczono o przysługującym </w:t>
      </w:r>
      <w:r w:rsidR="00E26AE4">
        <w:rPr>
          <w:rFonts w:ascii="Times New Roman" w:eastAsia="Times New Roman" w:hAnsi="Times New Roman" w:cs="Times New Roman"/>
          <w:color w:val="000000" w:themeColor="text1"/>
          <w:sz w:val="24"/>
          <w:szCs w:val="24"/>
          <w:lang w:eastAsia="pl-PL"/>
        </w:rPr>
        <w:t>jej</w:t>
      </w:r>
      <w:r w:rsidRPr="00981B23">
        <w:rPr>
          <w:rFonts w:ascii="Times New Roman" w:eastAsia="Times New Roman" w:hAnsi="Times New Roman" w:cs="Times New Roman"/>
          <w:sz w:val="24"/>
          <w:szCs w:val="24"/>
          <w:lang w:eastAsia="pl-PL"/>
        </w:rPr>
        <w:t xml:space="preserve"> prawie do czynnego udziału w postępowaniu, a w szczególności o prawie wypowiadania się co do zebranych dowodów </w:t>
      </w:r>
      <w:r w:rsidR="00EC0531">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materiałów, przeglądania akt sprawy,</w:t>
      </w:r>
      <w:r w:rsidR="00EC0531">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jak również brania udziału w przeprowadzaniu dowodu oraz możliwości złożenia wyjaśnienia. </w:t>
      </w:r>
    </w:p>
    <w:p w14:paraId="0C58550D" w14:textId="68A5F8C8" w:rsidR="0016488A" w:rsidRDefault="00EC0531"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E26AE4">
        <w:rPr>
          <w:rFonts w:ascii="Times New Roman" w:eastAsia="Times New Roman" w:hAnsi="Times New Roman" w:cs="Times New Roman"/>
          <w:sz w:val="24"/>
          <w:szCs w:val="24"/>
          <w:lang w:eastAsia="pl-PL"/>
        </w:rPr>
        <w:t>tronę</w:t>
      </w:r>
      <w:r w:rsidR="0016488A" w:rsidRPr="00981B23">
        <w:rPr>
          <w:rFonts w:ascii="Times New Roman" w:eastAsia="Times New Roman" w:hAnsi="Times New Roman" w:cs="Times New Roman"/>
          <w:sz w:val="24"/>
          <w:szCs w:val="24"/>
          <w:lang w:eastAsia="pl-PL"/>
        </w:rPr>
        <w:t xml:space="preserve"> wezwano </w:t>
      </w:r>
      <w:r>
        <w:rPr>
          <w:rFonts w:ascii="Times New Roman" w:eastAsia="Times New Roman" w:hAnsi="Times New Roman" w:cs="Times New Roman"/>
          <w:sz w:val="24"/>
          <w:szCs w:val="24"/>
          <w:lang w:eastAsia="pl-PL"/>
        </w:rPr>
        <w:t xml:space="preserve">także </w:t>
      </w:r>
      <w:r w:rsidR="0016488A" w:rsidRPr="00981B23">
        <w:rPr>
          <w:rFonts w:ascii="Times New Roman" w:eastAsia="Times New Roman" w:hAnsi="Times New Roman" w:cs="Times New Roman"/>
          <w:sz w:val="24"/>
          <w:szCs w:val="24"/>
          <w:lang w:eastAsia="pl-PL"/>
        </w:rPr>
        <w:t>do przedłożenia wielkość obrot</w:t>
      </w:r>
      <w:r>
        <w:rPr>
          <w:rFonts w:ascii="Times New Roman" w:eastAsia="Times New Roman" w:hAnsi="Times New Roman" w:cs="Times New Roman"/>
          <w:sz w:val="24"/>
          <w:szCs w:val="24"/>
          <w:lang w:eastAsia="pl-PL"/>
        </w:rPr>
        <w:t>u</w:t>
      </w:r>
      <w:r w:rsidR="0016488A" w:rsidRPr="00981B23">
        <w:rPr>
          <w:rFonts w:ascii="Times New Roman" w:eastAsia="Times New Roman" w:hAnsi="Times New Roman" w:cs="Times New Roman"/>
          <w:sz w:val="24"/>
          <w:szCs w:val="24"/>
          <w:lang w:eastAsia="pl-PL"/>
        </w:rPr>
        <w:t xml:space="preserve"> i przychodu za z</w:t>
      </w:r>
      <w:r w:rsidR="001A00B9">
        <w:rPr>
          <w:rFonts w:ascii="Times New Roman" w:eastAsia="Times New Roman" w:hAnsi="Times New Roman" w:cs="Times New Roman"/>
          <w:sz w:val="24"/>
          <w:szCs w:val="24"/>
          <w:lang w:eastAsia="pl-PL"/>
        </w:rPr>
        <w:t>akończony rok rozliczeniowy 2022</w:t>
      </w:r>
      <w:r w:rsidR="0016488A" w:rsidRPr="00981B23">
        <w:rPr>
          <w:rFonts w:ascii="Times New Roman" w:eastAsia="Times New Roman" w:hAnsi="Times New Roman" w:cs="Times New Roman"/>
          <w:sz w:val="24"/>
          <w:szCs w:val="24"/>
          <w:lang w:eastAsia="pl-PL"/>
        </w:rPr>
        <w:t>.</w:t>
      </w:r>
    </w:p>
    <w:p w14:paraId="4684D6D0" w14:textId="28C94093" w:rsidR="00EC0531" w:rsidRDefault="00EC0531" w:rsidP="00EC0531">
      <w:pPr>
        <w:spacing w:before="120"/>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sz w:val="24"/>
          <w:szCs w:val="24"/>
        </w:rPr>
        <w:t>Strona skorzystała</w:t>
      </w:r>
      <w:r w:rsidRPr="00602D44">
        <w:rPr>
          <w:rFonts w:ascii="Times New Roman" w:hAnsi="Times New Roman" w:cs="Times New Roman"/>
          <w:sz w:val="24"/>
          <w:szCs w:val="24"/>
        </w:rPr>
        <w:t xml:space="preserve"> ze swoich uprawnień i w piśmie z dnia </w:t>
      </w:r>
      <w:r>
        <w:rPr>
          <w:rFonts w:ascii="Times New Roman" w:hAnsi="Times New Roman" w:cs="Times New Roman"/>
          <w:sz w:val="24"/>
          <w:szCs w:val="24"/>
        </w:rPr>
        <w:t>10</w:t>
      </w:r>
      <w:r w:rsidRPr="00602D44">
        <w:rPr>
          <w:rFonts w:ascii="Times New Roman" w:hAnsi="Times New Roman" w:cs="Times New Roman"/>
          <w:sz w:val="24"/>
          <w:szCs w:val="24"/>
        </w:rPr>
        <w:t xml:space="preserve"> maja 2023 r.</w:t>
      </w:r>
      <w:r>
        <w:rPr>
          <w:rFonts w:ascii="Times New Roman" w:hAnsi="Times New Roman" w:cs="Times New Roman"/>
          <w:sz w:val="24"/>
          <w:szCs w:val="24"/>
        </w:rPr>
        <w:t xml:space="preserve"> (data wpływu </w:t>
      </w:r>
      <w:r w:rsidR="002F3691">
        <w:rPr>
          <w:rFonts w:ascii="Times New Roman" w:hAnsi="Times New Roman" w:cs="Times New Roman"/>
          <w:sz w:val="24"/>
          <w:szCs w:val="24"/>
        </w:rPr>
        <w:br/>
      </w:r>
      <w:r>
        <w:rPr>
          <w:rFonts w:ascii="Times New Roman" w:hAnsi="Times New Roman" w:cs="Times New Roman"/>
          <w:sz w:val="24"/>
          <w:szCs w:val="24"/>
        </w:rPr>
        <w:t xml:space="preserve">16 maja 2023 r.) </w:t>
      </w:r>
      <w:r w:rsidR="002F3691">
        <w:rPr>
          <w:rFonts w:ascii="Times New Roman" w:hAnsi="Times New Roman" w:cs="Times New Roman"/>
          <w:sz w:val="24"/>
          <w:szCs w:val="24"/>
        </w:rPr>
        <w:t xml:space="preserve">zwróciła się z prośbą o </w:t>
      </w:r>
      <w:r w:rsidR="007766CD">
        <w:rPr>
          <w:rFonts w:ascii="Times New Roman" w:hAnsi="Times New Roman" w:cs="Times New Roman"/>
          <w:sz w:val="24"/>
          <w:szCs w:val="24"/>
        </w:rPr>
        <w:t>odstąpienie</w:t>
      </w:r>
      <w:r w:rsidR="002F3691">
        <w:rPr>
          <w:rFonts w:ascii="Times New Roman" w:hAnsi="Times New Roman" w:cs="Times New Roman"/>
          <w:sz w:val="24"/>
          <w:szCs w:val="24"/>
        </w:rPr>
        <w:t xml:space="preserve"> od wymierzenia kary pieniężnej podkreślając, że</w:t>
      </w:r>
      <w:r w:rsidR="00E447C8">
        <w:rPr>
          <w:rFonts w:ascii="Times New Roman" w:hAnsi="Times New Roman" w:cs="Times New Roman"/>
          <w:sz w:val="24"/>
          <w:szCs w:val="24"/>
        </w:rPr>
        <w:t xml:space="preserve"> </w:t>
      </w:r>
      <w:r w:rsidR="002F3691">
        <w:rPr>
          <w:rFonts w:ascii="Times New Roman" w:hAnsi="Times New Roman" w:cs="Times New Roman"/>
          <w:sz w:val="24"/>
          <w:szCs w:val="24"/>
        </w:rPr>
        <w:t xml:space="preserve">wszelkie stwierdzone podczas kontroli nieprawidłowości zostały natychmiast usunięte. </w:t>
      </w:r>
    </w:p>
    <w:p w14:paraId="19763FF9" w14:textId="440DA541" w:rsidR="002F3691" w:rsidRPr="00794A5C" w:rsidRDefault="002F3691" w:rsidP="0016488A">
      <w:pPr>
        <w:tabs>
          <w:tab w:val="left" w:pos="708"/>
          <w:tab w:val="num" w:pos="3720"/>
        </w:tabs>
        <w:spacing w:after="120"/>
        <w:jc w:val="both"/>
        <w:rPr>
          <w:rFonts w:ascii="Times New Roman" w:eastAsia="Times New Roman" w:hAnsi="Times New Roman" w:cs="Times New Roman"/>
          <w:sz w:val="24"/>
          <w:szCs w:val="24"/>
          <w:lang w:eastAsia="pl-PL"/>
        </w:rPr>
      </w:pPr>
      <w:r w:rsidRPr="00794A5C">
        <w:rPr>
          <w:rFonts w:ascii="Times New Roman" w:eastAsia="Times New Roman" w:hAnsi="Times New Roman" w:cs="Times New Roman"/>
          <w:sz w:val="24"/>
          <w:szCs w:val="24"/>
          <w:lang w:eastAsia="pl-PL"/>
        </w:rPr>
        <w:t xml:space="preserve">Jednocześnie strona przedłożyła </w:t>
      </w:r>
      <w:r w:rsidR="007A2C4A">
        <w:rPr>
          <w:rFonts w:ascii="Times New Roman" w:eastAsia="Times New Roman" w:hAnsi="Times New Roman" w:cs="Times New Roman"/>
          <w:sz w:val="24"/>
          <w:szCs w:val="24"/>
          <w:lang w:eastAsia="pl-PL"/>
        </w:rPr>
        <w:t xml:space="preserve">dokumenty </w:t>
      </w:r>
      <w:r w:rsidR="00794A5C" w:rsidRPr="00794A5C">
        <w:rPr>
          <w:rFonts w:ascii="Times New Roman" w:eastAsia="Times New Roman" w:hAnsi="Times New Roman" w:cs="Times New Roman"/>
          <w:sz w:val="24"/>
          <w:szCs w:val="24"/>
          <w:lang w:eastAsia="pl-PL"/>
        </w:rPr>
        <w:t xml:space="preserve">„Zapis w buforze za rok 2022 (zestawienie narastająco)” dotyczące obrotu i wysokości przychodu sklepu w </w:t>
      </w:r>
      <w:r w:rsidR="00831081" w:rsidRPr="00BF2124">
        <w:rPr>
          <w:rFonts w:ascii="Times New Roman" w:hAnsi="Times New Roman" w:cs="Times New Roman"/>
          <w:b/>
          <w:bCs/>
          <w:sz w:val="24"/>
          <w:szCs w:val="24"/>
        </w:rPr>
        <w:t>(dane zanonimizowane)</w:t>
      </w:r>
      <w:r w:rsidR="00111C28">
        <w:rPr>
          <w:rFonts w:ascii="Times New Roman" w:eastAsia="Times New Roman" w:hAnsi="Times New Roman" w:cs="Times New Roman"/>
          <w:sz w:val="24"/>
          <w:szCs w:val="24"/>
          <w:lang w:eastAsia="pl-PL"/>
        </w:rPr>
        <w:t>,</w:t>
      </w:r>
      <w:r w:rsidR="00794A5C" w:rsidRPr="00794A5C">
        <w:rPr>
          <w:rFonts w:ascii="Times New Roman" w:eastAsia="Times New Roman" w:hAnsi="Times New Roman" w:cs="Times New Roman"/>
          <w:sz w:val="24"/>
          <w:szCs w:val="24"/>
          <w:lang w:eastAsia="pl-PL"/>
        </w:rPr>
        <w:t xml:space="preserve"> a następnie Zeznanie o wysokości osiągniętego dochodu (poniesionej straty) przedstawiające wynik finansowy przedsiębiorcy za rok 2022 (data wpływu 19 maja 2023 r.).</w:t>
      </w:r>
    </w:p>
    <w:p w14:paraId="6E82A891" w14:textId="77777777" w:rsidR="0016488A" w:rsidRPr="00981B23" w:rsidRDefault="0016488A" w:rsidP="00A978B9">
      <w:pPr>
        <w:tabs>
          <w:tab w:val="left" w:pos="708"/>
          <w:tab w:val="num" w:pos="3720"/>
        </w:tabs>
        <w:spacing w:before="360" w:after="36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76738EA1" w:rsidR="0016488A" w:rsidRPr="00981B23" w:rsidRDefault="0016488A" w:rsidP="0016488A">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w:t>
      </w:r>
      <w:r w:rsidR="00794A5C">
        <w:rPr>
          <w:rFonts w:ascii="Times New Roman" w:eastAsia="Times New Roman" w:hAnsi="Times New Roman" w:cs="Times New Roman"/>
          <w:sz w:val="24"/>
          <w:szCs w:val="24"/>
          <w:lang w:eastAsia="pl-PL"/>
        </w:rPr>
        <w:t xml:space="preserve">miejscowości </w:t>
      </w:r>
      <w:r w:rsidR="00E26AE4">
        <w:rPr>
          <w:rFonts w:ascii="Times New Roman" w:eastAsia="Times New Roman" w:hAnsi="Times New Roman" w:cs="Times New Roman"/>
          <w:sz w:val="24"/>
          <w:szCs w:val="24"/>
          <w:lang w:eastAsia="pl-PL"/>
        </w:rPr>
        <w:t>Rop</w:t>
      </w:r>
      <w:r w:rsidR="00794A5C">
        <w:rPr>
          <w:rFonts w:ascii="Times New Roman" w:eastAsia="Times New Roman" w:hAnsi="Times New Roman" w:cs="Times New Roman"/>
          <w:sz w:val="24"/>
          <w:szCs w:val="24"/>
          <w:lang w:eastAsia="pl-PL"/>
        </w:rPr>
        <w:t>a</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4A33A2E9" w14:textId="77777777" w:rsidR="00794A5C"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4142C23C" w14:textId="77777777" w:rsidR="00A96DA5" w:rsidRPr="00A96DA5" w:rsidRDefault="00A96DA5" w:rsidP="0016488A">
      <w:pPr>
        <w:tabs>
          <w:tab w:val="left" w:pos="708"/>
          <w:tab w:val="num" w:pos="3720"/>
        </w:tabs>
        <w:spacing w:after="120"/>
        <w:jc w:val="both"/>
        <w:rPr>
          <w:rFonts w:ascii="Times New Roman" w:eastAsia="Times New Roman" w:hAnsi="Times New Roman" w:cs="Times New Roman"/>
          <w:sz w:val="24"/>
          <w:szCs w:val="24"/>
          <w:lang w:eastAsia="pl-PL"/>
        </w:rPr>
      </w:pPr>
      <w:r w:rsidRPr="00A96DA5">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r w:rsidRPr="00A96DA5">
        <w:rPr>
          <w:rFonts w:ascii="Times New Roman" w:eastAsia="Times New Roman" w:hAnsi="Times New Roman" w:cs="Times New Roman"/>
          <w:sz w:val="24"/>
          <w:szCs w:val="24"/>
          <w:lang w:eastAsia="pl-PL"/>
        </w:rPr>
        <w:t xml:space="preserve"> </w:t>
      </w:r>
    </w:p>
    <w:p w14:paraId="5C6B404D" w14:textId="39223E01" w:rsidR="0016488A" w:rsidRPr="0035601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198EAD8E" w14:textId="77777777" w:rsidR="0016488A" w:rsidRPr="0035601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lastRenderedPageBreak/>
        <w:t>Pod pojęciem ceny ustawa rozumie wartość wyrażoną w jednostkach pieniężnych, którą kupujący jest obowiązany zapłacić przedsiębiorcy za towar lub usługę (art. 3 ust. 1 pkt 1 ustawy).</w:t>
      </w:r>
    </w:p>
    <w:p w14:paraId="4044C9BC" w14:textId="0C30881F" w:rsidR="00794A5C" w:rsidRPr="0035601E" w:rsidRDefault="00794A5C" w:rsidP="00794A5C">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Pr="0035601E">
        <w:rPr>
          <w:rFonts w:ascii="Times New Roman" w:eastAsia="Times New Roman" w:hAnsi="Times New Roman" w:cs="Times New Roman"/>
          <w:sz w:val="24"/>
          <w:szCs w:val="24"/>
          <w:lang w:eastAsia="pl-PL"/>
        </w:rPr>
        <w:t xml:space="preserve">, którego ilość lub liczba jest wyrażona w jednostkach miar w rozumieniu przepisów o miarach (art. 3 ust. 1 pkt 2 ustawy). </w:t>
      </w:r>
    </w:p>
    <w:p w14:paraId="29FC1541" w14:textId="77777777" w:rsidR="00794A5C" w:rsidRPr="004B66D6" w:rsidRDefault="00794A5C" w:rsidP="00794A5C">
      <w:pPr>
        <w:tabs>
          <w:tab w:val="left" w:pos="708"/>
        </w:tabs>
        <w:spacing w:before="120"/>
        <w:jc w:val="both"/>
        <w:rPr>
          <w:rFonts w:ascii="Times New Roman" w:eastAsia="Times New Roman" w:hAnsi="Times New Roman" w:cs="Times New Roman"/>
          <w:color w:val="000000"/>
          <w:sz w:val="24"/>
          <w:szCs w:val="24"/>
          <w:lang w:eastAsia="pl-PL"/>
        </w:rPr>
      </w:pPr>
      <w:r w:rsidRPr="004B66D6">
        <w:rPr>
          <w:rFonts w:ascii="Times New Roman" w:eastAsia="Times New Roman" w:hAnsi="Times New Roman" w:cs="Times New Roman"/>
          <w:color w:val="000000"/>
          <w:sz w:val="24"/>
          <w:szCs w:val="24"/>
          <w:lang w:eastAsia="pl-PL"/>
        </w:rPr>
        <w:t>§ 3 ust. 1 rozporządzenia stanowi, że cenę, cenę jednostkową lub informacje o obniżonej cenie uwidacznia się na danym towarze, bezpośrednio przy towarze lub w bliskości towaru, którego dotyczy cena, cena jednostkowa lub informacja o obniżonej cenie, w miejscu ogólnodostępnym i dobrze widocznym dla konsumentów.</w:t>
      </w:r>
    </w:p>
    <w:p w14:paraId="46C81DED" w14:textId="77777777" w:rsidR="00794A5C" w:rsidRPr="004B66D6" w:rsidRDefault="00794A5C" w:rsidP="00794A5C">
      <w:pPr>
        <w:tabs>
          <w:tab w:val="left" w:pos="708"/>
        </w:tabs>
        <w:spacing w:before="120"/>
        <w:jc w:val="both"/>
        <w:rPr>
          <w:rFonts w:ascii="Times New Roman" w:eastAsia="Times New Roman" w:hAnsi="Times New Roman" w:cs="Times New Roman"/>
          <w:color w:val="000000"/>
          <w:sz w:val="24"/>
          <w:szCs w:val="24"/>
          <w:lang w:eastAsia="pl-PL"/>
        </w:rPr>
      </w:pPr>
      <w:r w:rsidRPr="004B66D6">
        <w:rPr>
          <w:rFonts w:ascii="Times New Roman" w:eastAsia="Times New Roman" w:hAnsi="Times New Roman" w:cs="Times New Roman"/>
          <w:color w:val="000000"/>
          <w:sz w:val="24"/>
          <w:szCs w:val="24"/>
          <w:lang w:eastAsia="pl-PL"/>
        </w:rPr>
        <w:t>§ 3 ust. 2 rozporządzenia mówi,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0630F999" w14:textId="77777777" w:rsidR="00794A5C" w:rsidRPr="00981B23" w:rsidRDefault="00794A5C" w:rsidP="00794A5C">
      <w:pPr>
        <w:tabs>
          <w:tab w:val="left" w:pos="708"/>
          <w:tab w:val="num" w:pos="3720"/>
        </w:tabs>
        <w:spacing w:before="120"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3C7AC100" w14:textId="77777777" w:rsidR="00794A5C" w:rsidRPr="00981B23" w:rsidRDefault="00794A5C" w:rsidP="00794A5C">
      <w:pPr>
        <w:tabs>
          <w:tab w:val="left" w:pos="708"/>
          <w:tab w:val="num" w:pos="3720"/>
        </w:tabs>
        <w:spacing w:before="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4C4AF93C" w14:textId="77777777" w:rsidR="00794A5C" w:rsidRPr="00531D34" w:rsidRDefault="00794A5C" w:rsidP="00794A5C">
      <w:pPr>
        <w:pStyle w:val="Akapitzlist"/>
        <w:numPr>
          <w:ilvl w:val="0"/>
          <w:numId w:val="1"/>
        </w:numPr>
        <w:tabs>
          <w:tab w:val="left" w:pos="708"/>
        </w:tabs>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734863A3" w14:textId="77777777" w:rsidR="00794A5C" w:rsidRPr="00981B23" w:rsidRDefault="00794A5C" w:rsidP="00794A5C">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3B23532F" w14:textId="77777777" w:rsidR="00794A5C" w:rsidRPr="00981B23" w:rsidRDefault="00794A5C" w:rsidP="00794A5C">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553B0C5D" w14:textId="77777777" w:rsidR="00794A5C" w:rsidRPr="00981B23" w:rsidRDefault="00794A5C" w:rsidP="00794A5C">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55620E7" w14:textId="77777777" w:rsidR="00794A5C" w:rsidRPr="00981B23" w:rsidRDefault="00794A5C" w:rsidP="00794A5C">
      <w:pPr>
        <w:numPr>
          <w:ilvl w:val="0"/>
          <w:numId w:val="1"/>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0F5F9E4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1593AF4" w14:textId="77777777" w:rsidR="00794A5C" w:rsidRDefault="00794A5C" w:rsidP="003E55DF">
      <w:pPr>
        <w:tabs>
          <w:tab w:val="left" w:pos="708"/>
          <w:tab w:val="num" w:pos="3720"/>
        </w:tabs>
        <w:spacing w:after="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p>
    <w:p w14:paraId="1A503789" w14:textId="57376626" w:rsidR="003E55DF" w:rsidRPr="00981B23" w:rsidRDefault="003E55DF" w:rsidP="00794A5C">
      <w:pPr>
        <w:tabs>
          <w:tab w:val="left" w:pos="708"/>
          <w:tab w:val="num" w:pos="3720"/>
        </w:tabs>
        <w:spacing w:before="120"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2D71016E" w14:textId="77777777" w:rsidR="00794A5C" w:rsidRPr="002105A5" w:rsidRDefault="00794A5C" w:rsidP="00794A5C">
      <w:pPr>
        <w:shd w:val="clear" w:color="auto" w:fill="FFFFFF"/>
        <w:spacing w:before="120"/>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2105A5">
        <w:rPr>
          <w:rFonts w:ascii="Times New Roman" w:eastAsia="Times New Roman" w:hAnsi="Times New Roman" w:cs="Times New Roman"/>
          <w:sz w:val="24"/>
          <w:szCs w:val="20"/>
          <w:lang w:eastAsia="pl-PL"/>
        </w:rPr>
        <w:t>późn</w:t>
      </w:r>
      <w:proofErr w:type="spellEnd"/>
      <w:r w:rsidRPr="002105A5">
        <w:rPr>
          <w:rFonts w:ascii="Times New Roman" w:eastAsia="Times New Roman" w:hAnsi="Times New Roman" w:cs="Times New Roman"/>
          <w:sz w:val="24"/>
          <w:szCs w:val="20"/>
          <w:lang w:eastAsia="pl-PL"/>
        </w:rPr>
        <w:t xml:space="preserve">. zm.). </w:t>
      </w:r>
    </w:p>
    <w:p w14:paraId="5C3E95B4" w14:textId="150A26E7" w:rsidR="003E55DF" w:rsidRPr="00981B23" w:rsidRDefault="003E55DF" w:rsidP="00794A5C">
      <w:pPr>
        <w:tabs>
          <w:tab w:val="left" w:pos="708"/>
          <w:tab w:val="num" w:pos="3720"/>
        </w:tabs>
        <w:spacing w:before="120"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xml:space="preserve">§ 2 pkt 6 rozporządzenia </w:t>
      </w:r>
      <w:r w:rsidR="00794A5C">
        <w:rPr>
          <w:rFonts w:ascii="Times New Roman" w:eastAsia="Times New Roman" w:hAnsi="Times New Roman" w:cs="Times New Roman"/>
          <w:sz w:val="24"/>
          <w:szCs w:val="20"/>
          <w:lang w:eastAsia="pl-PL"/>
        </w:rPr>
        <w:t xml:space="preserve">stanowi, że </w:t>
      </w:r>
      <w:r w:rsidRPr="00981B23">
        <w:rPr>
          <w:rFonts w:ascii="Times New Roman" w:eastAsia="Times New Roman" w:hAnsi="Times New Roman" w:cs="Times New Roman"/>
          <w:sz w:val="24"/>
          <w:szCs w:val="20"/>
          <w:lang w:eastAsia="pl-PL"/>
        </w:rPr>
        <w:t>pod pojęciem masy netto po odsączeniu należy rozumieć masę środka spożywczego w stanie stałym umieszczonego w środku płynnym.</w:t>
      </w:r>
    </w:p>
    <w:p w14:paraId="50A3C2B9" w14:textId="77777777" w:rsidR="00A96DA5"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981B23">
        <w:rPr>
          <w:rFonts w:ascii="Times New Roman" w:eastAsia="Times New Roman" w:hAnsi="Times New Roman" w:cs="Times New Roman"/>
          <w:sz w:val="24"/>
          <w:szCs w:val="24"/>
          <w:lang w:eastAsia="pl-PL"/>
        </w:rPr>
        <w:br/>
        <w:t xml:space="preserve">w ww. przepisach, choćby naruszenie prawa miało charakter jednostkowy. </w:t>
      </w:r>
    </w:p>
    <w:p w14:paraId="3995D144" w14:textId="7263FB96" w:rsidR="009236A5"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Dowiedzenie,</w:t>
      </w:r>
      <w:r w:rsidR="00E455A7">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w:t>
      </w:r>
    </w:p>
    <w:p w14:paraId="7E29A7E8" w14:textId="77777777" w:rsidR="009236A5" w:rsidRDefault="009236A5" w:rsidP="009236A5">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administracyjnej kary pieniężnej z art. 6 ust. 1 ustawy określone zostały w ustępie 3 tego artykułu. </w:t>
      </w:r>
    </w:p>
    <w:p w14:paraId="1F1B61C7" w14:textId="77777777" w:rsidR="009236A5" w:rsidRDefault="009236A5" w:rsidP="009236A5">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Pr="00981B23">
        <w:rPr>
          <w:rFonts w:ascii="Times New Roman" w:eastAsia="Times New Roman" w:hAnsi="Times New Roman" w:cs="Times New Roman"/>
          <w:sz w:val="24"/>
          <w:szCs w:val="24"/>
          <w:lang w:eastAsia="pl-PL"/>
        </w:rPr>
        <w:t xml:space="preserve">art. 6 ust. 3 ustawy, przy </w:t>
      </w:r>
      <w:r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7882C876" w14:textId="77777777" w:rsidR="009236A5" w:rsidRPr="00E447C8" w:rsidRDefault="009236A5" w:rsidP="009236A5">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 xml:space="preserve">stopień naruszenia obowiązków, o których mowa w art. 4 ust. 1-5, w tym charakter, wagę, </w:t>
      </w:r>
      <w:r w:rsidRPr="00E447C8">
        <w:rPr>
          <w:rFonts w:ascii="Times New Roman" w:eastAsia="Times New Roman" w:hAnsi="Times New Roman" w:cs="Times New Roman"/>
          <w:sz w:val="24"/>
          <w:szCs w:val="24"/>
          <w:lang w:eastAsia="pl-PL"/>
        </w:rPr>
        <w:t>skalę i czas trwania naruszenia tych obowiązków;</w:t>
      </w:r>
    </w:p>
    <w:p w14:paraId="4C514769" w14:textId="77777777" w:rsidR="009236A5" w:rsidRPr="00E447C8" w:rsidRDefault="009236A5" w:rsidP="009236A5">
      <w:pPr>
        <w:shd w:val="clear" w:color="auto" w:fill="FFFFFF"/>
        <w:ind w:left="426" w:hanging="426"/>
        <w:jc w:val="both"/>
        <w:rPr>
          <w:rFonts w:ascii="Times New Roman" w:eastAsia="Times New Roman" w:hAnsi="Times New Roman" w:cs="Times New Roman"/>
          <w:sz w:val="24"/>
          <w:szCs w:val="24"/>
          <w:lang w:eastAsia="pl-PL"/>
        </w:rPr>
      </w:pPr>
      <w:r w:rsidRPr="00E447C8">
        <w:rPr>
          <w:rFonts w:ascii="Times New Roman" w:eastAsia="Times New Roman" w:hAnsi="Times New Roman" w:cs="Times New Roman"/>
          <w:sz w:val="24"/>
          <w:szCs w:val="24"/>
          <w:lang w:eastAsia="pl-PL"/>
        </w:rPr>
        <w:t xml:space="preserve">2) </w:t>
      </w:r>
      <w:r w:rsidRPr="00E447C8">
        <w:rPr>
          <w:rFonts w:ascii="Times New Roman" w:eastAsia="Times New Roman" w:hAnsi="Times New Roman" w:cs="Times New Roman"/>
          <w:sz w:val="24"/>
          <w:szCs w:val="24"/>
          <w:lang w:eastAsia="pl-PL"/>
        </w:rPr>
        <w:tab/>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652D5A63" w14:textId="77777777" w:rsidR="009236A5" w:rsidRPr="00E447C8" w:rsidRDefault="009236A5" w:rsidP="009236A5">
      <w:pPr>
        <w:shd w:val="clear" w:color="auto" w:fill="FFFFFF"/>
        <w:tabs>
          <w:tab w:val="left" w:pos="426"/>
        </w:tabs>
        <w:jc w:val="both"/>
        <w:rPr>
          <w:rFonts w:ascii="Times New Roman" w:eastAsia="Times New Roman" w:hAnsi="Times New Roman" w:cs="Times New Roman"/>
          <w:sz w:val="24"/>
          <w:szCs w:val="24"/>
          <w:lang w:eastAsia="pl-PL"/>
        </w:rPr>
      </w:pPr>
      <w:r w:rsidRPr="00E447C8">
        <w:rPr>
          <w:rFonts w:ascii="Times New Roman" w:eastAsia="Times New Roman" w:hAnsi="Times New Roman" w:cs="Times New Roman"/>
          <w:sz w:val="24"/>
          <w:szCs w:val="24"/>
          <w:lang w:eastAsia="pl-PL"/>
        </w:rPr>
        <w:t xml:space="preserve">3) </w:t>
      </w:r>
      <w:r w:rsidRPr="00E447C8">
        <w:rPr>
          <w:rFonts w:ascii="Times New Roman" w:eastAsia="Times New Roman" w:hAnsi="Times New Roman" w:cs="Times New Roman"/>
          <w:sz w:val="24"/>
          <w:szCs w:val="24"/>
          <w:lang w:eastAsia="pl-PL"/>
        </w:rPr>
        <w:tab/>
        <w:t>wielkość obrotów i przychodu przedsiębiorcy;</w:t>
      </w:r>
    </w:p>
    <w:p w14:paraId="17F1809A" w14:textId="77777777" w:rsidR="009236A5" w:rsidRPr="00E447C8" w:rsidRDefault="009236A5" w:rsidP="009236A5">
      <w:pPr>
        <w:shd w:val="clear" w:color="auto" w:fill="FFFFFF"/>
        <w:ind w:left="426" w:hanging="426"/>
        <w:jc w:val="both"/>
        <w:rPr>
          <w:rFonts w:ascii="Times New Roman" w:eastAsia="Times New Roman" w:hAnsi="Times New Roman" w:cs="Times New Roman"/>
          <w:sz w:val="24"/>
          <w:szCs w:val="24"/>
          <w:lang w:eastAsia="pl-PL"/>
        </w:rPr>
      </w:pPr>
      <w:r w:rsidRPr="00E447C8">
        <w:rPr>
          <w:rFonts w:ascii="Times New Roman" w:eastAsia="Times New Roman" w:hAnsi="Times New Roman" w:cs="Times New Roman"/>
          <w:sz w:val="24"/>
          <w:szCs w:val="24"/>
          <w:lang w:eastAsia="pl-PL"/>
        </w:rPr>
        <w:t>4)</w:t>
      </w:r>
      <w:r w:rsidRPr="00E447C8">
        <w:rPr>
          <w:rFonts w:ascii="Times New Roman" w:eastAsia="Times New Roman" w:hAnsi="Times New Roman" w:cs="Times New Roman"/>
          <w:sz w:val="24"/>
          <w:szCs w:val="24"/>
          <w:lang w:eastAsia="pl-PL"/>
        </w:rPr>
        <w:tab/>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E447C8">
          <w:rPr>
            <w:rFonts w:ascii="Times New Roman" w:eastAsia="Times New Roman" w:hAnsi="Times New Roman" w:cs="Times New Roman"/>
            <w:sz w:val="24"/>
            <w:szCs w:val="24"/>
            <w:lang w:eastAsia="pl-PL"/>
          </w:rPr>
          <w:t>rozporządzeniem</w:t>
        </w:r>
      </w:hyperlink>
      <w:r w:rsidRPr="00E447C8">
        <w:rPr>
          <w:rFonts w:ascii="Times New Roman" w:eastAsia="Times New Roman" w:hAnsi="Times New Roman" w:cs="Times New Roman"/>
          <w:sz w:val="24"/>
          <w:szCs w:val="24"/>
          <w:lang w:eastAsia="pl-PL"/>
        </w:rPr>
        <w:t xml:space="preserve"> Parlamentu Europejskiego i Rady (UE) 2017/2394 z dnia 12 grudnia 2017 r. w sprawie współpracy między organami krajowymi odpowiedzialnymi za egzekwowanie przepisów prawa w zakresie ochrony konsumentów i uchylającym rozporządzenie (WE)</w:t>
      </w:r>
      <w:r w:rsidRPr="00E447C8">
        <w:rPr>
          <w:rFonts w:ascii="Times New Roman" w:eastAsia="Times New Roman" w:hAnsi="Times New Roman" w:cs="Times New Roman"/>
          <w:sz w:val="24"/>
          <w:szCs w:val="24"/>
          <w:lang w:eastAsia="pl-PL"/>
        </w:rPr>
        <w:br/>
        <w:t xml:space="preserve">nr 2006/2004 (Dz. Urz. UE L 345 z 27.12.2017, str. 1, z </w:t>
      </w:r>
      <w:proofErr w:type="spellStart"/>
      <w:r w:rsidRPr="00E447C8">
        <w:rPr>
          <w:rFonts w:ascii="Times New Roman" w:eastAsia="Times New Roman" w:hAnsi="Times New Roman" w:cs="Times New Roman"/>
          <w:sz w:val="24"/>
          <w:szCs w:val="24"/>
          <w:lang w:eastAsia="pl-PL"/>
        </w:rPr>
        <w:t>późn</w:t>
      </w:r>
      <w:proofErr w:type="spellEnd"/>
      <w:r w:rsidRPr="00E447C8">
        <w:rPr>
          <w:rFonts w:ascii="Times New Roman" w:eastAsia="Times New Roman" w:hAnsi="Times New Roman" w:cs="Times New Roman"/>
          <w:sz w:val="24"/>
          <w:szCs w:val="24"/>
          <w:lang w:eastAsia="pl-PL"/>
        </w:rPr>
        <w:t>. zm.).</w:t>
      </w:r>
    </w:p>
    <w:p w14:paraId="6B382B99" w14:textId="2DA5416D" w:rsidR="008102AB" w:rsidRPr="00605931" w:rsidRDefault="008102AB" w:rsidP="008102AB">
      <w:pPr>
        <w:tabs>
          <w:tab w:val="left" w:pos="0"/>
        </w:tabs>
        <w:spacing w:before="120"/>
        <w:jc w:val="both"/>
        <w:rPr>
          <w:rFonts w:ascii="Times New Roman" w:eastAsia="Times New Roman" w:hAnsi="Times New Roman" w:cs="Times New Roman"/>
          <w:sz w:val="24"/>
          <w:szCs w:val="24"/>
          <w:lang w:eastAsia="zh-CN"/>
        </w:rPr>
      </w:pPr>
      <w:r w:rsidRPr="00E447C8">
        <w:rPr>
          <w:rFonts w:ascii="Times New Roman" w:eastAsia="Times New Roman" w:hAnsi="Times New Roman" w:cs="Times New Roman"/>
          <w:iCs/>
          <w:sz w:val="24"/>
          <w:szCs w:val="24"/>
          <w:lang w:eastAsia="pl-PL"/>
        </w:rPr>
        <w:t>W przedmiotowej sprawie w trakcie kontroli przeprowadzonej w miejscu sprzedaży detalicznej, to jest</w:t>
      </w:r>
      <w:r w:rsidRPr="00E447C8">
        <w:rPr>
          <w:rFonts w:ascii="Times New Roman" w:eastAsia="Times New Roman" w:hAnsi="Times New Roman" w:cs="Times New Roman"/>
          <w:sz w:val="24"/>
          <w:szCs w:val="24"/>
          <w:lang w:eastAsia="pl-PL"/>
        </w:rPr>
        <w:t xml:space="preserve"> w </w:t>
      </w:r>
      <w:r w:rsidRPr="00E447C8">
        <w:rPr>
          <w:rFonts w:ascii="Times New Roman" w:eastAsia="Times New Roman" w:hAnsi="Times New Roman" w:cs="Times New Roman"/>
          <w:sz w:val="24"/>
          <w:szCs w:val="24"/>
          <w:lang w:eastAsia="zh-CN"/>
        </w:rPr>
        <w:t xml:space="preserve">sklepie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00605931" w:rsidRPr="00E447C8">
        <w:rPr>
          <w:rFonts w:ascii="Times New Roman" w:eastAsia="Times New Roman" w:hAnsi="Times New Roman" w:cs="Times New Roman"/>
          <w:sz w:val="24"/>
          <w:szCs w:val="24"/>
          <w:lang w:eastAsia="zh-CN"/>
        </w:rPr>
        <w:t xml:space="preserve">zlokalizowanym </w:t>
      </w:r>
      <w:r w:rsidRPr="00E447C8">
        <w:rPr>
          <w:rFonts w:ascii="Times New Roman" w:eastAsia="Times New Roman" w:hAnsi="Times New Roman" w:cs="Times New Roman"/>
          <w:sz w:val="24"/>
          <w:szCs w:val="24"/>
          <w:lang w:eastAsia="pl-PL"/>
        </w:rPr>
        <w:t xml:space="preserve">w </w:t>
      </w:r>
      <w:r w:rsidR="004B28FE" w:rsidRPr="00E447C8">
        <w:rPr>
          <w:rFonts w:ascii="Times New Roman" w:eastAsia="Times New Roman" w:hAnsi="Times New Roman" w:cs="Times New Roman"/>
          <w:sz w:val="24"/>
          <w:szCs w:val="24"/>
          <w:lang w:eastAsia="pl-PL"/>
        </w:rPr>
        <w:t xml:space="preserve">miejscowości </w:t>
      </w:r>
      <w:r w:rsidRPr="00E447C8">
        <w:rPr>
          <w:rFonts w:ascii="Times New Roman" w:eastAsia="Times New Roman" w:hAnsi="Times New Roman" w:cs="Times New Roman"/>
          <w:sz w:val="24"/>
          <w:szCs w:val="24"/>
          <w:lang w:eastAsia="pl-PL"/>
        </w:rPr>
        <w:t>Rop</w:t>
      </w:r>
      <w:r w:rsidR="004B28FE" w:rsidRPr="00E447C8">
        <w:rPr>
          <w:rFonts w:ascii="Times New Roman" w:eastAsia="Times New Roman" w:hAnsi="Times New Roman" w:cs="Times New Roman"/>
          <w:sz w:val="24"/>
          <w:szCs w:val="24"/>
          <w:lang w:eastAsia="pl-PL"/>
        </w:rPr>
        <w:t>a</w:t>
      </w:r>
      <w:r w:rsidRPr="00E447C8">
        <w:rPr>
          <w:rFonts w:ascii="Times New Roman" w:eastAsia="Times New Roman" w:hAnsi="Times New Roman" w:cs="Times New Roman"/>
          <w:sz w:val="24"/>
          <w:szCs w:val="24"/>
          <w:lang w:eastAsia="pl-PL"/>
        </w:rPr>
        <w:t xml:space="preserve"> </w:t>
      </w:r>
      <w:r w:rsidR="00831081" w:rsidRPr="00BF2124">
        <w:rPr>
          <w:rFonts w:ascii="Times New Roman" w:hAnsi="Times New Roman" w:cs="Times New Roman"/>
          <w:b/>
          <w:bCs/>
          <w:sz w:val="24"/>
          <w:szCs w:val="24"/>
        </w:rPr>
        <w:t>(dane zanonimizowane)</w:t>
      </w:r>
      <w:r w:rsidRPr="00E447C8">
        <w:rPr>
          <w:rFonts w:ascii="Times New Roman" w:eastAsia="Times New Roman" w:hAnsi="Times New Roman" w:cs="Times New Roman"/>
          <w:sz w:val="24"/>
          <w:szCs w:val="24"/>
          <w:lang w:eastAsia="pl-PL"/>
        </w:rPr>
        <w:t xml:space="preserve">, należącym do Pani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Pr="00E447C8">
        <w:rPr>
          <w:rFonts w:ascii="Times New Roman" w:eastAsia="Times New Roman" w:hAnsi="Times New Roman" w:cs="Times New Roman"/>
          <w:sz w:val="24"/>
          <w:szCs w:val="24"/>
          <w:lang w:eastAsia="pl-PL"/>
        </w:rPr>
        <w:t xml:space="preserve">prowadzącej działalność pod firmą Elżbieta </w:t>
      </w:r>
      <w:proofErr w:type="spellStart"/>
      <w:r w:rsidRPr="00E447C8">
        <w:rPr>
          <w:rFonts w:ascii="Times New Roman" w:eastAsia="Times New Roman" w:hAnsi="Times New Roman" w:cs="Times New Roman"/>
          <w:sz w:val="24"/>
          <w:szCs w:val="24"/>
          <w:lang w:eastAsia="pl-PL"/>
        </w:rPr>
        <w:t>Przybycień</w:t>
      </w:r>
      <w:proofErr w:type="spellEnd"/>
      <w:r w:rsidRPr="00E447C8">
        <w:rPr>
          <w:rFonts w:ascii="Times New Roman" w:eastAsia="Times New Roman" w:hAnsi="Times New Roman" w:cs="Times New Roman"/>
          <w:sz w:val="24"/>
          <w:szCs w:val="24"/>
          <w:lang w:eastAsia="pl-PL"/>
        </w:rPr>
        <w:t>-Baniak Firma Handlowa „ELA”</w:t>
      </w:r>
      <w:r w:rsidRPr="00E447C8">
        <w:rPr>
          <w:rFonts w:ascii="Times New Roman" w:hAnsi="Times New Roman" w:cs="Times New Roman"/>
          <w:sz w:val="24"/>
          <w:szCs w:val="24"/>
        </w:rPr>
        <w:t xml:space="preserve">, </w:t>
      </w:r>
      <w:r w:rsidR="00831081" w:rsidRPr="00BF2124">
        <w:rPr>
          <w:rFonts w:ascii="Times New Roman" w:hAnsi="Times New Roman" w:cs="Times New Roman"/>
          <w:b/>
          <w:bCs/>
          <w:sz w:val="24"/>
          <w:szCs w:val="24"/>
        </w:rPr>
        <w:t>(dane zanonimizowane)</w:t>
      </w:r>
      <w:r w:rsidR="00831081">
        <w:rPr>
          <w:rFonts w:ascii="Times New Roman" w:hAnsi="Times New Roman" w:cs="Times New Roman"/>
          <w:b/>
          <w:bCs/>
          <w:sz w:val="24"/>
          <w:szCs w:val="24"/>
        </w:rPr>
        <w:t xml:space="preserve"> </w:t>
      </w:r>
      <w:r w:rsidRPr="00E447C8">
        <w:rPr>
          <w:rFonts w:ascii="Times New Roman" w:hAnsi="Times New Roman" w:cs="Times New Roman"/>
          <w:sz w:val="24"/>
          <w:szCs w:val="24"/>
        </w:rPr>
        <w:t>Ropa</w:t>
      </w:r>
      <w:r w:rsidRPr="00E447C8">
        <w:rPr>
          <w:rFonts w:ascii="Times New Roman" w:eastAsia="Times New Roman" w:hAnsi="Times New Roman" w:cs="Times New Roman"/>
          <w:sz w:val="24"/>
          <w:szCs w:val="24"/>
          <w:lang w:eastAsia="pl-PL"/>
        </w:rPr>
        <w:t xml:space="preserve">, </w:t>
      </w:r>
      <w:r w:rsidRPr="00E447C8">
        <w:rPr>
          <w:rFonts w:ascii="Times New Roman" w:eastAsia="Times New Roman" w:hAnsi="Times New Roman" w:cs="Times New Roman"/>
          <w:iCs/>
          <w:sz w:val="24"/>
          <w:szCs w:val="24"/>
          <w:lang w:eastAsia="pl-PL"/>
        </w:rPr>
        <w:t>inspektorzy Inspekcji Handlowej stwierdzili, że prowadzący działalność gospodarczą przedsiębiorca</w:t>
      </w:r>
      <w:r w:rsidR="00605931" w:rsidRPr="00E447C8">
        <w:rPr>
          <w:rFonts w:ascii="Times New Roman" w:eastAsia="Times New Roman" w:hAnsi="Times New Roman" w:cs="Times New Roman"/>
          <w:iCs/>
          <w:sz w:val="24"/>
          <w:szCs w:val="24"/>
          <w:lang w:eastAsia="pl-PL"/>
        </w:rPr>
        <w:t xml:space="preserve"> nie wykonał</w:t>
      </w:r>
      <w:r w:rsidRPr="00E447C8">
        <w:rPr>
          <w:rFonts w:ascii="Times New Roman" w:eastAsia="Times New Roman" w:hAnsi="Times New Roman" w:cs="Times New Roman"/>
          <w:iCs/>
          <w:sz w:val="24"/>
          <w:szCs w:val="24"/>
          <w:lang w:eastAsia="pl-PL"/>
        </w:rPr>
        <w:t xml:space="preserve"> ciążących na nim obowiązków wynikających z art. 4 ust. 1 ustawy dotyczących uwidaczniania cen i cen jednostkowych w sposób jednoznaczny, niebudzący wątpliwości oraz umożliwiający ich porównanie dla 17 spośród 114 ocenianych </w:t>
      </w:r>
      <w:r w:rsidRPr="00106D75">
        <w:rPr>
          <w:rFonts w:ascii="Times New Roman" w:eastAsia="Times New Roman" w:hAnsi="Times New Roman" w:cs="Times New Roman"/>
          <w:iCs/>
          <w:color w:val="000000"/>
          <w:sz w:val="24"/>
          <w:szCs w:val="24"/>
          <w:lang w:eastAsia="pl-PL"/>
        </w:rPr>
        <w:t>towarów.</w:t>
      </w:r>
      <w:r>
        <w:rPr>
          <w:rFonts w:ascii="Times New Roman" w:eastAsia="Times New Roman" w:hAnsi="Times New Roman" w:cs="Times New Roman"/>
          <w:iCs/>
          <w:color w:val="000000"/>
          <w:sz w:val="24"/>
          <w:szCs w:val="24"/>
          <w:lang w:eastAsia="pl-PL"/>
        </w:rPr>
        <w:t xml:space="preserve"> </w:t>
      </w:r>
      <w:r w:rsidRPr="008102AB">
        <w:rPr>
          <w:rFonts w:ascii="Times New Roman" w:hAnsi="Times New Roman" w:cs="Times New Roman"/>
          <w:iCs/>
          <w:color w:val="000000"/>
          <w:sz w:val="24"/>
          <w:szCs w:val="24"/>
        </w:rPr>
        <w:t xml:space="preserve">W szczególności </w:t>
      </w:r>
      <w:r w:rsidR="00605931">
        <w:rPr>
          <w:rFonts w:ascii="Times New Roman" w:hAnsi="Times New Roman" w:cs="Times New Roman"/>
          <w:iCs/>
          <w:color w:val="000000"/>
          <w:sz w:val="24"/>
          <w:szCs w:val="24"/>
        </w:rPr>
        <w:t xml:space="preserve">kontrolujący </w:t>
      </w:r>
      <w:r w:rsidRPr="008102AB">
        <w:rPr>
          <w:rFonts w:ascii="Times New Roman" w:hAnsi="Times New Roman" w:cs="Times New Roman"/>
          <w:iCs/>
          <w:color w:val="000000"/>
          <w:sz w:val="24"/>
          <w:szCs w:val="24"/>
        </w:rPr>
        <w:t>stwierdzili</w:t>
      </w:r>
      <w:r>
        <w:rPr>
          <w:rFonts w:ascii="Times New Roman" w:hAnsi="Times New Roman" w:cs="Times New Roman"/>
          <w:iCs/>
          <w:color w:val="000000"/>
          <w:sz w:val="24"/>
          <w:szCs w:val="24"/>
        </w:rPr>
        <w:t>:</w:t>
      </w:r>
      <w:r w:rsidRPr="008102AB">
        <w:rPr>
          <w:rFonts w:ascii="Times New Roman" w:hAnsi="Times New Roman" w:cs="Times New Roman"/>
          <w:iCs/>
          <w:color w:val="000000"/>
          <w:sz w:val="24"/>
          <w:szCs w:val="24"/>
        </w:rPr>
        <w:t xml:space="preserve"> </w:t>
      </w:r>
      <w:r w:rsidRPr="008102AB">
        <w:rPr>
          <w:rFonts w:ascii="Times New Roman" w:hAnsi="Times New Roman" w:cs="Times New Roman"/>
          <w:sz w:val="24"/>
          <w:szCs w:val="24"/>
        </w:rPr>
        <w:t>brak u</w:t>
      </w:r>
      <w:r w:rsidRPr="008102AB">
        <w:rPr>
          <w:rFonts w:ascii="Times New Roman" w:hAnsi="Times New Roman" w:cs="Times New Roman"/>
          <w:bCs/>
          <w:color w:val="000000"/>
          <w:sz w:val="24"/>
          <w:szCs w:val="24"/>
        </w:rPr>
        <w:t>widocznienia informacji o cenie jednostkowej dla 11 partii produktów w stanie stałym znajdujących się w środku płynnym</w:t>
      </w:r>
      <w:r w:rsidRPr="008102AB">
        <w:rPr>
          <w:rFonts w:ascii="Times New Roman" w:hAnsi="Times New Roman" w:cs="Times New Roman"/>
          <w:iCs/>
          <w:color w:val="000000"/>
          <w:sz w:val="24"/>
          <w:szCs w:val="24"/>
        </w:rPr>
        <w:t xml:space="preserve"> (poz. I), </w:t>
      </w:r>
      <w:r w:rsidRPr="008102AB">
        <w:rPr>
          <w:rFonts w:ascii="Times New Roman" w:hAnsi="Times New Roman" w:cs="Times New Roman"/>
          <w:color w:val="000000"/>
          <w:sz w:val="24"/>
          <w:szCs w:val="24"/>
        </w:rPr>
        <w:t xml:space="preserve">brak uwidocznienia ceny i ceny jednostkowej dla </w:t>
      </w:r>
      <w:r w:rsidRPr="008102AB">
        <w:rPr>
          <w:rFonts w:ascii="Times New Roman" w:hAnsi="Times New Roman" w:cs="Times New Roman"/>
          <w:bCs/>
          <w:color w:val="000000"/>
          <w:sz w:val="24"/>
          <w:szCs w:val="24"/>
        </w:rPr>
        <w:t xml:space="preserve">6 partii produktów </w:t>
      </w:r>
      <w:r>
        <w:rPr>
          <w:rFonts w:ascii="Times New Roman" w:hAnsi="Times New Roman" w:cs="Times New Roman"/>
          <w:iCs/>
          <w:color w:val="000000"/>
          <w:sz w:val="24"/>
          <w:szCs w:val="24"/>
        </w:rPr>
        <w:t>(poz. II).</w:t>
      </w:r>
    </w:p>
    <w:p w14:paraId="0B21EBEE" w14:textId="6E5A9F3E" w:rsidR="008102AB" w:rsidRPr="008102AB" w:rsidRDefault="008102AB" w:rsidP="008102AB">
      <w:pPr>
        <w:spacing w:before="120"/>
        <w:jc w:val="both"/>
        <w:rPr>
          <w:rFonts w:ascii="Times New Roman" w:eastAsia="Calibri" w:hAnsi="Times New Roman" w:cs="Times New Roman"/>
          <w:i/>
          <w:strike/>
          <w:sz w:val="24"/>
          <w:szCs w:val="24"/>
        </w:rPr>
      </w:pPr>
      <w:r w:rsidRPr="008102AB">
        <w:rPr>
          <w:rFonts w:ascii="Times New Roman" w:hAnsi="Times New Roman" w:cs="Times New Roman"/>
          <w:sz w:val="24"/>
          <w:szCs w:val="24"/>
        </w:rPr>
        <w:t xml:space="preserve">Brak uwidocznienia prawidłowo wyliczonej ceny jednostkowej dla pakowanego środka spożywczego w stanie stałym znajdującego się w środku płynnym stanowiło naruszenie art. 4 ust. 1 ustawy oraz </w:t>
      </w:r>
      <w:r w:rsidRPr="008102AB">
        <w:rPr>
          <w:rFonts w:ascii="Times New Roman" w:eastAsia="Calibri" w:hAnsi="Times New Roman" w:cs="Times New Roman"/>
          <w:sz w:val="24"/>
          <w:szCs w:val="24"/>
        </w:rPr>
        <w:t>§ 3 i § 6 rozporządzenia.</w:t>
      </w:r>
      <w:r w:rsidR="004D390C">
        <w:rPr>
          <w:rFonts w:ascii="Times New Roman" w:eastAsia="Calibri" w:hAnsi="Times New Roman" w:cs="Times New Roman"/>
          <w:sz w:val="24"/>
          <w:szCs w:val="24"/>
        </w:rPr>
        <w:t xml:space="preserve"> </w:t>
      </w:r>
      <w:r w:rsidR="004D390C" w:rsidRPr="004D390C">
        <w:rPr>
          <w:rFonts w:ascii="Times New Roman" w:hAnsi="Times New Roman" w:cs="Times New Roman"/>
          <w:sz w:val="24"/>
          <w:szCs w:val="24"/>
        </w:rPr>
        <w:t xml:space="preserve">Nieuwidocznienie w miejscu sprzedaży detalicznej cen i cen jednostkowych towarów stanowiło </w:t>
      </w:r>
      <w:r w:rsidR="0075774C">
        <w:rPr>
          <w:rFonts w:ascii="Times New Roman" w:hAnsi="Times New Roman" w:cs="Times New Roman"/>
          <w:sz w:val="24"/>
          <w:szCs w:val="24"/>
        </w:rPr>
        <w:t xml:space="preserve">natomiast </w:t>
      </w:r>
      <w:r w:rsidR="004D390C" w:rsidRPr="004D390C">
        <w:rPr>
          <w:rFonts w:ascii="Times New Roman" w:hAnsi="Times New Roman" w:cs="Times New Roman"/>
          <w:sz w:val="24"/>
          <w:szCs w:val="24"/>
        </w:rPr>
        <w:t>naruszenie art. 4 ust. 1 ustawy oraz § 3 rozporządzenia.</w:t>
      </w:r>
    </w:p>
    <w:p w14:paraId="6FE95CCE" w14:textId="52EFB31A" w:rsidR="004D390C" w:rsidRPr="00802C13" w:rsidRDefault="008102AB" w:rsidP="004D390C">
      <w:pPr>
        <w:spacing w:before="120" w:after="120"/>
        <w:jc w:val="both"/>
        <w:rPr>
          <w:rFonts w:ascii="Times New Roman" w:hAnsi="Times New Roman" w:cs="Times New Roman"/>
          <w:iCs/>
          <w:sz w:val="24"/>
          <w:szCs w:val="24"/>
        </w:rPr>
      </w:pPr>
      <w:r w:rsidRPr="004D390C">
        <w:rPr>
          <w:rFonts w:ascii="Times New Roman" w:eastAsia="Times New Roman" w:hAnsi="Times New Roman" w:cs="Times New Roman"/>
          <w:iCs/>
          <w:color w:val="000000"/>
          <w:sz w:val="24"/>
          <w:szCs w:val="24"/>
          <w:lang w:eastAsia="pl-PL"/>
        </w:rPr>
        <w:t xml:space="preserve">W </w:t>
      </w:r>
      <w:r w:rsidRPr="004D390C">
        <w:rPr>
          <w:rFonts w:ascii="Times New Roman" w:eastAsia="Times New Roman" w:hAnsi="Times New Roman" w:cs="Times New Roman"/>
          <w:iCs/>
          <w:sz w:val="24"/>
          <w:szCs w:val="24"/>
          <w:lang w:eastAsia="pl-PL"/>
        </w:rPr>
        <w:t>związku z powyższym spełnione zostały przesłanki do nałożenia przez Podkarpackiego Wojewódzkiego Inspektora Inspekcji Handlowej na ww. przedsiębiorc</w:t>
      </w:r>
      <w:r w:rsidR="004D390C" w:rsidRPr="004D390C">
        <w:rPr>
          <w:rFonts w:ascii="Times New Roman" w:eastAsia="Times New Roman" w:hAnsi="Times New Roman" w:cs="Times New Roman"/>
          <w:iCs/>
          <w:sz w:val="24"/>
          <w:szCs w:val="24"/>
          <w:lang w:eastAsia="pl-PL"/>
        </w:rPr>
        <w:t xml:space="preserve">ę </w:t>
      </w:r>
      <w:r w:rsidRPr="004D390C">
        <w:rPr>
          <w:rFonts w:ascii="Times New Roman" w:eastAsia="Times New Roman" w:hAnsi="Times New Roman" w:cs="Times New Roman"/>
          <w:iCs/>
          <w:sz w:val="24"/>
          <w:szCs w:val="24"/>
          <w:lang w:eastAsia="pl-PL"/>
        </w:rPr>
        <w:t xml:space="preserve">pieniężnej przewidzianej w art. 6 ust. 1 ustawy. </w:t>
      </w:r>
      <w:r w:rsidR="004D390C" w:rsidRPr="004D390C">
        <w:rPr>
          <w:rFonts w:ascii="Times New Roman" w:hAnsi="Times New Roman" w:cs="Times New Roman"/>
          <w:iCs/>
          <w:color w:val="000000"/>
          <w:sz w:val="24"/>
          <w:szCs w:val="24"/>
        </w:rPr>
        <w:t>W powyższej sprawie Podkarpacki Wojewódzki Inspektor Inspekcji Handlowej wymierzył stronie karę pieniężną</w:t>
      </w:r>
      <w:r w:rsidR="004D390C">
        <w:rPr>
          <w:rFonts w:ascii="Times New Roman" w:hAnsi="Times New Roman" w:cs="Times New Roman"/>
          <w:iCs/>
          <w:color w:val="000000"/>
          <w:sz w:val="24"/>
          <w:szCs w:val="24"/>
        </w:rPr>
        <w:t xml:space="preserve"> </w:t>
      </w:r>
      <w:r w:rsidR="004D390C" w:rsidRPr="004D390C">
        <w:rPr>
          <w:rFonts w:ascii="Times New Roman" w:hAnsi="Times New Roman" w:cs="Times New Roman"/>
          <w:iCs/>
          <w:color w:val="000000"/>
          <w:sz w:val="24"/>
          <w:szCs w:val="24"/>
        </w:rPr>
        <w:t>w wysokości</w:t>
      </w:r>
      <w:r w:rsidR="004D390C" w:rsidRPr="004D390C">
        <w:rPr>
          <w:rFonts w:ascii="Times New Roman" w:hAnsi="Times New Roman" w:cs="Times New Roman"/>
          <w:b/>
          <w:iCs/>
          <w:color w:val="FF0000"/>
          <w:sz w:val="24"/>
          <w:szCs w:val="24"/>
        </w:rPr>
        <w:t xml:space="preserve"> </w:t>
      </w:r>
      <w:r w:rsidR="00455584" w:rsidRPr="00455584">
        <w:rPr>
          <w:rFonts w:ascii="Times New Roman" w:hAnsi="Times New Roman" w:cs="Times New Roman"/>
          <w:b/>
          <w:iCs/>
          <w:sz w:val="24"/>
          <w:szCs w:val="24"/>
        </w:rPr>
        <w:t>1</w:t>
      </w:r>
      <w:r w:rsidR="004D390C" w:rsidRPr="00802C13">
        <w:rPr>
          <w:rFonts w:ascii="Times New Roman" w:hAnsi="Times New Roman" w:cs="Times New Roman"/>
          <w:b/>
          <w:iCs/>
          <w:sz w:val="24"/>
          <w:szCs w:val="24"/>
        </w:rPr>
        <w:t>500 zł</w:t>
      </w:r>
      <w:r w:rsidR="004D390C" w:rsidRPr="00802C13">
        <w:rPr>
          <w:rFonts w:ascii="Times New Roman" w:hAnsi="Times New Roman" w:cs="Times New Roman"/>
          <w:iCs/>
          <w:sz w:val="24"/>
          <w:szCs w:val="24"/>
        </w:rPr>
        <w:t>.</w:t>
      </w:r>
    </w:p>
    <w:p w14:paraId="4AD812E8" w14:textId="77777777" w:rsidR="00802C13" w:rsidRPr="00802C13" w:rsidRDefault="00802C13" w:rsidP="00802C13">
      <w:pPr>
        <w:jc w:val="both"/>
        <w:rPr>
          <w:rFonts w:ascii="Times New Roman" w:hAnsi="Times New Roman" w:cs="Times New Roman"/>
          <w:iCs/>
          <w:color w:val="000000"/>
          <w:sz w:val="24"/>
          <w:szCs w:val="24"/>
        </w:rPr>
      </w:pPr>
      <w:r w:rsidRPr="00802C13">
        <w:rPr>
          <w:rFonts w:ascii="Times New Roman" w:hAnsi="Times New Roman" w:cs="Times New Roman"/>
          <w:iCs/>
          <w:color w:val="000000"/>
          <w:sz w:val="24"/>
          <w:szCs w:val="24"/>
        </w:rPr>
        <w:lastRenderedPageBreak/>
        <w:t>Wymierzając ją wziął pod uwagę, zgodnie z art. 6 ust. 3 ustawy:</w:t>
      </w:r>
    </w:p>
    <w:p w14:paraId="50BDA6BB" w14:textId="77777777" w:rsidR="00802C13" w:rsidRPr="00802C13" w:rsidRDefault="004D390C" w:rsidP="00802C13">
      <w:pPr>
        <w:pStyle w:val="Akapitzlist"/>
        <w:numPr>
          <w:ilvl w:val="0"/>
          <w:numId w:val="18"/>
        </w:numPr>
        <w:suppressAutoHyphens/>
        <w:spacing w:before="120" w:after="120"/>
        <w:ind w:left="426" w:hanging="426"/>
        <w:jc w:val="both"/>
        <w:rPr>
          <w:rFonts w:ascii="Times New Roman" w:hAnsi="Times New Roman" w:cs="Times New Roman"/>
          <w:sz w:val="24"/>
          <w:szCs w:val="24"/>
        </w:rPr>
      </w:pPr>
      <w:r w:rsidRPr="00802C13">
        <w:rPr>
          <w:rFonts w:ascii="Times New Roman" w:eastAsia="Times New Roman" w:hAnsi="Times New Roman" w:cs="Times New Roman"/>
          <w:b/>
          <w:bCs/>
          <w:iCs/>
          <w:color w:val="000000"/>
          <w:sz w:val="24"/>
          <w:szCs w:val="24"/>
          <w:lang w:eastAsia="pl-PL"/>
        </w:rPr>
        <w:t>Stopień naruszenia obowiązków</w:t>
      </w:r>
      <w:r w:rsidRPr="00802C13">
        <w:rPr>
          <w:rFonts w:ascii="Times New Roman" w:eastAsia="Times New Roman" w:hAnsi="Times New Roman" w:cs="Times New Roman"/>
          <w:iCs/>
          <w:color w:val="000000"/>
          <w:sz w:val="24"/>
          <w:szCs w:val="24"/>
          <w:lang w:eastAsia="pl-PL"/>
        </w:rPr>
        <w:t xml:space="preserve">: </w:t>
      </w:r>
    </w:p>
    <w:p w14:paraId="592A2593" w14:textId="77777777" w:rsidR="00802C13" w:rsidRDefault="004D390C" w:rsidP="00802C13">
      <w:pPr>
        <w:pStyle w:val="Akapitzlist"/>
        <w:suppressAutoHyphens/>
        <w:spacing w:before="120" w:after="120"/>
        <w:ind w:left="426"/>
        <w:jc w:val="both"/>
        <w:rPr>
          <w:rFonts w:ascii="Times New Roman" w:eastAsia="Times New Roman" w:hAnsi="Times New Roman" w:cs="Times New Roman"/>
          <w:sz w:val="24"/>
          <w:szCs w:val="24"/>
          <w:lang w:eastAsia="pl-PL"/>
        </w:rPr>
      </w:pPr>
      <w:r w:rsidRPr="00802C13">
        <w:rPr>
          <w:rFonts w:ascii="Times New Roman" w:eastAsia="Times New Roman" w:hAnsi="Times New Roman" w:cs="Times New Roman"/>
          <w:sz w:val="24"/>
          <w:szCs w:val="24"/>
          <w:lang w:eastAsia="pl-PL"/>
        </w:rPr>
        <w:t xml:space="preserve">Przedsiębiorca nie uwidaczniając cen i cen jednostkowych towarów, naruszył obowiązek określony w art. 4 ust. 1 ustawy, a tym samym prawo konsumentów do rzetelnej informacji w tym zakresie. </w:t>
      </w:r>
    </w:p>
    <w:p w14:paraId="2730975B" w14:textId="40F04BDF" w:rsidR="00605931" w:rsidRPr="00802C13" w:rsidRDefault="004D390C" w:rsidP="00802C13">
      <w:pPr>
        <w:pStyle w:val="Akapitzlist"/>
        <w:suppressAutoHyphens/>
        <w:spacing w:before="120" w:after="120"/>
        <w:ind w:left="426"/>
        <w:jc w:val="both"/>
        <w:rPr>
          <w:rFonts w:ascii="Times New Roman" w:hAnsi="Times New Roman" w:cs="Times New Roman"/>
          <w:sz w:val="24"/>
          <w:szCs w:val="24"/>
        </w:rPr>
      </w:pPr>
      <w:r w:rsidRPr="00802C13">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6788D44F" w14:textId="77777777" w:rsidR="004D390C" w:rsidRDefault="004D390C" w:rsidP="00605931">
      <w:pPr>
        <w:spacing w:before="120"/>
        <w:ind w:left="425"/>
        <w:jc w:val="both"/>
        <w:rPr>
          <w:rFonts w:ascii="Times New Roman" w:eastAsia="Times New Roman" w:hAnsi="Times New Roman" w:cs="Times New Roman"/>
          <w:sz w:val="24"/>
          <w:szCs w:val="24"/>
          <w:lang w:eastAsia="pl-PL"/>
        </w:rPr>
      </w:pPr>
      <w:r w:rsidRPr="004D390C">
        <w:rPr>
          <w:rFonts w:ascii="Times New Roman" w:eastAsia="Times New Roman" w:hAnsi="Times New Roman" w:cs="Times New Roman"/>
          <w:sz w:val="24"/>
          <w:szCs w:val="24"/>
          <w:lang w:eastAsia="pl-PL"/>
        </w:rPr>
        <w:t xml:space="preserve">Brak uwidocznienia cen i cen jednostkowych lub podanie przy towarach ceny jednostkowej niewłaściwie wyliczonej uniemożliwia kupującym porównanie cen towarów z cenami towarów podobnych, lecz o innej masie czy objętości, a w konsekwencji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5D9B9130" w14:textId="341DBCD9" w:rsidR="00802C13" w:rsidRPr="004D390C" w:rsidRDefault="00802C13" w:rsidP="00605931">
      <w:pPr>
        <w:spacing w:before="120"/>
        <w:ind w:left="425"/>
        <w:jc w:val="both"/>
        <w:rPr>
          <w:rFonts w:ascii="Times New Roman" w:eastAsia="Times New Roman" w:hAnsi="Times New Roman" w:cs="Times New Roman"/>
          <w:sz w:val="24"/>
          <w:szCs w:val="24"/>
          <w:lang w:eastAsia="pl-PL"/>
        </w:rPr>
      </w:pPr>
      <w:r w:rsidRPr="00802C13">
        <w:rPr>
          <w:rFonts w:ascii="Times New Roman" w:eastAsia="Times New Roman" w:hAnsi="Times New Roman" w:cs="Times New Roman"/>
          <w:iCs/>
          <w:sz w:val="24"/>
          <w:szCs w:val="24"/>
          <w:lang w:eastAsia="pl-PL"/>
        </w:rPr>
        <w:t xml:space="preserve">Nieprawidłowości polegające na braku ceny i ceny jednostkowej stwierdzono </w:t>
      </w:r>
      <w:r w:rsidRPr="00802C13">
        <w:rPr>
          <w:rFonts w:ascii="Times New Roman" w:eastAsia="Times New Roman" w:hAnsi="Times New Roman" w:cs="Times New Roman"/>
          <w:sz w:val="24"/>
          <w:szCs w:val="24"/>
          <w:lang w:eastAsia="pl-PL"/>
        </w:rPr>
        <w:t xml:space="preserve">w odniesieniu do </w:t>
      </w:r>
      <w:r w:rsidRPr="00802C13">
        <w:rPr>
          <w:rFonts w:ascii="Times New Roman" w:eastAsia="Times New Roman" w:hAnsi="Times New Roman" w:cs="Times New Roman"/>
          <w:b/>
          <w:sz w:val="24"/>
          <w:szCs w:val="24"/>
          <w:lang w:eastAsia="pl-PL"/>
        </w:rPr>
        <w:t xml:space="preserve">17 </w:t>
      </w:r>
      <w:r w:rsidRPr="00802C13">
        <w:rPr>
          <w:rFonts w:ascii="Times New Roman" w:eastAsia="Times New Roman" w:hAnsi="Times New Roman" w:cs="Times New Roman"/>
          <w:sz w:val="24"/>
          <w:szCs w:val="24"/>
          <w:lang w:eastAsia="pl-PL"/>
        </w:rPr>
        <w:t xml:space="preserve">ze </w:t>
      </w:r>
      <w:r w:rsidRPr="00802C13">
        <w:rPr>
          <w:rFonts w:ascii="Times New Roman" w:eastAsia="Times New Roman" w:hAnsi="Times New Roman" w:cs="Times New Roman"/>
          <w:b/>
          <w:bCs/>
          <w:sz w:val="24"/>
          <w:szCs w:val="24"/>
          <w:lang w:eastAsia="pl-PL"/>
        </w:rPr>
        <w:t>114</w:t>
      </w:r>
      <w:r w:rsidRPr="00802C13">
        <w:rPr>
          <w:rFonts w:ascii="Times New Roman" w:eastAsia="Times New Roman" w:hAnsi="Times New Roman" w:cs="Times New Roman"/>
          <w:sz w:val="24"/>
          <w:szCs w:val="24"/>
          <w:lang w:eastAsia="pl-PL"/>
        </w:rPr>
        <w:t xml:space="preserve"> sprawdzonych przypadkowo towarów, co stanowiło prawie </w:t>
      </w:r>
      <w:r w:rsidRPr="00802C13">
        <w:rPr>
          <w:rFonts w:ascii="Times New Roman" w:eastAsia="Times New Roman" w:hAnsi="Times New Roman" w:cs="Times New Roman"/>
          <w:b/>
          <w:color w:val="000000"/>
          <w:sz w:val="24"/>
          <w:szCs w:val="24"/>
          <w:lang w:eastAsia="pl-PL"/>
        </w:rPr>
        <w:t>15%</w:t>
      </w:r>
      <w:r w:rsidRPr="00802C13">
        <w:rPr>
          <w:rFonts w:ascii="Times New Roman" w:eastAsia="Times New Roman" w:hAnsi="Times New Roman" w:cs="Times New Roman"/>
          <w:color w:val="000000"/>
          <w:sz w:val="24"/>
          <w:szCs w:val="24"/>
          <w:lang w:eastAsia="pl-PL"/>
        </w:rPr>
        <w:t xml:space="preserve"> </w:t>
      </w:r>
      <w:r w:rsidRPr="00802C13">
        <w:rPr>
          <w:rFonts w:ascii="Times New Roman" w:eastAsia="Times New Roman" w:hAnsi="Times New Roman" w:cs="Times New Roman"/>
          <w:sz w:val="24"/>
          <w:szCs w:val="24"/>
          <w:lang w:eastAsia="pl-PL"/>
        </w:rPr>
        <w:t>skontrolowanych produktów.</w:t>
      </w:r>
    </w:p>
    <w:p w14:paraId="1B1D01ED" w14:textId="77777777" w:rsidR="004D390C" w:rsidRPr="004D390C" w:rsidRDefault="004D390C" w:rsidP="004D390C">
      <w:pPr>
        <w:spacing w:before="120"/>
        <w:ind w:left="425"/>
        <w:jc w:val="both"/>
        <w:rPr>
          <w:rFonts w:ascii="Times New Roman" w:eastAsia="Times New Roman" w:hAnsi="Times New Roman" w:cs="Times New Roman"/>
          <w:iCs/>
          <w:color w:val="000000"/>
          <w:sz w:val="24"/>
          <w:szCs w:val="24"/>
          <w:lang w:eastAsia="pl-PL"/>
        </w:rPr>
      </w:pPr>
      <w:r w:rsidRPr="004D390C">
        <w:rPr>
          <w:rFonts w:ascii="Times New Roman" w:eastAsia="Times New Roman" w:hAnsi="Times New Roman" w:cs="Times New Roman"/>
          <w:iCs/>
          <w:sz w:val="24"/>
          <w:szCs w:val="24"/>
          <w:lang w:eastAsia="pl-PL"/>
        </w:rPr>
        <w:t>Oceniając</w:t>
      </w:r>
      <w:r w:rsidRPr="004D390C">
        <w:rPr>
          <w:rFonts w:ascii="Times New Roman" w:eastAsia="Times New Roman" w:hAnsi="Times New Roman" w:cs="Times New Roman"/>
          <w:b/>
          <w:bCs/>
          <w:sz w:val="24"/>
          <w:szCs w:val="24"/>
          <w:lang w:eastAsia="pl-PL"/>
        </w:rPr>
        <w:t xml:space="preserve"> </w:t>
      </w:r>
      <w:r w:rsidRPr="004D390C">
        <w:rPr>
          <w:rFonts w:ascii="Times New Roman" w:eastAsia="Times New Roman" w:hAnsi="Times New Roman" w:cs="Times New Roman"/>
          <w:bCs/>
          <w:sz w:val="24"/>
          <w:szCs w:val="24"/>
          <w:lang w:eastAsia="pl-PL"/>
        </w:rPr>
        <w:t>stopień naruszenia obowiązków</w:t>
      </w:r>
      <w:r w:rsidRPr="004D390C">
        <w:rPr>
          <w:rFonts w:ascii="Times New Roman" w:eastAsia="Times New Roman" w:hAnsi="Times New Roman" w:cs="Times New Roman"/>
          <w:b/>
          <w:bCs/>
          <w:sz w:val="24"/>
          <w:szCs w:val="24"/>
          <w:lang w:eastAsia="pl-PL"/>
        </w:rPr>
        <w:t xml:space="preserve"> </w:t>
      </w:r>
      <w:r w:rsidRPr="004D390C">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42DF8E94" w14:textId="373A0A43" w:rsidR="004D390C" w:rsidRPr="004D390C" w:rsidRDefault="004D390C" w:rsidP="004D390C">
      <w:pPr>
        <w:spacing w:before="120"/>
        <w:ind w:left="425"/>
        <w:jc w:val="both"/>
        <w:rPr>
          <w:rFonts w:ascii="Times New Roman" w:eastAsia="Times New Roman" w:hAnsi="Times New Roman" w:cs="Times New Roman"/>
          <w:sz w:val="24"/>
          <w:szCs w:val="24"/>
          <w:lang w:eastAsia="pl-PL"/>
        </w:rPr>
      </w:pPr>
      <w:r w:rsidRPr="004D390C">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rozpoczął się w dniu stwierdzenia nieprawidłowości, </w:t>
      </w:r>
      <w:r w:rsidR="00605931">
        <w:rPr>
          <w:rFonts w:ascii="Times New Roman" w:eastAsia="Times New Roman" w:hAnsi="Times New Roman" w:cs="Times New Roman"/>
          <w:sz w:val="24"/>
          <w:szCs w:val="24"/>
          <w:lang w:eastAsia="pl-PL"/>
        </w:rPr>
        <w:t xml:space="preserve">który był pierwszym dniem kontroli, </w:t>
      </w:r>
      <w:r w:rsidRPr="004D390C">
        <w:rPr>
          <w:rFonts w:ascii="Times New Roman" w:eastAsia="Times New Roman" w:hAnsi="Times New Roman" w:cs="Times New Roman"/>
          <w:sz w:val="24"/>
          <w:szCs w:val="24"/>
          <w:lang w:eastAsia="pl-PL"/>
        </w:rPr>
        <w:t xml:space="preserve">a zakończył się w momencie usunięcia przez kontrolowanego stwierdzonych nieprawidłowości co miało miejsce </w:t>
      </w:r>
      <w:r w:rsidR="00605931">
        <w:rPr>
          <w:rFonts w:ascii="Times New Roman" w:eastAsia="Times New Roman" w:hAnsi="Times New Roman" w:cs="Times New Roman"/>
          <w:sz w:val="24"/>
          <w:szCs w:val="24"/>
          <w:lang w:eastAsia="pl-PL"/>
        </w:rPr>
        <w:br/>
      </w:r>
      <w:r w:rsidR="004E4A5D">
        <w:rPr>
          <w:rFonts w:ascii="Times New Roman" w:eastAsia="Times New Roman" w:hAnsi="Times New Roman" w:cs="Times New Roman"/>
          <w:sz w:val="24"/>
          <w:szCs w:val="24"/>
          <w:lang w:eastAsia="pl-PL"/>
        </w:rPr>
        <w:t xml:space="preserve">jeszcze w czasie trwania kontroli i </w:t>
      </w:r>
      <w:r w:rsidRPr="004D390C">
        <w:rPr>
          <w:rFonts w:ascii="Times New Roman" w:eastAsia="Times New Roman" w:hAnsi="Times New Roman" w:cs="Times New Roman"/>
          <w:sz w:val="24"/>
          <w:szCs w:val="24"/>
          <w:lang w:eastAsia="pl-PL"/>
        </w:rPr>
        <w:t>stwierdzone zostało w</w:t>
      </w:r>
      <w:r w:rsidR="00605931">
        <w:rPr>
          <w:rFonts w:ascii="Times New Roman" w:eastAsia="Times New Roman" w:hAnsi="Times New Roman" w:cs="Times New Roman"/>
          <w:sz w:val="24"/>
          <w:szCs w:val="24"/>
          <w:lang w:eastAsia="pl-PL"/>
        </w:rPr>
        <w:t xml:space="preserve"> </w:t>
      </w:r>
      <w:r w:rsidR="004E4A5D">
        <w:rPr>
          <w:rFonts w:ascii="Times New Roman" w:eastAsia="Times New Roman" w:hAnsi="Times New Roman" w:cs="Times New Roman"/>
          <w:sz w:val="24"/>
          <w:szCs w:val="24"/>
          <w:lang w:eastAsia="pl-PL"/>
        </w:rPr>
        <w:t>dniu 13</w:t>
      </w:r>
      <w:r w:rsidR="004008B2">
        <w:rPr>
          <w:rFonts w:ascii="Times New Roman" w:eastAsia="Times New Roman" w:hAnsi="Times New Roman" w:cs="Times New Roman"/>
          <w:sz w:val="24"/>
          <w:szCs w:val="24"/>
          <w:lang w:eastAsia="pl-PL"/>
        </w:rPr>
        <w:t xml:space="preserve"> kwietnia</w:t>
      </w:r>
      <w:r w:rsidRPr="004D390C">
        <w:rPr>
          <w:rFonts w:ascii="Times New Roman" w:eastAsia="Times New Roman" w:hAnsi="Times New Roman" w:cs="Times New Roman"/>
          <w:iCs/>
          <w:sz w:val="24"/>
          <w:szCs w:val="24"/>
          <w:lang w:eastAsia="pl-PL"/>
        </w:rPr>
        <w:t xml:space="preserve"> 2023 r.</w:t>
      </w:r>
      <w:r w:rsidRPr="004D390C">
        <w:rPr>
          <w:rFonts w:ascii="Times New Roman" w:eastAsia="Times New Roman" w:hAnsi="Times New Roman" w:cs="Times New Roman"/>
          <w:sz w:val="24"/>
          <w:szCs w:val="24"/>
          <w:lang w:eastAsia="pl-PL"/>
        </w:rPr>
        <w:t xml:space="preserve"> </w:t>
      </w:r>
    </w:p>
    <w:p w14:paraId="156DA76C" w14:textId="77777777" w:rsidR="004D390C" w:rsidRPr="004D390C" w:rsidRDefault="004D390C" w:rsidP="004D390C">
      <w:pPr>
        <w:spacing w:before="120"/>
        <w:ind w:left="425"/>
        <w:jc w:val="both"/>
        <w:rPr>
          <w:rFonts w:ascii="Times New Roman" w:eastAsia="Times New Roman" w:hAnsi="Times New Roman" w:cs="Times New Roman"/>
          <w:iCs/>
          <w:color w:val="000000"/>
          <w:sz w:val="24"/>
          <w:szCs w:val="24"/>
          <w:lang w:eastAsia="pl-PL"/>
        </w:rPr>
      </w:pPr>
      <w:r w:rsidRPr="004D390C">
        <w:rPr>
          <w:rFonts w:ascii="Times New Roman" w:eastAsia="Times New Roman" w:hAnsi="Times New Roman" w:cs="Times New Roman"/>
          <w:iCs/>
          <w:color w:val="000000"/>
          <w:sz w:val="24"/>
          <w:szCs w:val="24"/>
          <w:lang w:eastAsia="pl-PL"/>
        </w:rPr>
        <w:t>Oceniając stopień naruszenia obowiązków przedsiębiorcy organ prowadzący postępowanie uznał, że charakter i waga naruszenia tych obowiązków były istotne.</w:t>
      </w:r>
    </w:p>
    <w:p w14:paraId="2ABCA40A" w14:textId="7A3A6B90" w:rsidR="004D390C" w:rsidRPr="004D390C" w:rsidRDefault="004D390C" w:rsidP="00680AC9">
      <w:pPr>
        <w:numPr>
          <w:ilvl w:val="0"/>
          <w:numId w:val="18"/>
        </w:numPr>
        <w:spacing w:before="120"/>
        <w:ind w:left="426" w:hanging="426"/>
        <w:jc w:val="both"/>
        <w:rPr>
          <w:rFonts w:ascii="Times New Roman" w:eastAsia="Times New Roman" w:hAnsi="Times New Roman" w:cs="Times New Roman"/>
          <w:iCs/>
          <w:color w:val="000000"/>
          <w:sz w:val="24"/>
          <w:szCs w:val="24"/>
          <w:lang w:eastAsia="pl-PL"/>
        </w:rPr>
      </w:pPr>
      <w:r w:rsidRPr="004D390C">
        <w:rPr>
          <w:rFonts w:ascii="Times New Roman" w:eastAsia="Calibri" w:hAnsi="Times New Roman" w:cs="Times New Roman"/>
          <w:bCs/>
          <w:iCs/>
          <w:sz w:val="24"/>
          <w:szCs w:val="20"/>
          <w:lang w:eastAsia="pl-PL"/>
        </w:rPr>
        <w:t xml:space="preserve">Oceniając </w:t>
      </w:r>
      <w:r w:rsidRPr="004D390C">
        <w:rPr>
          <w:rFonts w:ascii="Times New Roman" w:eastAsia="Calibri" w:hAnsi="Times New Roman" w:cs="Times New Roman"/>
          <w:b/>
          <w:bCs/>
          <w:iCs/>
          <w:sz w:val="24"/>
          <w:szCs w:val="20"/>
          <w:lang w:eastAsia="pl-PL"/>
        </w:rPr>
        <w:t>dotychczasową działalność przedsiębiorcy</w:t>
      </w:r>
      <w:r w:rsidRPr="004D390C">
        <w:rPr>
          <w:rFonts w:ascii="Times New Roman" w:eastAsia="Calibri" w:hAnsi="Times New Roman" w:cs="Times New Roman"/>
          <w:bCs/>
          <w:iCs/>
          <w:sz w:val="24"/>
          <w:szCs w:val="20"/>
          <w:lang w:eastAsia="pl-PL"/>
        </w:rPr>
        <w:t>, organ wziął pod uwagę fakt,</w:t>
      </w:r>
      <w:r w:rsidRPr="004D390C">
        <w:rPr>
          <w:rFonts w:ascii="Times New Roman" w:eastAsia="Calibri" w:hAnsi="Times New Roman" w:cs="Times New Roman"/>
          <w:bCs/>
          <w:iCs/>
          <w:sz w:val="24"/>
          <w:szCs w:val="20"/>
          <w:lang w:eastAsia="pl-PL"/>
        </w:rPr>
        <w:br/>
        <w:t xml:space="preserve">że jest to pierwsze naruszenie przez przedsiębiorcę przepisów w zakresie uwidaczniania cen towarów. </w:t>
      </w:r>
      <w:r w:rsidRPr="004D390C">
        <w:rPr>
          <w:rFonts w:ascii="Times New Roman" w:eastAsia="Times New Roman" w:hAnsi="Times New Roman" w:cs="Times New Roman"/>
          <w:sz w:val="24"/>
          <w:szCs w:val="20"/>
          <w:lang w:eastAsia="pl-PL"/>
        </w:rPr>
        <w:t>Analizując przedmiotową przesłankę organ uwzględnił również okoliczność, że strona prowadzi działalność gospodarczą od 20</w:t>
      </w:r>
      <w:r w:rsidR="004008B2">
        <w:rPr>
          <w:rFonts w:ascii="Times New Roman" w:eastAsia="Times New Roman" w:hAnsi="Times New Roman" w:cs="Times New Roman"/>
          <w:sz w:val="24"/>
          <w:szCs w:val="20"/>
          <w:lang w:eastAsia="pl-PL"/>
        </w:rPr>
        <w:t>12</w:t>
      </w:r>
      <w:r w:rsidRPr="004D390C">
        <w:rPr>
          <w:rFonts w:ascii="Times New Roman" w:eastAsia="Times New Roman" w:hAnsi="Times New Roman" w:cs="Times New Roman"/>
          <w:sz w:val="24"/>
          <w:szCs w:val="20"/>
          <w:lang w:eastAsia="pl-PL"/>
        </w:rPr>
        <w:t xml:space="preserve"> r., w związku z czym uznał, iż winna wykazać się znajomością podstawowych przepisów dotyczących tej działalności i je stosować. </w:t>
      </w:r>
      <w:r w:rsidRPr="004D390C">
        <w:rPr>
          <w:rFonts w:ascii="Times New Roman" w:eastAsia="Calibri" w:hAnsi="Times New Roman" w:cs="Times New Roman"/>
          <w:bCs/>
          <w:iCs/>
          <w:sz w:val="24"/>
          <w:szCs w:val="20"/>
          <w:lang w:eastAsia="pl-PL"/>
        </w:rPr>
        <w:t>Wymierzając karę organ wziął także pod uwagę fakt usunięcia w trakcie kontroli przez przedsiębiorcę stwierdzonych nieprawidłowości.</w:t>
      </w:r>
    </w:p>
    <w:p w14:paraId="21EDEA41" w14:textId="77777777" w:rsidR="004D390C" w:rsidRPr="004D390C" w:rsidRDefault="004D390C" w:rsidP="004D390C">
      <w:pPr>
        <w:spacing w:before="120"/>
        <w:ind w:left="425"/>
        <w:jc w:val="both"/>
        <w:rPr>
          <w:rFonts w:ascii="Times New Roman" w:eastAsia="Times New Roman" w:hAnsi="Times New Roman" w:cs="Times New Roman"/>
          <w:iCs/>
          <w:color w:val="000000"/>
          <w:sz w:val="24"/>
          <w:szCs w:val="24"/>
          <w:lang w:eastAsia="pl-PL"/>
        </w:rPr>
      </w:pPr>
      <w:r w:rsidRPr="004D390C">
        <w:rPr>
          <w:rFonts w:ascii="Times New Roman" w:eastAsia="Times New Roman" w:hAnsi="Times New Roman" w:cs="Times New Roman"/>
          <w:sz w:val="24"/>
          <w:szCs w:val="20"/>
          <w:lang w:eastAsia="pl-PL"/>
        </w:rPr>
        <w:t>Jednocześnie organ prowadzący postępowanie rozważył kwestię uzyskanych przez stronę korzyści majątkowych lub strat.</w:t>
      </w:r>
    </w:p>
    <w:p w14:paraId="3F407231" w14:textId="77777777" w:rsidR="004D390C" w:rsidRPr="004D390C" w:rsidRDefault="004D390C" w:rsidP="00680AC9">
      <w:pPr>
        <w:numPr>
          <w:ilvl w:val="0"/>
          <w:numId w:val="18"/>
        </w:numPr>
        <w:spacing w:before="120"/>
        <w:ind w:left="426" w:hanging="426"/>
        <w:jc w:val="both"/>
        <w:rPr>
          <w:rFonts w:ascii="Times New Roman" w:eastAsia="Times New Roman" w:hAnsi="Times New Roman" w:cs="Times New Roman"/>
          <w:iCs/>
          <w:color w:val="000000"/>
          <w:sz w:val="24"/>
          <w:szCs w:val="24"/>
          <w:lang w:eastAsia="pl-PL"/>
        </w:rPr>
      </w:pPr>
      <w:r w:rsidRPr="004D390C">
        <w:rPr>
          <w:rFonts w:ascii="Times New Roman" w:eastAsia="Times New Roman" w:hAnsi="Times New Roman" w:cs="Times New Roman"/>
          <w:b/>
          <w:bCs/>
          <w:iCs/>
          <w:sz w:val="24"/>
          <w:szCs w:val="20"/>
          <w:lang w:eastAsia="pl-PL"/>
        </w:rPr>
        <w:t xml:space="preserve">Wielkość obrotów i przychodu przedsiębiorcy </w:t>
      </w:r>
      <w:r w:rsidRPr="004D390C">
        <w:rPr>
          <w:rFonts w:ascii="Times New Roman" w:eastAsia="Times New Roman" w:hAnsi="Times New Roman" w:cs="Times New Roman"/>
          <w:bCs/>
          <w:iCs/>
          <w:sz w:val="24"/>
          <w:szCs w:val="20"/>
          <w:lang w:eastAsia="pl-PL"/>
        </w:rPr>
        <w:t>w roku 2022 wskazaną w informacji przedłożonej organowi przez stronę.</w:t>
      </w:r>
    </w:p>
    <w:p w14:paraId="65FBBBE4" w14:textId="2AA7158A" w:rsidR="004008B2" w:rsidRPr="004008B2" w:rsidRDefault="004D390C" w:rsidP="00680AC9">
      <w:pPr>
        <w:numPr>
          <w:ilvl w:val="0"/>
          <w:numId w:val="18"/>
        </w:numPr>
        <w:spacing w:before="120"/>
        <w:ind w:left="426" w:hanging="426"/>
        <w:jc w:val="both"/>
        <w:rPr>
          <w:rFonts w:ascii="Times New Roman" w:eastAsia="Times New Roman" w:hAnsi="Times New Roman" w:cs="Times New Roman"/>
          <w:iCs/>
          <w:color w:val="000000"/>
          <w:sz w:val="24"/>
          <w:szCs w:val="24"/>
          <w:lang w:eastAsia="pl-PL"/>
        </w:rPr>
      </w:pPr>
      <w:r w:rsidRPr="004D390C">
        <w:rPr>
          <w:rFonts w:ascii="Times New Roman" w:eastAsia="Calibri" w:hAnsi="Times New Roman" w:cs="Times New Roman"/>
          <w:b/>
          <w:iCs/>
          <w:sz w:val="24"/>
          <w:szCs w:val="20"/>
          <w:lang w:eastAsia="pl-PL"/>
        </w:rPr>
        <w:t>Sankcje nałożone na przedsiębiorcę</w:t>
      </w:r>
      <w:r w:rsidRPr="004D390C">
        <w:rPr>
          <w:rFonts w:ascii="Times New Roman" w:eastAsia="Calibri" w:hAnsi="Times New Roman" w:cs="Times New Roman"/>
          <w:iCs/>
          <w:sz w:val="24"/>
          <w:szCs w:val="20"/>
          <w:lang w:eastAsia="pl-PL"/>
        </w:rPr>
        <w:t xml:space="preserve"> za to samo naruszenie w innych państwach członkowskich Unii Europejskiej w sprawach transgranicznych – brak dostępnych informacji o takich sankcjach.</w:t>
      </w:r>
    </w:p>
    <w:p w14:paraId="73692EB4" w14:textId="50079A04" w:rsidR="0016488A" w:rsidRPr="00981B23" w:rsidRDefault="0016488A" w:rsidP="0035601E">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 xml:space="preserve">Biorąc pod uwagę wymienione kryteria, nałożenie kary pieniężnej w kwocie </w:t>
      </w:r>
      <w:r w:rsidR="00455584" w:rsidRPr="00455584">
        <w:rPr>
          <w:rFonts w:ascii="Times New Roman" w:eastAsia="Times New Roman" w:hAnsi="Times New Roman" w:cs="Times New Roman"/>
          <w:b/>
          <w:bCs/>
          <w:sz w:val="24"/>
          <w:szCs w:val="24"/>
          <w:lang w:eastAsia="pl-PL"/>
        </w:rPr>
        <w:t>1</w:t>
      </w:r>
      <w:r w:rsidR="00D448B9">
        <w:rPr>
          <w:rFonts w:ascii="Times New Roman" w:eastAsia="Times New Roman" w:hAnsi="Times New Roman" w:cs="Times New Roman"/>
          <w:b/>
          <w:sz w:val="24"/>
          <w:szCs w:val="24"/>
          <w:lang w:eastAsia="pl-PL"/>
        </w:rPr>
        <w:t>5</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74D772B0" w14:textId="79355533" w:rsidR="004008B2" w:rsidRPr="004008B2" w:rsidRDefault="004008B2" w:rsidP="004008B2">
      <w:pPr>
        <w:tabs>
          <w:tab w:val="left" w:pos="708"/>
        </w:tabs>
        <w:spacing w:before="120"/>
        <w:jc w:val="both"/>
        <w:rPr>
          <w:rFonts w:ascii="Times New Roman" w:eastAsia="Times New Roman" w:hAnsi="Times New Roman" w:cs="Times New Roman"/>
          <w:iCs/>
          <w:sz w:val="24"/>
          <w:szCs w:val="24"/>
          <w:lang w:eastAsia="pl-PL"/>
        </w:rPr>
      </w:pPr>
      <w:r w:rsidRPr="004008B2">
        <w:rPr>
          <w:rFonts w:ascii="Times New Roman" w:eastAsia="Times New Roman" w:hAnsi="Times New Roman" w:cs="Times New Roman"/>
          <w:sz w:val="24"/>
          <w:szCs w:val="24"/>
          <w:lang w:eastAsia="pl-PL"/>
        </w:rPr>
        <w:t>Art. 6 ust. 1 ustawy przewiduje odpowiedzialność administracyjną podmiotów, wobec których stwierdzono naruszenie wymagań określonych w art. 4 ustawy.</w:t>
      </w:r>
      <w:r w:rsidR="004E4A5D" w:rsidRPr="004E4A5D">
        <w:rPr>
          <w:rFonts w:ascii="Times New Roman" w:eastAsia="Times New Roman" w:hAnsi="Times New Roman" w:cs="Times New Roman"/>
          <w:sz w:val="24"/>
          <w:szCs w:val="24"/>
          <w:lang w:eastAsia="zh-CN"/>
        </w:rPr>
        <w:t xml:space="preserve"> </w:t>
      </w:r>
      <w:r w:rsidR="004E4A5D">
        <w:rPr>
          <w:rFonts w:ascii="Times New Roman" w:eastAsia="Times New Roman" w:hAnsi="Times New Roman" w:cs="Times New Roman"/>
          <w:sz w:val="24"/>
          <w:szCs w:val="24"/>
          <w:lang w:eastAsia="zh-CN"/>
        </w:rPr>
        <w:t xml:space="preserve">Regulacja ta ma na celu wyeliminowanie nieprawidłowości w informowaniu konsumentów o cenach towarów i usług. </w:t>
      </w:r>
      <w:r w:rsidRPr="004008B2">
        <w:rPr>
          <w:rFonts w:ascii="Times New Roman" w:eastAsia="Times New Roman" w:hAnsi="Times New Roman" w:cs="Times New Roman"/>
          <w:sz w:val="24"/>
          <w:szCs w:val="24"/>
          <w:lang w:eastAsia="pl-PL"/>
        </w:rPr>
        <w:t xml:space="preserve">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t>
      </w:r>
      <w:r w:rsidRPr="004008B2">
        <w:rPr>
          <w:rFonts w:ascii="Times New Roman" w:eastAsia="Times New Roman" w:hAnsi="Times New Roman" w:cs="Times New Roman"/>
          <w:iCs/>
          <w:sz w:val="24"/>
          <w:szCs w:val="24"/>
          <w:lang w:eastAsia="pl-PL"/>
        </w:rPr>
        <w:t>wszczęcia postępowania administracyjnego w sprawie</w:t>
      </w:r>
      <w:r w:rsidR="00E447C8">
        <w:rPr>
          <w:rFonts w:ascii="Times New Roman" w:eastAsia="Times New Roman" w:hAnsi="Times New Roman" w:cs="Times New Roman"/>
          <w:iCs/>
          <w:sz w:val="24"/>
          <w:szCs w:val="24"/>
          <w:lang w:eastAsia="pl-PL"/>
        </w:rPr>
        <w:t xml:space="preserve"> </w:t>
      </w:r>
      <w:r w:rsidRPr="004008B2">
        <w:rPr>
          <w:rFonts w:ascii="Times New Roman" w:eastAsia="Times New Roman" w:hAnsi="Times New Roman" w:cs="Times New Roman"/>
          <w:iCs/>
          <w:sz w:val="24"/>
          <w:szCs w:val="24"/>
          <w:lang w:eastAsia="pl-PL"/>
        </w:rPr>
        <w:t xml:space="preserve">nałożenia kary pieniężnej, która jest karą administracyjną. </w:t>
      </w:r>
    </w:p>
    <w:p w14:paraId="0857B790" w14:textId="76A9F3CD" w:rsidR="004008B2" w:rsidRPr="004008B2" w:rsidRDefault="004E4A5D" w:rsidP="004008B2">
      <w:pPr>
        <w:tabs>
          <w:tab w:val="left" w:pos="708"/>
        </w:tabs>
        <w:spacing w:before="120"/>
        <w:jc w:val="both"/>
        <w:rPr>
          <w:rFonts w:ascii="Times New Roman" w:eastAsia="Times New Roman" w:hAnsi="Times New Roman" w:cs="Times New Roman"/>
          <w:iCs/>
          <w:sz w:val="24"/>
          <w:szCs w:val="24"/>
          <w:lang w:eastAsia="pl-PL"/>
        </w:rPr>
      </w:pPr>
      <w:r>
        <w:rPr>
          <w:rFonts w:ascii="Times New Roman" w:hAnsi="Times New Roman" w:cs="Times New Roman"/>
          <w:iCs/>
          <w:sz w:val="24"/>
          <w:szCs w:val="24"/>
        </w:rPr>
        <w:t xml:space="preserve">Mając więc na uwadze charakter odpowiedzialności administracyjnej, zasadniczo bez znaczenia pozostają zatem wskazane przez stronę w oświadczeniu z dnia 3 kwietnia 2023 r. okoliczności </w:t>
      </w:r>
      <w:r w:rsidR="00425C66">
        <w:rPr>
          <w:rFonts w:ascii="Times New Roman" w:hAnsi="Times New Roman" w:cs="Times New Roman"/>
          <w:iCs/>
          <w:sz w:val="24"/>
          <w:szCs w:val="24"/>
        </w:rPr>
        <w:t xml:space="preserve">powstania nieprawidłowości spowodowane </w:t>
      </w:r>
      <w:r w:rsidR="004008B2">
        <w:rPr>
          <w:rFonts w:ascii="Times New Roman" w:eastAsia="Times New Roman" w:hAnsi="Times New Roman" w:cs="Times New Roman"/>
          <w:iCs/>
          <w:sz w:val="24"/>
          <w:szCs w:val="24"/>
          <w:lang w:eastAsia="pl-PL"/>
        </w:rPr>
        <w:t>błę</w:t>
      </w:r>
      <w:r w:rsidR="007A2C4A">
        <w:rPr>
          <w:rFonts w:ascii="Times New Roman" w:eastAsia="Times New Roman" w:hAnsi="Times New Roman" w:cs="Times New Roman"/>
          <w:iCs/>
          <w:sz w:val="24"/>
          <w:szCs w:val="24"/>
          <w:lang w:eastAsia="pl-PL"/>
        </w:rPr>
        <w:t>d</w:t>
      </w:r>
      <w:r w:rsidR="00425C66">
        <w:rPr>
          <w:rFonts w:ascii="Times New Roman" w:eastAsia="Times New Roman" w:hAnsi="Times New Roman" w:cs="Times New Roman"/>
          <w:iCs/>
          <w:sz w:val="24"/>
          <w:szCs w:val="24"/>
          <w:lang w:eastAsia="pl-PL"/>
        </w:rPr>
        <w:t>em</w:t>
      </w:r>
      <w:r w:rsidR="007A2C4A">
        <w:rPr>
          <w:rFonts w:ascii="Times New Roman" w:eastAsia="Times New Roman" w:hAnsi="Times New Roman" w:cs="Times New Roman"/>
          <w:iCs/>
          <w:sz w:val="24"/>
          <w:szCs w:val="24"/>
          <w:lang w:eastAsia="pl-PL"/>
        </w:rPr>
        <w:t xml:space="preserve"> systemu programu</w:t>
      </w:r>
      <w:r w:rsidR="00425C66">
        <w:rPr>
          <w:rFonts w:ascii="Times New Roman" w:eastAsia="Times New Roman" w:hAnsi="Times New Roman" w:cs="Times New Roman"/>
          <w:iCs/>
          <w:sz w:val="24"/>
          <w:szCs w:val="24"/>
          <w:lang w:eastAsia="pl-PL"/>
        </w:rPr>
        <w:t xml:space="preserve"> komputerowego</w:t>
      </w:r>
      <w:r w:rsidR="004008B2">
        <w:rPr>
          <w:rFonts w:ascii="Times New Roman" w:eastAsia="Times New Roman" w:hAnsi="Times New Roman" w:cs="Times New Roman"/>
          <w:iCs/>
          <w:sz w:val="24"/>
          <w:szCs w:val="24"/>
          <w:lang w:eastAsia="pl-PL"/>
        </w:rPr>
        <w:t xml:space="preserve">, </w:t>
      </w:r>
      <w:r w:rsidR="004008B2" w:rsidRPr="004008B2">
        <w:rPr>
          <w:rFonts w:ascii="Times New Roman" w:eastAsia="Times New Roman" w:hAnsi="Times New Roman" w:cs="Times New Roman"/>
          <w:iCs/>
          <w:sz w:val="24"/>
          <w:szCs w:val="24"/>
          <w:lang w:eastAsia="pl-PL"/>
        </w:rPr>
        <w:t>nieumyślnego błędu pracownik</w:t>
      </w:r>
      <w:r w:rsidR="00425C66">
        <w:rPr>
          <w:rFonts w:ascii="Times New Roman" w:eastAsia="Times New Roman" w:hAnsi="Times New Roman" w:cs="Times New Roman"/>
          <w:iCs/>
          <w:sz w:val="24"/>
          <w:szCs w:val="24"/>
          <w:lang w:eastAsia="pl-PL"/>
        </w:rPr>
        <w:t>a, straceniem przez klienta „</w:t>
      </w:r>
      <w:proofErr w:type="spellStart"/>
      <w:r w:rsidR="00425C66">
        <w:rPr>
          <w:rFonts w:ascii="Times New Roman" w:eastAsia="Times New Roman" w:hAnsi="Times New Roman" w:cs="Times New Roman"/>
          <w:iCs/>
          <w:sz w:val="24"/>
          <w:szCs w:val="24"/>
          <w:lang w:eastAsia="pl-PL"/>
        </w:rPr>
        <w:t>cenówki</w:t>
      </w:r>
      <w:proofErr w:type="spellEnd"/>
      <w:r w:rsidR="00425C66">
        <w:rPr>
          <w:rFonts w:ascii="Times New Roman" w:eastAsia="Times New Roman" w:hAnsi="Times New Roman" w:cs="Times New Roman"/>
          <w:iCs/>
          <w:sz w:val="24"/>
          <w:szCs w:val="24"/>
          <w:lang w:eastAsia="pl-PL"/>
        </w:rPr>
        <w:t>” czy też</w:t>
      </w:r>
      <w:r w:rsidR="00E447C8">
        <w:rPr>
          <w:rFonts w:ascii="Times New Roman" w:eastAsia="Times New Roman" w:hAnsi="Times New Roman" w:cs="Times New Roman"/>
          <w:iCs/>
          <w:sz w:val="24"/>
          <w:szCs w:val="24"/>
          <w:lang w:eastAsia="pl-PL"/>
        </w:rPr>
        <w:t xml:space="preserve"> </w:t>
      </w:r>
      <w:r w:rsidR="004008B2" w:rsidRPr="004008B2">
        <w:rPr>
          <w:rFonts w:ascii="Times New Roman" w:eastAsia="Times New Roman" w:hAnsi="Times New Roman" w:cs="Times New Roman"/>
          <w:iCs/>
          <w:sz w:val="24"/>
          <w:szCs w:val="24"/>
          <w:lang w:eastAsia="pl-PL"/>
        </w:rPr>
        <w:t>pośpiechu</w:t>
      </w:r>
      <w:r w:rsidR="00425C66">
        <w:rPr>
          <w:rFonts w:ascii="Times New Roman" w:eastAsia="Times New Roman" w:hAnsi="Times New Roman" w:cs="Times New Roman"/>
          <w:iCs/>
          <w:sz w:val="24"/>
          <w:szCs w:val="24"/>
          <w:lang w:eastAsia="pl-PL"/>
        </w:rPr>
        <w:t xml:space="preserve"> lub </w:t>
      </w:r>
      <w:r w:rsidR="007A2C4A">
        <w:rPr>
          <w:rFonts w:ascii="Times New Roman" w:eastAsia="Times New Roman" w:hAnsi="Times New Roman" w:cs="Times New Roman"/>
          <w:iCs/>
          <w:sz w:val="24"/>
          <w:szCs w:val="24"/>
          <w:lang w:eastAsia="pl-PL"/>
        </w:rPr>
        <w:t>braku czasu</w:t>
      </w:r>
      <w:r w:rsidR="00425C66">
        <w:rPr>
          <w:rFonts w:ascii="Times New Roman" w:eastAsia="Times New Roman" w:hAnsi="Times New Roman" w:cs="Times New Roman"/>
          <w:iCs/>
          <w:sz w:val="24"/>
          <w:szCs w:val="24"/>
          <w:lang w:eastAsia="pl-PL"/>
        </w:rPr>
        <w:t xml:space="preserve">. </w:t>
      </w:r>
      <w:r w:rsidR="00425C66">
        <w:rPr>
          <w:rFonts w:ascii="Times New Roman" w:hAnsi="Times New Roman" w:cs="Times New Roman"/>
          <w:iCs/>
          <w:sz w:val="24"/>
          <w:szCs w:val="24"/>
        </w:rPr>
        <w:t xml:space="preserve">Podkarpacki Wojewódzki Inspektor Inspekcji Handlowej zauważa, że to podmioty prowadzące działalność gospodarczą, decydują o organizacji pracy </w:t>
      </w:r>
      <w:r w:rsidR="00425C66">
        <w:rPr>
          <w:rFonts w:ascii="Times New Roman" w:hAnsi="Times New Roman" w:cs="Times New Roman"/>
          <w:iCs/>
          <w:sz w:val="24"/>
          <w:szCs w:val="24"/>
        </w:rPr>
        <w:br/>
        <w:t>w przedsiębiorstwach pozostających pod ich kontrolą i za to odpowiadają oraz że organizacja ta nie może odbywać się ze szkodą dla konsumenta i w żadnym wypadku nie może stanowić okoliczności łagodzącej.</w:t>
      </w:r>
      <w:r w:rsidR="004008B2" w:rsidRPr="004008B2">
        <w:rPr>
          <w:rFonts w:ascii="Times New Roman" w:eastAsia="Times New Roman" w:hAnsi="Times New Roman" w:cs="Times New Roman"/>
          <w:iCs/>
          <w:sz w:val="24"/>
          <w:szCs w:val="24"/>
          <w:lang w:eastAsia="pl-PL"/>
        </w:rPr>
        <w:t xml:space="preserve"> </w:t>
      </w:r>
    </w:p>
    <w:p w14:paraId="1BD8CFD3" w14:textId="77777777" w:rsidR="007A2C4A" w:rsidRDefault="007A2C4A" w:rsidP="007A2C4A">
      <w:pPr>
        <w:tabs>
          <w:tab w:val="left" w:pos="708"/>
        </w:tabs>
        <w:spacing w:before="120"/>
        <w:jc w:val="both"/>
        <w:rPr>
          <w:rFonts w:ascii="Times New Roman" w:eastAsia="Times New Roman" w:hAnsi="Times New Roman" w:cs="Times New Roman"/>
          <w:sz w:val="24"/>
          <w:szCs w:val="24"/>
          <w:lang w:eastAsia="pl-PL"/>
        </w:rPr>
      </w:pPr>
      <w:r w:rsidRPr="007A2C4A">
        <w:rPr>
          <w:rFonts w:ascii="Times New Roman" w:hAnsi="Times New Roman" w:cs="Times New Roman"/>
          <w:color w:val="000000"/>
          <w:sz w:val="24"/>
          <w:szCs w:val="24"/>
          <w:lang w:eastAsia="zh-CN"/>
        </w:rPr>
        <w:t>Podkarpacki Wojewódzki Inspektor Inspekcji Handlowej wydając decyzję oparł się na następujących dowodach: protokole kontroli DK.8361.2</w:t>
      </w:r>
      <w:r>
        <w:rPr>
          <w:rFonts w:ascii="Times New Roman" w:hAnsi="Times New Roman" w:cs="Times New Roman"/>
          <w:color w:val="000000"/>
          <w:sz w:val="24"/>
          <w:szCs w:val="24"/>
          <w:lang w:eastAsia="zh-CN"/>
        </w:rPr>
        <w:t>9</w:t>
      </w:r>
      <w:r w:rsidRPr="007A2C4A">
        <w:rPr>
          <w:rFonts w:ascii="Times New Roman" w:hAnsi="Times New Roman" w:cs="Times New Roman"/>
          <w:color w:val="000000"/>
          <w:sz w:val="24"/>
          <w:szCs w:val="24"/>
          <w:lang w:eastAsia="zh-CN"/>
        </w:rPr>
        <w:t xml:space="preserve">.2023 z dnia </w:t>
      </w:r>
      <w:r>
        <w:rPr>
          <w:rFonts w:ascii="Times New Roman" w:hAnsi="Times New Roman" w:cs="Times New Roman"/>
          <w:color w:val="000000"/>
          <w:sz w:val="24"/>
          <w:szCs w:val="24"/>
          <w:lang w:eastAsia="zh-CN"/>
        </w:rPr>
        <w:t>3 kwietnia</w:t>
      </w:r>
      <w:r w:rsidRPr="007A2C4A">
        <w:rPr>
          <w:rFonts w:ascii="Times New Roman" w:hAnsi="Times New Roman" w:cs="Times New Roman"/>
          <w:color w:val="000000"/>
          <w:sz w:val="24"/>
          <w:szCs w:val="24"/>
          <w:lang w:eastAsia="zh-CN"/>
        </w:rPr>
        <w:t xml:space="preserve"> 2023 r. wraz z załącznikami, zawiadomieniu o wszczęciu postępowania z urzędu z dnia </w:t>
      </w:r>
      <w:r>
        <w:rPr>
          <w:rFonts w:ascii="Times New Roman" w:hAnsi="Times New Roman" w:cs="Times New Roman"/>
          <w:color w:val="000000"/>
          <w:sz w:val="24"/>
          <w:szCs w:val="24"/>
          <w:lang w:eastAsia="zh-CN"/>
        </w:rPr>
        <w:t>2 maja</w:t>
      </w:r>
      <w:r w:rsidRPr="007A2C4A">
        <w:rPr>
          <w:rFonts w:ascii="Times New Roman" w:hAnsi="Times New Roman" w:cs="Times New Roman"/>
          <w:color w:val="000000"/>
          <w:sz w:val="24"/>
          <w:szCs w:val="24"/>
          <w:lang w:eastAsia="zh-CN"/>
        </w:rPr>
        <w:t xml:space="preserve"> 2023 r.,</w:t>
      </w:r>
      <w:r w:rsidRPr="007A2C4A">
        <w:rPr>
          <w:rFonts w:ascii="Times New Roman" w:hAnsi="Times New Roman" w:cs="Times New Roman"/>
          <w:sz w:val="24"/>
          <w:szCs w:val="24"/>
        </w:rPr>
        <w:t xml:space="preserve"> wyjaśnieniach strony z dnia </w:t>
      </w:r>
      <w:r>
        <w:rPr>
          <w:rFonts w:ascii="Times New Roman" w:hAnsi="Times New Roman" w:cs="Times New Roman"/>
          <w:sz w:val="24"/>
          <w:szCs w:val="24"/>
        </w:rPr>
        <w:t>3 kwietnia</w:t>
      </w:r>
      <w:r w:rsidRPr="007A2C4A">
        <w:rPr>
          <w:rFonts w:ascii="Times New Roman" w:hAnsi="Times New Roman" w:cs="Times New Roman"/>
          <w:sz w:val="24"/>
          <w:szCs w:val="24"/>
        </w:rPr>
        <w:t xml:space="preserve"> 2023 r. oraz piśmie strony z dnia </w:t>
      </w:r>
      <w:r>
        <w:rPr>
          <w:rFonts w:ascii="Times New Roman" w:hAnsi="Times New Roman" w:cs="Times New Roman"/>
          <w:sz w:val="24"/>
          <w:szCs w:val="24"/>
        </w:rPr>
        <w:t>10</w:t>
      </w:r>
      <w:r w:rsidRPr="007A2C4A">
        <w:rPr>
          <w:rFonts w:ascii="Times New Roman" w:hAnsi="Times New Roman" w:cs="Times New Roman"/>
          <w:sz w:val="24"/>
          <w:szCs w:val="24"/>
        </w:rPr>
        <w:t xml:space="preserve"> maja 2023 r. </w:t>
      </w:r>
      <w:r w:rsidRPr="007A2C4A">
        <w:rPr>
          <w:rFonts w:ascii="Times New Roman" w:hAnsi="Times New Roman" w:cs="Times New Roman"/>
          <w:sz w:val="24"/>
          <w:szCs w:val="24"/>
        </w:rPr>
        <w:br/>
        <w:t xml:space="preserve">zawierającym </w:t>
      </w:r>
      <w:r>
        <w:rPr>
          <w:rFonts w:ascii="Times New Roman" w:eastAsia="Times New Roman" w:hAnsi="Times New Roman" w:cs="Times New Roman"/>
          <w:sz w:val="24"/>
          <w:szCs w:val="24"/>
          <w:lang w:eastAsia="pl-PL"/>
        </w:rPr>
        <w:t xml:space="preserve">dokumenty finansowe </w:t>
      </w:r>
      <w:r w:rsidRPr="00794A5C">
        <w:rPr>
          <w:rFonts w:ascii="Times New Roman" w:eastAsia="Times New Roman" w:hAnsi="Times New Roman" w:cs="Times New Roman"/>
          <w:sz w:val="24"/>
          <w:szCs w:val="24"/>
          <w:lang w:eastAsia="pl-PL"/>
        </w:rPr>
        <w:t>dotyczące za</w:t>
      </w:r>
      <w:r>
        <w:rPr>
          <w:rFonts w:ascii="Times New Roman" w:eastAsia="Times New Roman" w:hAnsi="Times New Roman" w:cs="Times New Roman"/>
          <w:sz w:val="24"/>
          <w:szCs w:val="24"/>
          <w:lang w:eastAsia="pl-PL"/>
        </w:rPr>
        <w:t xml:space="preserve">kończonego </w:t>
      </w:r>
      <w:r w:rsidRPr="00794A5C">
        <w:rPr>
          <w:rFonts w:ascii="Times New Roman" w:eastAsia="Times New Roman" w:hAnsi="Times New Roman" w:cs="Times New Roman"/>
          <w:sz w:val="24"/>
          <w:szCs w:val="24"/>
          <w:lang w:eastAsia="pl-PL"/>
        </w:rPr>
        <w:t>rok</w:t>
      </w:r>
      <w:r>
        <w:rPr>
          <w:rFonts w:ascii="Times New Roman" w:eastAsia="Times New Roman" w:hAnsi="Times New Roman" w:cs="Times New Roman"/>
          <w:sz w:val="24"/>
          <w:szCs w:val="24"/>
          <w:lang w:eastAsia="pl-PL"/>
        </w:rPr>
        <w:t>u</w:t>
      </w:r>
      <w:r w:rsidRPr="00794A5C">
        <w:rPr>
          <w:rFonts w:ascii="Times New Roman" w:eastAsia="Times New Roman" w:hAnsi="Times New Roman" w:cs="Times New Roman"/>
          <w:sz w:val="24"/>
          <w:szCs w:val="24"/>
          <w:lang w:eastAsia="pl-PL"/>
        </w:rPr>
        <w:t xml:space="preserve"> 2022</w:t>
      </w:r>
      <w:r>
        <w:rPr>
          <w:rFonts w:ascii="Times New Roman" w:eastAsia="Times New Roman" w:hAnsi="Times New Roman" w:cs="Times New Roman"/>
          <w:sz w:val="24"/>
          <w:szCs w:val="24"/>
          <w:lang w:eastAsia="pl-PL"/>
        </w:rPr>
        <w:t>.</w:t>
      </w:r>
    </w:p>
    <w:p w14:paraId="479BCF45" w14:textId="702B14B7" w:rsidR="007A2C4A" w:rsidRPr="007A2C4A" w:rsidRDefault="007A2C4A" w:rsidP="007A2C4A">
      <w:pPr>
        <w:tabs>
          <w:tab w:val="left" w:pos="708"/>
        </w:tabs>
        <w:spacing w:before="120"/>
        <w:jc w:val="both"/>
        <w:rPr>
          <w:rFonts w:ascii="Times New Roman" w:hAnsi="Times New Roman" w:cs="Times New Roman"/>
          <w:sz w:val="24"/>
          <w:szCs w:val="24"/>
        </w:rPr>
      </w:pPr>
      <w:r w:rsidRPr="007A2C4A">
        <w:rPr>
          <w:rFonts w:ascii="Times New Roman" w:hAnsi="Times New Roman" w:cs="Times New Roman"/>
          <w:sz w:val="24"/>
          <w:szCs w:val="24"/>
        </w:rPr>
        <w:t>Analizując zgromadzony w sprawie materiał dowodowy tutejszy organ Inspekcji Handlowej nie znalazł podstaw do odstąpienia od wymierzenia administracyjnej kary pieniężnej.</w:t>
      </w:r>
    </w:p>
    <w:p w14:paraId="378445BE" w14:textId="77777777" w:rsidR="004B4E4A" w:rsidRPr="004B4E4A" w:rsidRDefault="004B4E4A" w:rsidP="004B4E4A">
      <w:pPr>
        <w:tabs>
          <w:tab w:val="left" w:pos="708"/>
        </w:tabs>
        <w:spacing w:before="120"/>
        <w:jc w:val="both"/>
        <w:rPr>
          <w:rFonts w:ascii="Times New Roman" w:hAnsi="Times New Roman" w:cs="Times New Roman"/>
          <w:iCs/>
          <w:sz w:val="24"/>
          <w:szCs w:val="24"/>
          <w:lang w:eastAsia="zh-CN"/>
        </w:rPr>
      </w:pPr>
      <w:r w:rsidRPr="004B4E4A">
        <w:rPr>
          <w:rFonts w:ascii="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t>
      </w:r>
      <w:r w:rsidRPr="004B4E4A">
        <w:rPr>
          <w:rFonts w:ascii="Times New Roman" w:hAnsi="Times New Roman" w:cs="Times New Roman"/>
          <w:sz w:val="24"/>
          <w:szCs w:val="24"/>
          <w:lang w:eastAsia="zh-CN"/>
        </w:rPr>
        <w:br/>
        <w:t xml:space="preserve">w przepisach, niemniej – zgodnie </w:t>
      </w:r>
      <w:r w:rsidRPr="004B4E4A">
        <w:rPr>
          <w:rFonts w:ascii="Times New Roman" w:hAnsi="Times New Roman" w:cs="Times New Roman"/>
          <w:color w:val="000000"/>
          <w:sz w:val="24"/>
          <w:szCs w:val="24"/>
          <w:lang w:eastAsia="zh-CN"/>
        </w:rPr>
        <w:t xml:space="preserve">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B4E4A">
        <w:rPr>
          <w:rFonts w:ascii="Times New Roman" w:hAnsi="Times New Roman" w:cs="Times New Roman"/>
          <w:color w:val="000000"/>
          <w:sz w:val="24"/>
          <w:szCs w:val="24"/>
          <w:lang w:eastAsia="zh-CN"/>
        </w:rPr>
        <w:t>MoP</w:t>
      </w:r>
      <w:proofErr w:type="spellEnd"/>
      <w:r w:rsidRPr="004B4E4A">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sidRPr="004B4E4A">
        <w:rPr>
          <w:rFonts w:ascii="Times New Roman" w:hAnsi="Times New Roman" w:cs="Times New Roman"/>
          <w:color w:val="000000"/>
          <w:sz w:val="24"/>
          <w:szCs w:val="24"/>
          <w:lang w:eastAsia="zh-CN"/>
        </w:rPr>
        <w:br/>
        <w:t xml:space="preserve">i niemożliwe do zapobieżenia (vis </w:t>
      </w:r>
      <w:proofErr w:type="spellStart"/>
      <w:r w:rsidRPr="004B4E4A">
        <w:rPr>
          <w:rFonts w:ascii="Times New Roman" w:hAnsi="Times New Roman" w:cs="Times New Roman"/>
          <w:color w:val="000000"/>
          <w:sz w:val="24"/>
          <w:szCs w:val="24"/>
          <w:lang w:eastAsia="zh-CN"/>
        </w:rPr>
        <w:t>cui</w:t>
      </w:r>
      <w:proofErr w:type="spellEnd"/>
      <w:r w:rsidRPr="004B4E4A">
        <w:rPr>
          <w:rFonts w:ascii="Times New Roman" w:hAnsi="Times New Roman" w:cs="Times New Roman"/>
          <w:color w:val="000000"/>
          <w:sz w:val="24"/>
          <w:szCs w:val="24"/>
          <w:lang w:eastAsia="zh-CN"/>
        </w:rPr>
        <w:t xml:space="preserve"> </w:t>
      </w:r>
      <w:proofErr w:type="spellStart"/>
      <w:r w:rsidRPr="004B4E4A">
        <w:rPr>
          <w:rFonts w:ascii="Times New Roman" w:hAnsi="Times New Roman" w:cs="Times New Roman"/>
          <w:color w:val="000000"/>
          <w:sz w:val="24"/>
          <w:szCs w:val="24"/>
          <w:lang w:eastAsia="zh-CN"/>
        </w:rPr>
        <w:t>humana</w:t>
      </w:r>
      <w:proofErr w:type="spellEnd"/>
      <w:r w:rsidRPr="004B4E4A">
        <w:rPr>
          <w:rFonts w:ascii="Times New Roman" w:hAnsi="Times New Roman" w:cs="Times New Roman"/>
          <w:color w:val="000000"/>
          <w:sz w:val="24"/>
          <w:szCs w:val="24"/>
          <w:lang w:eastAsia="zh-CN"/>
        </w:rPr>
        <w:t xml:space="preserve"> </w:t>
      </w:r>
      <w:proofErr w:type="spellStart"/>
      <w:r w:rsidRPr="004B4E4A">
        <w:rPr>
          <w:rFonts w:ascii="Times New Roman" w:hAnsi="Times New Roman" w:cs="Times New Roman"/>
          <w:color w:val="000000"/>
          <w:sz w:val="24"/>
          <w:szCs w:val="24"/>
          <w:lang w:eastAsia="zh-CN"/>
        </w:rPr>
        <w:t>infirmitas</w:t>
      </w:r>
      <w:proofErr w:type="spellEnd"/>
      <w:r w:rsidRPr="004B4E4A">
        <w:rPr>
          <w:rFonts w:ascii="Times New Roman" w:hAnsi="Times New Roman" w:cs="Times New Roman"/>
          <w:color w:val="000000"/>
          <w:sz w:val="24"/>
          <w:szCs w:val="24"/>
          <w:lang w:eastAsia="zh-CN"/>
        </w:rPr>
        <w:t xml:space="preserve"> </w:t>
      </w:r>
      <w:proofErr w:type="spellStart"/>
      <w:r w:rsidRPr="004B4E4A">
        <w:rPr>
          <w:rFonts w:ascii="Times New Roman" w:hAnsi="Times New Roman" w:cs="Times New Roman"/>
          <w:color w:val="000000"/>
          <w:sz w:val="24"/>
          <w:szCs w:val="24"/>
          <w:lang w:eastAsia="zh-CN"/>
        </w:rPr>
        <w:t>resistere</w:t>
      </w:r>
      <w:proofErr w:type="spellEnd"/>
      <w:r w:rsidRPr="004B4E4A">
        <w:rPr>
          <w:rFonts w:ascii="Times New Roman" w:hAnsi="Times New Roman" w:cs="Times New Roman"/>
          <w:color w:val="000000"/>
          <w:sz w:val="24"/>
          <w:szCs w:val="24"/>
          <w:lang w:eastAsia="zh-CN"/>
        </w:rPr>
        <w:t xml:space="preserve"> non </w:t>
      </w:r>
      <w:proofErr w:type="spellStart"/>
      <w:r w:rsidRPr="004B4E4A">
        <w:rPr>
          <w:rFonts w:ascii="Times New Roman" w:hAnsi="Times New Roman" w:cs="Times New Roman"/>
          <w:color w:val="000000"/>
          <w:sz w:val="24"/>
          <w:szCs w:val="24"/>
          <w:lang w:eastAsia="zh-CN"/>
        </w:rPr>
        <w:t>potest</w:t>
      </w:r>
      <w:proofErr w:type="spellEnd"/>
      <w:r w:rsidRPr="004B4E4A">
        <w:rPr>
          <w:rFonts w:ascii="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4B4E4A">
        <w:rPr>
          <w:rFonts w:ascii="Times New Roman" w:hAnsi="Times New Roman" w:cs="Times New Roman"/>
          <w:color w:val="000000"/>
          <w:sz w:val="24"/>
          <w:szCs w:val="24"/>
          <w:lang w:eastAsia="zh-CN"/>
        </w:rPr>
        <w:br/>
        <w:t xml:space="preserve">(A. </w:t>
      </w:r>
      <w:proofErr w:type="spellStart"/>
      <w:r w:rsidRPr="004B4E4A">
        <w:rPr>
          <w:rFonts w:ascii="Times New Roman" w:hAnsi="Times New Roman" w:cs="Times New Roman"/>
          <w:color w:val="000000"/>
          <w:sz w:val="24"/>
          <w:szCs w:val="24"/>
          <w:lang w:eastAsia="zh-CN"/>
        </w:rPr>
        <w:t>Kidyba</w:t>
      </w:r>
      <w:proofErr w:type="spellEnd"/>
      <w:r w:rsidRPr="004B4E4A">
        <w:rPr>
          <w:rFonts w:ascii="Times New Roman" w:hAnsi="Times New Roman" w:cs="Times New Roman"/>
          <w:color w:val="000000"/>
          <w:sz w:val="24"/>
          <w:szCs w:val="24"/>
          <w:lang w:eastAsia="zh-CN"/>
        </w:rPr>
        <w:t xml:space="preserve">: Kodeks cywilny. Komentarz. T. 3. Zobowiązania – część ogólna. Warszawa 2016, art. 124). </w:t>
      </w:r>
      <w:r w:rsidRPr="004B4E4A">
        <w:rPr>
          <w:rFonts w:ascii="Times New Roman" w:hAnsi="Times New Roman" w:cs="Times New Roman"/>
          <w:iCs/>
          <w:sz w:val="24"/>
          <w:szCs w:val="24"/>
          <w:lang w:eastAsia="zh-CN"/>
        </w:rPr>
        <w:t xml:space="preserve">W ocenie Podkarpackiego Wojewódzkiego Inspektora Inspekcji Handlowej, na </w:t>
      </w:r>
      <w:r w:rsidRPr="004B4E4A">
        <w:rPr>
          <w:rFonts w:ascii="Times New Roman" w:hAnsi="Times New Roman" w:cs="Times New Roman"/>
          <w:iCs/>
          <w:sz w:val="24"/>
          <w:szCs w:val="24"/>
          <w:lang w:eastAsia="zh-CN"/>
        </w:rPr>
        <w:lastRenderedPageBreak/>
        <w:t xml:space="preserve">gruncie niniejszej sprawy brak jest podstaw do uznania, iż do naruszenia prawa doszło </w:t>
      </w:r>
      <w:r w:rsidRPr="004B4E4A">
        <w:rPr>
          <w:rFonts w:ascii="Times New Roman" w:hAnsi="Times New Roman" w:cs="Times New Roman"/>
          <w:iCs/>
          <w:sz w:val="24"/>
          <w:szCs w:val="24"/>
          <w:lang w:eastAsia="zh-CN"/>
        </w:rPr>
        <w:br/>
        <w:t>w wyniku bezpośredniego działania siły wyższej.</w:t>
      </w:r>
    </w:p>
    <w:p w14:paraId="68744A9C" w14:textId="77777777" w:rsidR="004B4E4A" w:rsidRPr="004B4E4A" w:rsidRDefault="004B4E4A" w:rsidP="004B4E4A">
      <w:pPr>
        <w:tabs>
          <w:tab w:val="left" w:pos="708"/>
        </w:tabs>
        <w:suppressAutoHyphens/>
        <w:spacing w:before="120"/>
        <w:jc w:val="both"/>
        <w:rPr>
          <w:rFonts w:ascii="Times New Roman" w:hAnsi="Times New Roman" w:cs="Times New Roman"/>
          <w:color w:val="000000"/>
          <w:sz w:val="24"/>
          <w:szCs w:val="24"/>
          <w:lang w:eastAsia="zh-CN"/>
        </w:rPr>
      </w:pPr>
      <w:r w:rsidRPr="004B4E4A">
        <w:rPr>
          <w:rFonts w:ascii="Times New Roman" w:hAnsi="Times New Roman" w:cs="Times New Roman"/>
          <w:color w:val="000000"/>
          <w:sz w:val="24"/>
          <w:szCs w:val="24"/>
          <w:lang w:eastAsia="zh-CN"/>
        </w:rPr>
        <w:t xml:space="preserve">Przesłanki odstąpienia od nałożenia administracyjnej kary pieniężnej określone są także </w:t>
      </w:r>
      <w:r w:rsidRPr="004B4E4A">
        <w:rPr>
          <w:rFonts w:ascii="Times New Roman" w:hAnsi="Times New Roman" w:cs="Times New Roman"/>
          <w:color w:val="000000"/>
          <w:sz w:val="24"/>
          <w:szCs w:val="24"/>
          <w:lang w:eastAsia="zh-CN"/>
        </w:rPr>
        <w:br/>
        <w:t>w art. 189f Kpa.</w:t>
      </w:r>
    </w:p>
    <w:p w14:paraId="505F328A" w14:textId="77777777" w:rsidR="004B4E4A" w:rsidRPr="004B4E4A" w:rsidRDefault="004B4E4A" w:rsidP="004B4E4A">
      <w:pPr>
        <w:tabs>
          <w:tab w:val="left" w:pos="708"/>
        </w:tabs>
        <w:suppressAutoHyphens/>
        <w:jc w:val="both"/>
        <w:rPr>
          <w:rFonts w:ascii="Times New Roman" w:hAnsi="Times New Roman" w:cs="Times New Roman"/>
          <w:color w:val="000000"/>
          <w:sz w:val="24"/>
          <w:szCs w:val="24"/>
          <w:lang w:eastAsia="zh-CN"/>
        </w:rPr>
      </w:pPr>
      <w:r w:rsidRPr="004B4E4A">
        <w:rPr>
          <w:rFonts w:ascii="Times New Roman" w:hAnsi="Times New Roman" w:cs="Times New Roman"/>
          <w:color w:val="000000"/>
          <w:sz w:val="24"/>
          <w:szCs w:val="24"/>
          <w:lang w:eastAsia="zh-CN"/>
        </w:rPr>
        <w:t>Art. 189f § 1 Kpa stanowi, że organ administracji publicznej, w drodze decyzji, odstępuje od nałożenia administracyjnej kary pieniężnej i poprzestaje na pouczeniu, jeżeli:</w:t>
      </w:r>
    </w:p>
    <w:p w14:paraId="6F22B93D" w14:textId="77777777" w:rsidR="004B4E4A" w:rsidRPr="004B4E4A" w:rsidRDefault="004B4E4A" w:rsidP="004B4E4A">
      <w:pPr>
        <w:pStyle w:val="Akapitzlist"/>
        <w:numPr>
          <w:ilvl w:val="1"/>
          <w:numId w:val="16"/>
        </w:numPr>
        <w:tabs>
          <w:tab w:val="left" w:pos="426"/>
        </w:tabs>
        <w:suppressAutoHyphens/>
        <w:jc w:val="both"/>
        <w:rPr>
          <w:rFonts w:ascii="Times New Roman" w:hAnsi="Times New Roman" w:cs="Times New Roman"/>
          <w:color w:val="000000"/>
          <w:sz w:val="24"/>
          <w:szCs w:val="24"/>
          <w:lang w:eastAsia="zh-CN"/>
        </w:rPr>
      </w:pPr>
      <w:r w:rsidRPr="004B4E4A">
        <w:rPr>
          <w:rFonts w:ascii="Times New Roman" w:hAnsi="Times New Roman" w:cs="Times New Roman"/>
          <w:color w:val="000000"/>
          <w:sz w:val="24"/>
          <w:szCs w:val="24"/>
          <w:lang w:eastAsia="zh-CN"/>
        </w:rPr>
        <w:t>waga naruszenia prawa jest znikoma, a strona zaprzestała naruszania prawa lub</w:t>
      </w:r>
    </w:p>
    <w:p w14:paraId="22294296" w14:textId="77777777" w:rsidR="004B4E4A" w:rsidRPr="004B4E4A" w:rsidRDefault="004B4E4A" w:rsidP="004B4E4A">
      <w:pPr>
        <w:pStyle w:val="Akapitzlist"/>
        <w:numPr>
          <w:ilvl w:val="1"/>
          <w:numId w:val="16"/>
        </w:numPr>
        <w:tabs>
          <w:tab w:val="left" w:pos="426"/>
        </w:tabs>
        <w:suppressAutoHyphens/>
        <w:ind w:right="-2"/>
        <w:jc w:val="both"/>
        <w:rPr>
          <w:rFonts w:ascii="Times New Roman" w:hAnsi="Times New Roman" w:cs="Times New Roman"/>
          <w:color w:val="000000"/>
          <w:sz w:val="24"/>
          <w:szCs w:val="24"/>
          <w:lang w:eastAsia="zh-CN"/>
        </w:rPr>
      </w:pPr>
      <w:r w:rsidRPr="004B4E4A">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938C034" w14:textId="00603B7F" w:rsidR="004B4E4A" w:rsidRPr="004B4E4A" w:rsidRDefault="004B4E4A" w:rsidP="004B4E4A">
      <w:pPr>
        <w:tabs>
          <w:tab w:val="left" w:pos="708"/>
          <w:tab w:val="num" w:pos="3720"/>
        </w:tabs>
        <w:suppressAutoHyphens/>
        <w:spacing w:before="120"/>
        <w:jc w:val="both"/>
        <w:rPr>
          <w:rFonts w:ascii="Times New Roman" w:hAnsi="Times New Roman" w:cs="Times New Roman"/>
          <w:color w:val="000000"/>
          <w:sz w:val="24"/>
          <w:szCs w:val="24"/>
          <w:lang w:eastAsia="zh-CN"/>
        </w:rPr>
      </w:pPr>
      <w:r w:rsidRPr="004B4E4A">
        <w:rPr>
          <w:rFonts w:ascii="Times New Roman" w:hAnsi="Times New Roman" w:cs="Times New Roman"/>
          <w:color w:val="000000"/>
          <w:sz w:val="24"/>
          <w:szCs w:val="24"/>
          <w:lang w:eastAsia="zh-CN"/>
        </w:rPr>
        <w:t xml:space="preserve">W ocenie tutejszego organu Inspekcji wagi naruszenia prawa przez stronę nie można uznać </w:t>
      </w:r>
      <w:r w:rsidRPr="004B4E4A">
        <w:rPr>
          <w:rFonts w:ascii="Times New Roman" w:hAnsi="Times New Roman" w:cs="Times New Roman"/>
          <w:color w:val="000000"/>
          <w:sz w:val="24"/>
          <w:szCs w:val="24"/>
          <w:lang w:eastAsia="zh-CN"/>
        </w:rPr>
        <w:br/>
        <w:t>za znikomą, gdyż nieprawidłowości w uwidacznianiu cen i cen jednostkowych dotyczyły p</w:t>
      </w:r>
      <w:r w:rsidR="00425C66">
        <w:rPr>
          <w:rFonts w:ascii="Times New Roman" w:hAnsi="Times New Roman" w:cs="Times New Roman"/>
          <w:color w:val="000000"/>
          <w:sz w:val="24"/>
          <w:szCs w:val="24"/>
          <w:lang w:eastAsia="zh-CN"/>
        </w:rPr>
        <w:t>rawie</w:t>
      </w:r>
      <w:r w:rsidR="00425C66" w:rsidRPr="00425C66">
        <w:rPr>
          <w:rFonts w:ascii="Times New Roman" w:hAnsi="Times New Roman" w:cs="Times New Roman"/>
          <w:b/>
          <w:color w:val="000000"/>
          <w:sz w:val="24"/>
          <w:szCs w:val="24"/>
          <w:lang w:eastAsia="zh-CN"/>
        </w:rPr>
        <w:t xml:space="preserve"> 15</w:t>
      </w:r>
      <w:r w:rsidRPr="004B4E4A">
        <w:rPr>
          <w:rFonts w:ascii="Times New Roman" w:hAnsi="Times New Roman" w:cs="Times New Roman"/>
          <w:b/>
          <w:bCs/>
          <w:color w:val="000000"/>
          <w:sz w:val="24"/>
          <w:szCs w:val="24"/>
          <w:lang w:eastAsia="zh-CN"/>
        </w:rPr>
        <w:t xml:space="preserve"> </w:t>
      </w:r>
      <w:r w:rsidRPr="004B4E4A">
        <w:rPr>
          <w:rFonts w:ascii="Times New Roman" w:hAnsi="Times New Roman" w:cs="Times New Roman"/>
          <w:b/>
          <w:bCs/>
          <w:sz w:val="24"/>
          <w:szCs w:val="24"/>
          <w:lang w:eastAsia="zh-CN"/>
        </w:rPr>
        <w:t>%</w:t>
      </w:r>
      <w:r w:rsidRPr="004B4E4A">
        <w:rPr>
          <w:rFonts w:ascii="Times New Roman" w:hAnsi="Times New Roman" w:cs="Times New Roman"/>
          <w:sz w:val="24"/>
          <w:szCs w:val="24"/>
          <w:lang w:eastAsia="zh-CN"/>
        </w:rPr>
        <w:t xml:space="preserve"> </w:t>
      </w:r>
      <w:r w:rsidRPr="004B4E4A">
        <w:rPr>
          <w:rFonts w:ascii="Times New Roman" w:hAnsi="Times New Roman" w:cs="Times New Roman"/>
          <w:color w:val="000000"/>
          <w:sz w:val="24"/>
          <w:szCs w:val="24"/>
          <w:lang w:eastAsia="zh-CN"/>
        </w:rPr>
        <w:t>sprawdzonych w toku kontroli cen. Działania naprawcze podjęte w toku kontroli były następczymi. T</w:t>
      </w:r>
      <w:r w:rsidRPr="004B4E4A">
        <w:rPr>
          <w:rFonts w:ascii="Times New Roman" w:hAnsi="Times New Roman" w:cs="Times New Roman"/>
          <w:sz w:val="24"/>
          <w:szCs w:val="24"/>
          <w:lang w:eastAsia="zh-CN"/>
        </w:rPr>
        <w:t>ym samym nie można było zastosować art. 189f § 1 pkt 1 kpa,</w:t>
      </w:r>
      <w:r w:rsidR="00680AC9">
        <w:rPr>
          <w:rFonts w:ascii="Times New Roman" w:hAnsi="Times New Roman" w:cs="Times New Roman"/>
          <w:sz w:val="24"/>
          <w:szCs w:val="24"/>
          <w:lang w:eastAsia="zh-CN"/>
        </w:rPr>
        <w:br/>
      </w:r>
      <w:r w:rsidRPr="004B4E4A">
        <w:rPr>
          <w:rFonts w:ascii="Times New Roman" w:hAnsi="Times New Roman" w:cs="Times New Roman"/>
          <w:sz w:val="24"/>
          <w:szCs w:val="24"/>
          <w:lang w:eastAsia="zh-CN"/>
        </w:rPr>
        <w:t xml:space="preserve">gdyż wskazane w tym przepisie dwie przesłanki muszą wystąpić </w:t>
      </w:r>
      <w:r w:rsidRPr="004B4E4A">
        <w:rPr>
          <w:rFonts w:ascii="Times New Roman" w:hAnsi="Times New Roman" w:cs="Times New Roman"/>
          <w:b/>
          <w:bCs/>
          <w:sz w:val="24"/>
          <w:szCs w:val="24"/>
          <w:lang w:eastAsia="zh-CN"/>
        </w:rPr>
        <w:t>łącznie</w:t>
      </w:r>
      <w:r w:rsidRPr="004B4E4A">
        <w:rPr>
          <w:rFonts w:ascii="Times New Roman" w:hAnsi="Times New Roman" w:cs="Times New Roman"/>
          <w:sz w:val="24"/>
          <w:szCs w:val="24"/>
          <w:lang w:eastAsia="zh-CN"/>
        </w:rPr>
        <w:t>. Mając na uwadze,</w:t>
      </w:r>
      <w:r w:rsidR="00680AC9">
        <w:rPr>
          <w:rFonts w:ascii="Times New Roman" w:hAnsi="Times New Roman" w:cs="Times New Roman"/>
          <w:sz w:val="24"/>
          <w:szCs w:val="24"/>
          <w:lang w:eastAsia="zh-CN"/>
        </w:rPr>
        <w:br/>
      </w:r>
      <w:r w:rsidRPr="004B4E4A">
        <w:rPr>
          <w:rFonts w:ascii="Times New Roman" w:hAnsi="Times New Roman" w:cs="Times New Roman"/>
          <w:sz w:val="24"/>
          <w:szCs w:val="24"/>
          <w:lang w:eastAsia="zh-CN"/>
        </w:rPr>
        <w:t>że jak wskazał organ wagi naruszenia nie można było uznać za znikomą, brak było podstaw</w:t>
      </w:r>
      <w:r w:rsidR="00680AC9">
        <w:rPr>
          <w:rFonts w:ascii="Times New Roman" w:hAnsi="Times New Roman" w:cs="Times New Roman"/>
          <w:sz w:val="24"/>
          <w:szCs w:val="24"/>
          <w:lang w:eastAsia="zh-CN"/>
        </w:rPr>
        <w:br/>
      </w:r>
      <w:r w:rsidRPr="004B4E4A">
        <w:rPr>
          <w:rFonts w:ascii="Times New Roman" w:hAnsi="Times New Roman" w:cs="Times New Roman"/>
          <w:sz w:val="24"/>
          <w:szCs w:val="24"/>
          <w:lang w:eastAsia="zh-CN"/>
        </w:rPr>
        <w:t>do odstąpienia od wymierzenia od kary pieniężnej w trybie art. 189f § 1 pkt 1 kpa.</w:t>
      </w:r>
    </w:p>
    <w:p w14:paraId="713265C7" w14:textId="46BF5767" w:rsidR="004B4E4A" w:rsidRPr="004B4E4A" w:rsidRDefault="004B4E4A" w:rsidP="004B4E4A">
      <w:pPr>
        <w:tabs>
          <w:tab w:val="left" w:pos="708"/>
        </w:tabs>
        <w:suppressAutoHyphens/>
        <w:spacing w:before="120"/>
        <w:jc w:val="both"/>
        <w:rPr>
          <w:rFonts w:ascii="Times New Roman" w:hAnsi="Times New Roman" w:cs="Times New Roman"/>
          <w:sz w:val="24"/>
          <w:szCs w:val="24"/>
          <w:lang w:eastAsia="zh-CN"/>
        </w:rPr>
      </w:pPr>
      <w:r w:rsidRPr="004B4E4A">
        <w:rPr>
          <w:rFonts w:ascii="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4B4E4A">
        <w:rPr>
          <w:rFonts w:ascii="Times New Roman" w:hAnsi="Times New Roman" w:cs="Times New Roman"/>
          <w:kern w:val="2"/>
          <w:sz w:val="24"/>
          <w:szCs w:val="24"/>
          <w:lang w:eastAsia="zh-CN"/>
        </w:rPr>
        <w:t>189f § 1 pkt 2 kpa.</w:t>
      </w:r>
      <w:r w:rsidRPr="004B4E4A">
        <w:rPr>
          <w:rFonts w:ascii="Times New Roman" w:hAnsi="Times New Roman" w:cs="Times New Roman"/>
          <w:sz w:val="24"/>
          <w:szCs w:val="24"/>
          <w:lang w:eastAsia="zh-CN"/>
        </w:rPr>
        <w:t xml:space="preserve"> Kwestie cen sprawdzonych w trakcie kontroli DK.8361.2</w:t>
      </w:r>
      <w:r w:rsidR="0020517E">
        <w:rPr>
          <w:rFonts w:ascii="Times New Roman" w:hAnsi="Times New Roman" w:cs="Times New Roman"/>
          <w:sz w:val="24"/>
          <w:szCs w:val="24"/>
          <w:lang w:eastAsia="zh-CN"/>
        </w:rPr>
        <w:t>9</w:t>
      </w:r>
      <w:r w:rsidRPr="004B4E4A">
        <w:rPr>
          <w:rFonts w:ascii="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0D267BA2" w14:textId="74B574A7" w:rsidR="0020517E" w:rsidRPr="00F33EAF" w:rsidRDefault="0020517E" w:rsidP="0020517E">
      <w:pPr>
        <w:tabs>
          <w:tab w:val="left" w:pos="708"/>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stronę</w:t>
      </w:r>
      <w:r w:rsidRPr="00F33EAF">
        <w:rPr>
          <w:rFonts w:ascii="Times New Roman" w:eastAsia="Times New Roman" w:hAnsi="Times New Roman" w:cs="Times New Roman"/>
          <w:sz w:val="24"/>
          <w:szCs w:val="24"/>
          <w:lang w:eastAsia="zh-CN"/>
        </w:rPr>
        <w:t xml:space="preserve"> nie był</w:t>
      </w:r>
      <w:r>
        <w:rPr>
          <w:rFonts w:ascii="Times New Roman" w:eastAsia="Times New Roman" w:hAnsi="Times New Roman" w:cs="Times New Roman"/>
          <w:sz w:val="24"/>
          <w:szCs w:val="24"/>
          <w:lang w:eastAsia="zh-CN"/>
        </w:rPr>
        <w:t>a</w:t>
      </w:r>
      <w:r w:rsidRPr="00F33EAF">
        <w:rPr>
          <w:rFonts w:ascii="Times New Roman" w:eastAsia="Times New Roman" w:hAnsi="Times New Roman" w:cs="Times New Roman"/>
          <w:sz w:val="24"/>
          <w:szCs w:val="24"/>
          <w:lang w:eastAsia="zh-CN"/>
        </w:rPr>
        <w:t xml:space="preserve"> nakładan</w:t>
      </w:r>
      <w:r>
        <w:rPr>
          <w:rFonts w:ascii="Times New Roman" w:eastAsia="Times New Roman" w:hAnsi="Times New Roman" w:cs="Times New Roman"/>
          <w:sz w:val="24"/>
          <w:szCs w:val="24"/>
          <w:lang w:eastAsia="zh-CN"/>
        </w:rPr>
        <w:t>a</w:t>
      </w:r>
      <w:r w:rsidRPr="00F33EAF">
        <w:rPr>
          <w:rFonts w:ascii="Times New Roman" w:eastAsia="Times New Roman" w:hAnsi="Times New Roman" w:cs="Times New Roman"/>
          <w:sz w:val="24"/>
          <w:szCs w:val="24"/>
          <w:lang w:eastAsia="zh-CN"/>
        </w:rPr>
        <w:t xml:space="preserve"> uprzednio kara pieniężna. W tym okresie to pierwsze naruszenie przepisów w zakresie uwidaczniania cen i cen jednostkowych, a właściwym do jej wymierzenia jest Podkarpacki Wojewódzki Inspektor Inspekcji Handlowej.</w:t>
      </w:r>
    </w:p>
    <w:p w14:paraId="1861A6EF" w14:textId="77777777" w:rsidR="0020517E" w:rsidRPr="003A2087" w:rsidRDefault="0020517E" w:rsidP="0020517E">
      <w:pPr>
        <w:tabs>
          <w:tab w:val="left" w:pos="708"/>
        </w:tabs>
        <w:suppressAutoHyphens/>
        <w:spacing w:before="12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754DD153" w14:textId="77777777" w:rsidR="0020517E" w:rsidRPr="003A2087" w:rsidRDefault="0020517E" w:rsidP="0020517E">
      <w:pPr>
        <w:pStyle w:val="Akapitzlist"/>
        <w:numPr>
          <w:ilvl w:val="0"/>
          <w:numId w:val="17"/>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45644753" w14:textId="77777777" w:rsidR="0020517E" w:rsidRPr="003A2087" w:rsidRDefault="0020517E" w:rsidP="0020517E">
      <w:pPr>
        <w:pStyle w:val="Akapitzlist"/>
        <w:numPr>
          <w:ilvl w:val="0"/>
          <w:numId w:val="17"/>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25150582" w14:textId="77777777" w:rsidR="0020517E" w:rsidRPr="0020517E" w:rsidRDefault="0020517E" w:rsidP="0020517E">
      <w:pPr>
        <w:tabs>
          <w:tab w:val="left" w:pos="708"/>
        </w:tabs>
        <w:spacing w:before="120"/>
        <w:jc w:val="both"/>
        <w:rPr>
          <w:rFonts w:ascii="Times New Roman" w:hAnsi="Times New Roman" w:cs="Times New Roman"/>
          <w:sz w:val="24"/>
          <w:szCs w:val="24"/>
        </w:rPr>
      </w:pPr>
      <w:r w:rsidRPr="0020517E">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20517E">
        <w:rPr>
          <w:rFonts w:ascii="Times New Roman" w:hAnsi="Times New Roman" w:cs="Times New Roman"/>
          <w:sz w:val="24"/>
          <w:szCs w:val="24"/>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328101BA" w14:textId="4479F785" w:rsidR="0020517E" w:rsidRPr="0020517E" w:rsidRDefault="0020517E" w:rsidP="0020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20517E">
        <w:rPr>
          <w:rFonts w:ascii="Times New Roman" w:hAnsi="Times New Roman" w:cs="Times New Roman"/>
          <w:kern w:val="2"/>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w:t>
      </w:r>
      <w:r w:rsidRPr="0020517E">
        <w:rPr>
          <w:rFonts w:ascii="Times New Roman" w:hAnsi="Times New Roman" w:cs="Times New Roman"/>
          <w:kern w:val="2"/>
          <w:sz w:val="24"/>
          <w:szCs w:val="24"/>
          <w:lang w:eastAsia="zh-CN"/>
        </w:rPr>
        <w:lastRenderedPageBreak/>
        <w:t>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20517E">
        <w:rPr>
          <w:rFonts w:ascii="Times New Roman" w:hAnsi="Times New Roman" w:cs="Times New Roman"/>
          <w:kern w:val="2"/>
          <w:sz w:val="24"/>
          <w:szCs w:val="24"/>
          <w:lang w:eastAsia="zh-CN"/>
        </w:rPr>
        <w:br/>
        <w:t>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w:t>
      </w:r>
      <w:r>
        <w:rPr>
          <w:rFonts w:ascii="Times New Roman" w:hAnsi="Times New Roman" w:cs="Times New Roman"/>
          <w:kern w:val="2"/>
          <w:sz w:val="24"/>
          <w:szCs w:val="24"/>
          <w:lang w:eastAsia="zh-CN"/>
        </w:rPr>
        <w:t>y</w:t>
      </w:r>
      <w:r w:rsidRPr="0020517E">
        <w:rPr>
          <w:rFonts w:ascii="Times New Roman" w:hAnsi="Times New Roman" w:cs="Times New Roman"/>
          <w:kern w:val="2"/>
          <w:sz w:val="24"/>
          <w:szCs w:val="24"/>
          <w:lang w:eastAsia="zh-CN"/>
        </w:rPr>
        <w:t>, bowiem jak wynika z wpisów do CEIDG, stron</w:t>
      </w:r>
      <w:r>
        <w:rPr>
          <w:rFonts w:ascii="Times New Roman" w:hAnsi="Times New Roman" w:cs="Times New Roman"/>
          <w:kern w:val="2"/>
          <w:sz w:val="24"/>
          <w:szCs w:val="24"/>
          <w:lang w:eastAsia="zh-CN"/>
        </w:rPr>
        <w:t xml:space="preserve">a jest </w:t>
      </w:r>
      <w:r w:rsidRPr="0020517E">
        <w:rPr>
          <w:rFonts w:ascii="Times New Roman" w:hAnsi="Times New Roman" w:cs="Times New Roman"/>
          <w:kern w:val="2"/>
          <w:sz w:val="24"/>
          <w:szCs w:val="24"/>
          <w:lang w:eastAsia="zh-CN"/>
        </w:rPr>
        <w:t>podmiot</w:t>
      </w:r>
      <w:r>
        <w:rPr>
          <w:rFonts w:ascii="Times New Roman" w:hAnsi="Times New Roman" w:cs="Times New Roman"/>
          <w:kern w:val="2"/>
          <w:sz w:val="24"/>
          <w:szCs w:val="24"/>
          <w:lang w:eastAsia="zh-CN"/>
        </w:rPr>
        <w:t>em prowadzącym</w:t>
      </w:r>
      <w:r w:rsidRPr="0020517E">
        <w:rPr>
          <w:rFonts w:ascii="Times New Roman" w:hAnsi="Times New Roman" w:cs="Times New Roman"/>
          <w:kern w:val="2"/>
          <w:sz w:val="24"/>
          <w:szCs w:val="24"/>
          <w:lang w:eastAsia="zh-CN"/>
        </w:rPr>
        <w:t xml:space="preserve"> działalność gospodarczą o od dnia 1</w:t>
      </w:r>
      <w:r>
        <w:rPr>
          <w:rFonts w:ascii="Times New Roman" w:hAnsi="Times New Roman" w:cs="Times New Roman"/>
          <w:kern w:val="2"/>
          <w:sz w:val="24"/>
          <w:szCs w:val="24"/>
          <w:lang w:eastAsia="zh-CN"/>
        </w:rPr>
        <w:t>5</w:t>
      </w:r>
      <w:r w:rsidRPr="0020517E">
        <w:rPr>
          <w:rFonts w:ascii="Times New Roman" w:hAnsi="Times New Roman" w:cs="Times New Roman"/>
          <w:kern w:val="2"/>
          <w:sz w:val="24"/>
          <w:szCs w:val="24"/>
          <w:lang w:eastAsia="zh-CN"/>
        </w:rPr>
        <w:t xml:space="preserve"> kwietnia </w:t>
      </w:r>
      <w:r>
        <w:rPr>
          <w:rFonts w:ascii="Times New Roman" w:hAnsi="Times New Roman" w:cs="Times New Roman"/>
          <w:kern w:val="2"/>
          <w:sz w:val="24"/>
          <w:szCs w:val="24"/>
          <w:lang w:eastAsia="zh-CN"/>
        </w:rPr>
        <w:t xml:space="preserve">2012 r. </w:t>
      </w:r>
    </w:p>
    <w:p w14:paraId="3E106D85" w14:textId="77777777" w:rsidR="0020517E" w:rsidRPr="00D96136" w:rsidRDefault="0020517E" w:rsidP="0020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174649C8" w14:textId="77777777" w:rsidR="0020517E" w:rsidRPr="00C50294" w:rsidRDefault="0020517E" w:rsidP="0020517E">
      <w:pPr>
        <w:spacing w:before="120" w:after="120"/>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jednoznacznie na przyjęcie, że ustalony stan faktyczny uzasadnia wydanie powyższego rozstrzygnięcia. </w:t>
      </w:r>
    </w:p>
    <w:p w14:paraId="168560C5" w14:textId="77777777" w:rsidR="0016488A" w:rsidRPr="00DC0259" w:rsidRDefault="0016488A" w:rsidP="0016488A">
      <w:pPr>
        <w:tabs>
          <w:tab w:val="left" w:pos="708"/>
          <w:tab w:val="num" w:pos="3720"/>
        </w:tabs>
        <w:spacing w:before="120" w:after="120"/>
        <w:jc w:val="both"/>
        <w:rPr>
          <w:rFonts w:ascii="Times New Roman" w:eastAsia="Times New Roman" w:hAnsi="Times New Roman" w:cs="Times New Roman"/>
          <w:color w:val="000000" w:themeColor="text1"/>
          <w:sz w:val="24"/>
          <w:szCs w:val="24"/>
          <w:lang w:eastAsia="pl-PL"/>
        </w:rPr>
      </w:pPr>
      <w:r w:rsidRPr="00DC0259">
        <w:rPr>
          <w:rFonts w:ascii="Times New Roman" w:eastAsia="Times New Roman" w:hAnsi="Times New Roman" w:cs="Times New Roman"/>
          <w:color w:val="000000" w:themeColor="text1"/>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5DE2D6D" w14:textId="77777777" w:rsidR="0016488A" w:rsidRPr="00DC0259" w:rsidRDefault="0016488A" w:rsidP="0016488A">
      <w:pPr>
        <w:tabs>
          <w:tab w:val="left" w:pos="708"/>
          <w:tab w:val="num" w:pos="3720"/>
        </w:tabs>
        <w:spacing w:before="60" w:after="60"/>
        <w:jc w:val="center"/>
        <w:rPr>
          <w:rFonts w:ascii="Times New Roman" w:eastAsia="Times New Roman" w:hAnsi="Times New Roman" w:cs="Times New Roman"/>
          <w:i/>
          <w:color w:val="000000" w:themeColor="text1"/>
          <w:sz w:val="24"/>
          <w:szCs w:val="24"/>
          <w:lang w:eastAsia="pl-PL"/>
        </w:rPr>
      </w:pPr>
      <w:r w:rsidRPr="00DC0259">
        <w:rPr>
          <w:rFonts w:ascii="Times New Roman" w:eastAsia="Times New Roman" w:hAnsi="Times New Roman" w:cs="Times New Roman"/>
          <w:b/>
          <w:color w:val="000000" w:themeColor="text1"/>
          <w:sz w:val="24"/>
          <w:szCs w:val="24"/>
          <w:lang w:eastAsia="pl-PL"/>
        </w:rPr>
        <w:t>NBP O/O w Rzeszowie 67 1010 1528 0016 5822 3100 0000,</w:t>
      </w:r>
    </w:p>
    <w:p w14:paraId="0AB8D7C6" w14:textId="3EBCA0BC" w:rsidR="0016488A" w:rsidRPr="00DC0259" w:rsidRDefault="0016488A" w:rsidP="00BC5E8B">
      <w:pPr>
        <w:tabs>
          <w:tab w:val="left" w:pos="708"/>
          <w:tab w:val="num" w:pos="3720"/>
        </w:tabs>
        <w:jc w:val="both"/>
        <w:rPr>
          <w:rFonts w:ascii="Times New Roman" w:eastAsia="Times New Roman" w:hAnsi="Times New Roman" w:cs="Times New Roman"/>
          <w:color w:val="000000" w:themeColor="text1"/>
          <w:sz w:val="24"/>
          <w:szCs w:val="24"/>
          <w:lang w:eastAsia="pl-PL"/>
        </w:rPr>
      </w:pPr>
      <w:r w:rsidRPr="00DC0259">
        <w:rPr>
          <w:rFonts w:ascii="Times New Roman" w:eastAsia="Times New Roman" w:hAnsi="Times New Roman" w:cs="Times New Roman"/>
          <w:color w:val="000000" w:themeColor="text1"/>
          <w:sz w:val="24"/>
          <w:szCs w:val="24"/>
          <w:lang w:eastAsia="pl-PL"/>
        </w:rPr>
        <w:t>w terminie 7 dni od dnia, w którym decyzja o wymierzeniu kary stała się ostateczna.</w:t>
      </w:r>
      <w:r w:rsidR="00BC5E8B" w:rsidRPr="00DC0259">
        <w:rPr>
          <w:rFonts w:ascii="Times New Roman" w:eastAsia="Times New Roman" w:hAnsi="Times New Roman" w:cs="Times New Roman"/>
          <w:color w:val="000000" w:themeColor="text1"/>
          <w:sz w:val="24"/>
          <w:szCs w:val="24"/>
          <w:lang w:eastAsia="pl-PL"/>
        </w:rPr>
        <w:t xml:space="preserve"> </w:t>
      </w:r>
    </w:p>
    <w:p w14:paraId="703A87F7" w14:textId="16275C41" w:rsidR="0016488A" w:rsidRPr="00DC0259" w:rsidRDefault="0016488A" w:rsidP="0016488A">
      <w:pPr>
        <w:tabs>
          <w:tab w:val="left" w:pos="708"/>
          <w:tab w:val="num" w:pos="3720"/>
        </w:tabs>
        <w:spacing w:after="60"/>
        <w:rPr>
          <w:rFonts w:ascii="Times New Roman" w:eastAsia="Times New Roman" w:hAnsi="Times New Roman" w:cs="Times New Roman"/>
          <w:b/>
          <w:color w:val="000000" w:themeColor="text1"/>
          <w:sz w:val="20"/>
          <w:u w:val="single"/>
          <w:lang w:eastAsia="pl-PL"/>
        </w:rPr>
      </w:pPr>
    </w:p>
    <w:p w14:paraId="32648BB6" w14:textId="128D06F5" w:rsidR="0016488A" w:rsidRPr="00802C13" w:rsidRDefault="00A978B9" w:rsidP="0016488A">
      <w:pPr>
        <w:tabs>
          <w:tab w:val="left" w:pos="708"/>
          <w:tab w:val="num" w:pos="3720"/>
        </w:tabs>
        <w:spacing w:after="60"/>
        <w:rPr>
          <w:rFonts w:ascii="Times New Roman" w:eastAsia="Times New Roman" w:hAnsi="Times New Roman" w:cs="Times New Roman"/>
          <w:b/>
          <w:color w:val="000000" w:themeColor="text1"/>
          <w:u w:val="single"/>
          <w:lang w:eastAsia="pl-PL"/>
        </w:rPr>
      </w:pPr>
      <w:r w:rsidRPr="00802C13">
        <w:rPr>
          <w:rFonts w:ascii="Times New Roman" w:eastAsia="Times New Roman" w:hAnsi="Times New Roman" w:cs="Times New Roman"/>
          <w:b/>
          <w:color w:val="000000" w:themeColor="text1"/>
          <w:u w:val="single"/>
          <w:lang w:eastAsia="pl-PL"/>
        </w:rPr>
        <w:t>P</w:t>
      </w:r>
      <w:r w:rsidR="0016488A" w:rsidRPr="00802C13">
        <w:rPr>
          <w:rFonts w:ascii="Times New Roman" w:eastAsia="Times New Roman" w:hAnsi="Times New Roman" w:cs="Times New Roman"/>
          <w:b/>
          <w:color w:val="000000" w:themeColor="text1"/>
          <w:u w:val="single"/>
          <w:lang w:eastAsia="pl-PL"/>
        </w:rPr>
        <w:t>ouczenie:</w:t>
      </w:r>
    </w:p>
    <w:p w14:paraId="5650A121" w14:textId="52A28C61" w:rsidR="0016488A" w:rsidRDefault="0016488A" w:rsidP="0016488A">
      <w:pPr>
        <w:tabs>
          <w:tab w:val="left" w:pos="426"/>
          <w:tab w:val="num" w:pos="3720"/>
        </w:tabs>
        <w:spacing w:after="60"/>
        <w:jc w:val="both"/>
        <w:rPr>
          <w:rFonts w:ascii="Times New Roman" w:eastAsia="Times New Roman" w:hAnsi="Times New Roman" w:cs="Times New Roman"/>
          <w:color w:val="000000" w:themeColor="text1"/>
          <w:lang w:eastAsia="pl-PL"/>
        </w:rPr>
      </w:pPr>
      <w:r w:rsidRPr="00802C13">
        <w:rPr>
          <w:rFonts w:ascii="Times New Roman" w:eastAsia="Times New Roman" w:hAnsi="Times New Roman" w:cs="Times New Roman"/>
          <w:color w:val="000000" w:themeColor="text1"/>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73E4047" w14:textId="3B7BD9D1" w:rsidR="00E447C8" w:rsidRPr="00E447C8" w:rsidRDefault="00E447C8" w:rsidP="00E447C8">
      <w:pPr>
        <w:tabs>
          <w:tab w:val="left" w:pos="426"/>
          <w:tab w:val="num" w:pos="3720"/>
        </w:tabs>
        <w:spacing w:after="60"/>
        <w:jc w:val="both"/>
        <w:rPr>
          <w:rFonts w:ascii="Times New Roman" w:eastAsia="Times New Roman" w:hAnsi="Times New Roman" w:cs="Times New Roman"/>
          <w:color w:val="000000" w:themeColor="text1"/>
          <w:lang w:eastAsia="pl-PL"/>
        </w:rPr>
      </w:pPr>
      <w:r w:rsidRPr="00E447C8">
        <w:rPr>
          <w:rFonts w:ascii="Times New Roman" w:eastAsia="Times New Roman" w:hAnsi="Times New Roman" w:cs="Times New Roman"/>
          <w:color w:val="000000" w:themeColor="text1"/>
          <w:lang w:eastAsia="pl-PL"/>
        </w:rPr>
        <w:t xml:space="preserve">Zgodnie z art. 127a Kodeksu postepowania administracyjnego </w:t>
      </w:r>
      <w:r>
        <w:rPr>
          <w:rFonts w:ascii="Times New Roman" w:eastAsia="Times New Roman" w:hAnsi="Times New Roman" w:cs="Times New Roman"/>
          <w:color w:val="000000" w:themeColor="text1"/>
          <w:lang w:eastAsia="pl-PL"/>
        </w:rPr>
        <w:t>p</w:t>
      </w:r>
      <w:r w:rsidRPr="00E447C8">
        <w:rPr>
          <w:rFonts w:ascii="Times New Roman" w:eastAsia="Times New Roman" w:hAnsi="Times New Roman" w:cs="Times New Roman"/>
          <w:color w:val="000000" w:themeColor="text1"/>
          <w:lang w:eastAsia="pl-PL"/>
        </w:rPr>
        <w:t>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p>
    <w:p w14:paraId="453762A9" w14:textId="2A34E353" w:rsidR="00E447C8" w:rsidRPr="00802C13" w:rsidRDefault="00E447C8" w:rsidP="00E447C8">
      <w:pPr>
        <w:tabs>
          <w:tab w:val="left" w:pos="426"/>
          <w:tab w:val="num" w:pos="3720"/>
        </w:tabs>
        <w:spacing w:after="60"/>
        <w:jc w:val="both"/>
        <w:rPr>
          <w:rFonts w:ascii="Times New Roman" w:eastAsia="Times New Roman" w:hAnsi="Times New Roman" w:cs="Times New Roman"/>
          <w:color w:val="000000" w:themeColor="text1"/>
          <w:lang w:eastAsia="pl-PL"/>
        </w:rPr>
      </w:pPr>
      <w:r w:rsidRPr="00E447C8">
        <w:rPr>
          <w:rFonts w:ascii="Times New Roman" w:eastAsia="Times New Roman" w:hAnsi="Times New Roman" w:cs="Times New Roman"/>
          <w:color w:val="000000" w:themeColor="text1"/>
          <w:lang w:eastAsia="pl-PL"/>
        </w:rPr>
        <w:t>i prawomocna.</w:t>
      </w:r>
    </w:p>
    <w:p w14:paraId="03ED1DA3" w14:textId="77777777" w:rsidR="00802C13" w:rsidRDefault="00802C13" w:rsidP="00802C13">
      <w:pPr>
        <w:suppressAutoHyphens/>
        <w:spacing w:before="120"/>
        <w:jc w:val="both"/>
        <w:rPr>
          <w:rFonts w:ascii="Times New Roman" w:hAnsi="Times New Roman" w:cs="Times New Roman"/>
          <w:lang w:eastAsia="zh-CN"/>
        </w:rPr>
      </w:pPr>
      <w:r w:rsidRPr="00802C13">
        <w:rPr>
          <w:rFonts w:ascii="Times New Roman" w:hAnsi="Times New Roman" w:cs="Times New Roman"/>
          <w:color w:val="000000"/>
          <w:lang w:eastAsia="zh-CN"/>
        </w:rPr>
        <w:t xml:space="preserve">Zgodnie z art. 130 § 1 i 2 Kodeksu postępowania administracyjnego </w:t>
      </w:r>
      <w:r w:rsidRPr="00802C13">
        <w:rPr>
          <w:rFonts w:ascii="Times New Roman" w:hAnsi="Times New Roman" w:cs="Times New Roman"/>
          <w:lang w:eastAsia="zh-CN"/>
        </w:rPr>
        <w:t>przed upływem terminu</w:t>
      </w:r>
      <w:r w:rsidRPr="00802C13">
        <w:rPr>
          <w:rFonts w:ascii="Times New Roman" w:hAnsi="Times New Roman" w:cs="Times New Roman"/>
          <w:lang w:eastAsia="zh-CN"/>
        </w:rPr>
        <w:br/>
        <w:t>do wniesienia odwołania decyzja nie ulega wykonaniu. Wniesienie odwołania w terminie wstrzymuje wykonanie decyzji.</w:t>
      </w:r>
    </w:p>
    <w:p w14:paraId="00413B12" w14:textId="2351B4FF" w:rsidR="0016488A" w:rsidRPr="00802C13" w:rsidRDefault="0016488A" w:rsidP="00802C13">
      <w:pPr>
        <w:tabs>
          <w:tab w:val="left" w:pos="708"/>
          <w:tab w:val="num" w:pos="3720"/>
        </w:tabs>
        <w:spacing w:before="120" w:after="120"/>
        <w:jc w:val="both"/>
        <w:rPr>
          <w:rFonts w:ascii="Times New Roman" w:eastAsia="Times New Roman" w:hAnsi="Times New Roman" w:cs="Times New Roman"/>
          <w:color w:val="000000" w:themeColor="text1"/>
          <w:lang w:eastAsia="pl-PL"/>
        </w:rPr>
      </w:pPr>
      <w:r w:rsidRPr="00802C13">
        <w:rPr>
          <w:rFonts w:ascii="Times New Roman" w:eastAsia="Times New Roman" w:hAnsi="Times New Roman" w:cs="Times New Roman"/>
          <w:color w:val="000000" w:themeColor="text1"/>
          <w:lang w:eastAsia="pl-PL"/>
        </w:rPr>
        <w:t>Zgodnie z art. 8 ustawy o informowaniu o cenach towarów i usług do kar pieniężnych w zakresie nieuregulowanym w ustawie stosuje się odpowiednio przepisy działu III ustawy z dnia 29 sierpnia 1997 r. Ordynacja podatkowa (tekst jednolity: Dz. U. z 2022 r., poz. 2651</w:t>
      </w:r>
      <w:r w:rsidR="00C341CF" w:rsidRPr="00802C13">
        <w:rPr>
          <w:rFonts w:ascii="Times New Roman" w:eastAsia="Times New Roman" w:hAnsi="Times New Roman" w:cs="Times New Roman"/>
          <w:color w:val="000000" w:themeColor="text1"/>
          <w:lang w:eastAsia="pl-PL"/>
        </w:rPr>
        <w:t xml:space="preserve"> z </w:t>
      </w:r>
      <w:proofErr w:type="spellStart"/>
      <w:r w:rsidR="00C341CF" w:rsidRPr="00802C13">
        <w:rPr>
          <w:rFonts w:ascii="Times New Roman" w:eastAsia="Times New Roman" w:hAnsi="Times New Roman" w:cs="Times New Roman"/>
          <w:color w:val="000000" w:themeColor="text1"/>
          <w:lang w:eastAsia="pl-PL"/>
        </w:rPr>
        <w:t>późn</w:t>
      </w:r>
      <w:proofErr w:type="spellEnd"/>
      <w:r w:rsidR="00C341CF" w:rsidRPr="00802C13">
        <w:rPr>
          <w:rFonts w:ascii="Times New Roman" w:eastAsia="Times New Roman" w:hAnsi="Times New Roman" w:cs="Times New Roman"/>
          <w:color w:val="000000" w:themeColor="text1"/>
          <w:lang w:eastAsia="pl-PL"/>
        </w:rPr>
        <w:t>. zm.</w:t>
      </w:r>
      <w:r w:rsidRPr="00802C13">
        <w:rPr>
          <w:rFonts w:ascii="Times New Roman" w:eastAsia="Times New Roman" w:hAnsi="Times New Roman" w:cs="Times New Roman"/>
          <w:color w:val="000000" w:themeColor="text1"/>
          <w:lang w:eastAsia="pl-PL"/>
        </w:rPr>
        <w:t>). Kary pieniężne podlegają egzekucji w trybie przepisów o postępowaniu egzekucyjnym w administracji w zakresie egzekucji obowiązków o charakterze pieniężnym.</w:t>
      </w:r>
    </w:p>
    <w:p w14:paraId="58F6E2F3" w14:textId="23FB9C71" w:rsidR="00802C13" w:rsidRDefault="00802C13" w:rsidP="0016488A">
      <w:pPr>
        <w:tabs>
          <w:tab w:val="left" w:pos="708"/>
          <w:tab w:val="num" w:pos="3720"/>
        </w:tabs>
        <w:spacing w:after="60"/>
        <w:rPr>
          <w:rFonts w:ascii="Times New Roman" w:eastAsia="Times New Roman" w:hAnsi="Times New Roman" w:cs="Times New Roman"/>
          <w:b/>
          <w:color w:val="000000" w:themeColor="text1"/>
          <w:sz w:val="20"/>
          <w:szCs w:val="20"/>
          <w:u w:val="single"/>
          <w:lang w:eastAsia="pl-PL"/>
        </w:rPr>
      </w:pPr>
    </w:p>
    <w:p w14:paraId="6183D46A" w14:textId="06AD6037" w:rsidR="0016488A" w:rsidRPr="00DC0259" w:rsidRDefault="001C46B4" w:rsidP="0016488A">
      <w:pPr>
        <w:tabs>
          <w:tab w:val="left" w:pos="708"/>
          <w:tab w:val="num" w:pos="3720"/>
        </w:tabs>
        <w:spacing w:after="60"/>
        <w:rPr>
          <w:rFonts w:ascii="Times New Roman" w:eastAsia="Times New Roman" w:hAnsi="Times New Roman" w:cs="Times New Roman"/>
          <w:b/>
          <w:color w:val="000000" w:themeColor="text1"/>
          <w:sz w:val="20"/>
          <w:szCs w:val="20"/>
          <w:lang w:eastAsia="pl-PL"/>
        </w:rPr>
      </w:pPr>
      <w:r w:rsidRPr="001C46B4">
        <w:rPr>
          <w:rFonts w:ascii="Times New Roman" w:eastAsia="Times New Roman" w:hAnsi="Times New Roman" w:cs="Times New Roman"/>
          <w:b/>
          <w:noProof/>
          <w:color w:val="000000" w:themeColor="text1"/>
          <w:sz w:val="24"/>
          <w:szCs w:val="24"/>
          <w:u w:val="single"/>
          <w:lang w:eastAsia="pl-PL"/>
        </w:rPr>
        <mc:AlternateContent>
          <mc:Choice Requires="wps">
            <w:drawing>
              <wp:anchor distT="45720" distB="45720" distL="114300" distR="114300" simplePos="0" relativeHeight="251663360" behindDoc="0" locked="0" layoutInCell="1" allowOverlap="1" wp14:anchorId="49C6096F" wp14:editId="16D90488">
                <wp:simplePos x="0" y="0"/>
                <wp:positionH relativeFrom="column">
                  <wp:posOffset>2623820</wp:posOffset>
                </wp:positionH>
                <wp:positionV relativeFrom="paragraph">
                  <wp:posOffset>83820</wp:posOffset>
                </wp:positionV>
                <wp:extent cx="3009900" cy="1266825"/>
                <wp:effectExtent l="0" t="0" r="0" b="9525"/>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66825"/>
                        </a:xfrm>
                        <a:prstGeom prst="rect">
                          <a:avLst/>
                        </a:prstGeom>
                        <a:solidFill>
                          <a:srgbClr val="FFFFFF"/>
                        </a:solidFill>
                        <a:ln w="9525">
                          <a:noFill/>
                          <a:miter lim="800000"/>
                          <a:headEnd/>
                          <a:tailEnd/>
                        </a:ln>
                      </wps:spPr>
                      <wps:txbx>
                        <w:txbxContent>
                          <w:p w14:paraId="7D776FAB" w14:textId="77777777" w:rsidR="001C46B4" w:rsidRPr="001E7965" w:rsidRDefault="001C46B4" w:rsidP="00C45417">
                            <w:pPr>
                              <w:jc w:val="center"/>
                              <w:rPr>
                                <w:rFonts w:ascii="Times New Roman" w:hAnsi="Times New Roman"/>
                              </w:rPr>
                            </w:pPr>
                            <w:r w:rsidRPr="001E7965">
                              <w:rPr>
                                <w:rFonts w:ascii="Times New Roman" w:hAnsi="Times New Roman"/>
                              </w:rPr>
                              <w:t>PODKARPACKI WOJEWÓDZKI INSPEKTOR</w:t>
                            </w:r>
                          </w:p>
                          <w:p w14:paraId="6A03FCFD" w14:textId="77777777" w:rsidR="001C46B4" w:rsidRPr="001E7965" w:rsidRDefault="001C46B4" w:rsidP="00C45417">
                            <w:pPr>
                              <w:jc w:val="center"/>
                              <w:rPr>
                                <w:rFonts w:ascii="Times New Roman" w:hAnsi="Times New Roman"/>
                              </w:rPr>
                            </w:pPr>
                            <w:r w:rsidRPr="001E7965">
                              <w:rPr>
                                <w:rFonts w:ascii="Times New Roman" w:hAnsi="Times New Roman"/>
                              </w:rPr>
                              <w:t>INSPEKCJI HANDLOWEJ</w:t>
                            </w:r>
                          </w:p>
                          <w:p w14:paraId="360D5824" w14:textId="77777777" w:rsidR="001C46B4" w:rsidRPr="001E7965" w:rsidRDefault="001C46B4" w:rsidP="00C45417">
                            <w:pPr>
                              <w:jc w:val="center"/>
                              <w:rPr>
                                <w:rFonts w:ascii="Times New Roman" w:hAnsi="Times New Roman"/>
                              </w:rPr>
                            </w:pPr>
                          </w:p>
                          <w:p w14:paraId="38FB3BF0" w14:textId="77777777" w:rsidR="001C46B4" w:rsidRDefault="001C46B4" w:rsidP="00C45417">
                            <w:pPr>
                              <w:jc w:val="center"/>
                              <w:rPr>
                                <w:rFonts w:ascii="Times New Roman" w:hAnsi="Times New Roman"/>
                              </w:rPr>
                            </w:pPr>
                          </w:p>
                          <w:p w14:paraId="19373E61" w14:textId="77777777" w:rsidR="001C46B4" w:rsidRDefault="001C46B4" w:rsidP="00C45417">
                            <w:pPr>
                              <w:jc w:val="center"/>
                              <w:rPr>
                                <w:rFonts w:ascii="Times New Roman" w:hAnsi="Times New Roman"/>
                              </w:rPr>
                            </w:pPr>
                          </w:p>
                          <w:p w14:paraId="7760E10F" w14:textId="77777777" w:rsidR="001C46B4" w:rsidRPr="001E7965" w:rsidRDefault="001C46B4" w:rsidP="00C45417">
                            <w:pPr>
                              <w:jc w:val="center"/>
                              <w:rPr>
                                <w:rFonts w:ascii="Times New Roman" w:hAnsi="Times New Roman"/>
                              </w:rPr>
                            </w:pPr>
                          </w:p>
                          <w:p w14:paraId="5AA6E3C6" w14:textId="77777777" w:rsidR="001C46B4" w:rsidRPr="00C45417" w:rsidRDefault="001C46B4"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6096F" id="Pole tekstowe 3" o:spid="_x0000_s1029" type="#_x0000_t202" style="position:absolute;margin-left:206.6pt;margin-top:6.6pt;width:237pt;height:9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k9EAIAAP4DAAAOAAAAZHJzL2Uyb0RvYy54bWysU9uO0zAQfUfiHyy/06SlLW3UdLV0KUJa&#10;LtLCB7iO01g4HjN2myxfz9jJdgu8IfxgeTye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" stroked="f">
                <v:textbox>
                  <w:txbxContent>
                    <w:p w14:paraId="7D776FAB" w14:textId="77777777" w:rsidR="001C46B4" w:rsidRPr="001E7965" w:rsidRDefault="001C46B4" w:rsidP="00C45417">
                      <w:pPr>
                        <w:jc w:val="center"/>
                        <w:rPr>
                          <w:rFonts w:ascii="Times New Roman" w:hAnsi="Times New Roman"/>
                        </w:rPr>
                      </w:pPr>
                      <w:r w:rsidRPr="001E7965">
                        <w:rPr>
                          <w:rFonts w:ascii="Times New Roman" w:hAnsi="Times New Roman"/>
                        </w:rPr>
                        <w:t>PODKARPACKI WOJEWÓDZKI INSPEKTOR</w:t>
                      </w:r>
                    </w:p>
                    <w:p w14:paraId="6A03FCFD" w14:textId="77777777" w:rsidR="001C46B4" w:rsidRPr="001E7965" w:rsidRDefault="001C46B4" w:rsidP="00C45417">
                      <w:pPr>
                        <w:jc w:val="center"/>
                        <w:rPr>
                          <w:rFonts w:ascii="Times New Roman" w:hAnsi="Times New Roman"/>
                        </w:rPr>
                      </w:pPr>
                      <w:r w:rsidRPr="001E7965">
                        <w:rPr>
                          <w:rFonts w:ascii="Times New Roman" w:hAnsi="Times New Roman"/>
                        </w:rPr>
                        <w:t>INSPEKCJI HANDLOWEJ</w:t>
                      </w:r>
                    </w:p>
                    <w:p w14:paraId="360D5824" w14:textId="77777777" w:rsidR="001C46B4" w:rsidRPr="001E7965" w:rsidRDefault="001C46B4" w:rsidP="00C45417">
                      <w:pPr>
                        <w:jc w:val="center"/>
                        <w:rPr>
                          <w:rFonts w:ascii="Times New Roman" w:hAnsi="Times New Roman"/>
                        </w:rPr>
                      </w:pPr>
                    </w:p>
                    <w:p w14:paraId="38FB3BF0" w14:textId="77777777" w:rsidR="001C46B4" w:rsidRDefault="001C46B4" w:rsidP="00C45417">
                      <w:pPr>
                        <w:jc w:val="center"/>
                        <w:rPr>
                          <w:rFonts w:ascii="Times New Roman" w:hAnsi="Times New Roman"/>
                        </w:rPr>
                      </w:pPr>
                    </w:p>
                    <w:p w14:paraId="19373E61" w14:textId="77777777" w:rsidR="001C46B4" w:rsidRDefault="001C46B4" w:rsidP="00C45417">
                      <w:pPr>
                        <w:jc w:val="center"/>
                        <w:rPr>
                          <w:rFonts w:ascii="Times New Roman" w:hAnsi="Times New Roman"/>
                        </w:rPr>
                      </w:pPr>
                    </w:p>
                    <w:p w14:paraId="7760E10F" w14:textId="77777777" w:rsidR="001C46B4" w:rsidRPr="001E7965" w:rsidRDefault="001C46B4" w:rsidP="00C45417">
                      <w:pPr>
                        <w:jc w:val="center"/>
                        <w:rPr>
                          <w:rFonts w:ascii="Times New Roman" w:hAnsi="Times New Roman"/>
                        </w:rPr>
                      </w:pPr>
                    </w:p>
                    <w:p w14:paraId="5AA6E3C6" w14:textId="77777777" w:rsidR="001C46B4" w:rsidRPr="00C45417" w:rsidRDefault="001C46B4"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16488A" w:rsidRPr="00DC0259">
        <w:rPr>
          <w:rFonts w:ascii="Times New Roman" w:eastAsia="Times New Roman" w:hAnsi="Times New Roman" w:cs="Times New Roman"/>
          <w:b/>
          <w:color w:val="000000" w:themeColor="text1"/>
          <w:sz w:val="20"/>
          <w:szCs w:val="20"/>
          <w:u w:val="single"/>
          <w:lang w:eastAsia="pl-PL"/>
        </w:rPr>
        <w:t>Otrzymują</w:t>
      </w:r>
      <w:r w:rsidR="0016488A" w:rsidRPr="00DC0259">
        <w:rPr>
          <w:rFonts w:ascii="Times New Roman" w:eastAsia="Times New Roman" w:hAnsi="Times New Roman" w:cs="Times New Roman"/>
          <w:b/>
          <w:color w:val="000000" w:themeColor="text1"/>
          <w:sz w:val="20"/>
          <w:szCs w:val="20"/>
          <w:lang w:eastAsia="pl-PL"/>
        </w:rPr>
        <w:t>:</w:t>
      </w:r>
    </w:p>
    <w:p w14:paraId="1978CD2A" w14:textId="0E99089A" w:rsidR="0016488A" w:rsidRPr="00DC0259" w:rsidRDefault="0016488A" w:rsidP="002A7611">
      <w:pPr>
        <w:numPr>
          <w:ilvl w:val="0"/>
          <w:numId w:val="4"/>
        </w:numPr>
        <w:tabs>
          <w:tab w:val="left" w:pos="708"/>
        </w:tabs>
        <w:rPr>
          <w:rFonts w:ascii="Times New Roman" w:eastAsia="Times New Roman" w:hAnsi="Times New Roman" w:cs="Times New Roman"/>
          <w:color w:val="000000" w:themeColor="text1"/>
          <w:sz w:val="20"/>
          <w:szCs w:val="16"/>
          <w:lang w:eastAsia="zh-CN"/>
        </w:rPr>
      </w:pPr>
      <w:r w:rsidRPr="00DC0259">
        <w:rPr>
          <w:rFonts w:ascii="Times New Roman" w:eastAsia="Times New Roman" w:hAnsi="Times New Roman" w:cs="Times New Roman"/>
          <w:color w:val="000000" w:themeColor="text1"/>
          <w:sz w:val="20"/>
          <w:szCs w:val="16"/>
          <w:lang w:eastAsia="zh-CN"/>
        </w:rPr>
        <w:t>Adresat;</w:t>
      </w:r>
    </w:p>
    <w:p w14:paraId="4A638046" w14:textId="10E5FAD8" w:rsidR="0016488A" w:rsidRPr="00DC0259" w:rsidRDefault="0016488A" w:rsidP="002A7611">
      <w:pPr>
        <w:numPr>
          <w:ilvl w:val="0"/>
          <w:numId w:val="4"/>
        </w:numPr>
        <w:tabs>
          <w:tab w:val="left" w:pos="708"/>
        </w:tabs>
        <w:rPr>
          <w:rFonts w:ascii="Times New Roman" w:eastAsia="Times New Roman" w:hAnsi="Times New Roman" w:cs="Times New Roman"/>
          <w:color w:val="000000" w:themeColor="text1"/>
          <w:sz w:val="20"/>
          <w:szCs w:val="16"/>
          <w:lang w:eastAsia="zh-CN"/>
        </w:rPr>
      </w:pPr>
      <w:r w:rsidRPr="00DC0259">
        <w:rPr>
          <w:rFonts w:ascii="Times New Roman" w:eastAsia="Times New Roman" w:hAnsi="Times New Roman" w:cs="Times New Roman"/>
          <w:color w:val="000000" w:themeColor="text1"/>
          <w:sz w:val="20"/>
          <w:szCs w:val="16"/>
          <w:lang w:eastAsia="pl-PL"/>
        </w:rPr>
        <w:t>Wydz. BA;</w:t>
      </w:r>
      <w:r w:rsidR="002C2323">
        <w:rPr>
          <w:rFonts w:ascii="Times New Roman" w:eastAsia="Times New Roman" w:hAnsi="Times New Roman" w:cs="Times New Roman"/>
          <w:color w:val="000000" w:themeColor="text1"/>
          <w:sz w:val="20"/>
          <w:szCs w:val="16"/>
          <w:lang w:eastAsia="pl-PL"/>
        </w:rPr>
        <w:t xml:space="preserve"> </w:t>
      </w:r>
    </w:p>
    <w:p w14:paraId="31938506" w14:textId="71A83F2D" w:rsidR="00815774" w:rsidRPr="00DC0259" w:rsidRDefault="002C2323" w:rsidP="002A7611">
      <w:pPr>
        <w:numPr>
          <w:ilvl w:val="0"/>
          <w:numId w:val="4"/>
        </w:numPr>
        <w:tabs>
          <w:tab w:val="left" w:pos="708"/>
        </w:tabs>
        <w:rPr>
          <w:rFonts w:ascii="Times New Roman" w:eastAsia="Times New Roman" w:hAnsi="Times New Roman" w:cs="Times New Roman"/>
          <w:color w:val="000000" w:themeColor="text1"/>
          <w:sz w:val="20"/>
          <w:szCs w:val="16"/>
          <w:lang w:eastAsia="zh-CN"/>
        </w:rPr>
      </w:pPr>
      <w:r>
        <w:rPr>
          <w:rFonts w:ascii="Times New Roman" w:eastAsia="Times New Roman" w:hAnsi="Times New Roman" w:cs="Times New Roman"/>
          <w:color w:val="000000" w:themeColor="text1"/>
          <w:sz w:val="20"/>
          <w:szCs w:val="16"/>
          <w:lang w:eastAsia="pl-PL"/>
        </w:rPr>
        <w:t>Aa (DK/AC; PO/MO</w:t>
      </w:r>
      <w:r w:rsidR="0016488A" w:rsidRPr="00DC0259">
        <w:rPr>
          <w:rFonts w:ascii="Times New Roman" w:eastAsia="Times New Roman" w:hAnsi="Times New Roman" w:cs="Times New Roman"/>
          <w:color w:val="000000" w:themeColor="text1"/>
          <w:sz w:val="20"/>
          <w:szCs w:val="16"/>
          <w:lang w:eastAsia="pl-PL"/>
        </w:rPr>
        <w:t>)</w:t>
      </w:r>
      <w:r>
        <w:rPr>
          <w:rFonts w:ascii="Times New Roman" w:eastAsia="Times New Roman" w:hAnsi="Times New Roman" w:cs="Times New Roman"/>
          <w:color w:val="000000" w:themeColor="text1"/>
          <w:sz w:val="20"/>
          <w:szCs w:val="16"/>
          <w:lang w:eastAsia="pl-PL"/>
        </w:rPr>
        <w:t>.</w:t>
      </w:r>
      <w:permEnd w:id="98387962"/>
    </w:p>
    <w:sectPr w:rsidR="00815774" w:rsidRPr="00DC0259"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3CBA" w14:textId="77777777" w:rsidR="00DD3D58" w:rsidRDefault="00DD3D58" w:rsidP="004D6612">
      <w:r>
        <w:separator/>
      </w:r>
    </w:p>
  </w:endnote>
  <w:endnote w:type="continuationSeparator" w:id="0">
    <w:p w14:paraId="44FE15C3" w14:textId="77777777" w:rsidR="00DD3D58" w:rsidRDefault="00DD3D58"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25C66">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25C66">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ED47" w14:textId="77777777" w:rsidR="00DD3D58" w:rsidRDefault="00DD3D58" w:rsidP="004D6612">
      <w:r>
        <w:separator/>
      </w:r>
    </w:p>
  </w:footnote>
  <w:footnote w:type="continuationSeparator" w:id="0">
    <w:p w14:paraId="43026AF5" w14:textId="77777777" w:rsidR="00DD3D58" w:rsidRDefault="00DD3D58"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3B866CF"/>
    <w:multiLevelType w:val="hybridMultilevel"/>
    <w:tmpl w:val="A0F44C9C"/>
    <w:lvl w:ilvl="0" w:tplc="8D044838">
      <w:start w:val="1"/>
      <w:numFmt w:val="decimal"/>
      <w:lvlText w:val="%1."/>
      <w:lvlJc w:val="left"/>
      <w:pPr>
        <w:ind w:left="644" w:hanging="360"/>
      </w:pPr>
      <w:rPr>
        <w:i/>
        <w:i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3C110F2"/>
    <w:multiLevelType w:val="hybridMultilevel"/>
    <w:tmpl w:val="442A94A4"/>
    <w:lvl w:ilvl="0" w:tplc="E608748A">
      <w:start w:val="1"/>
      <w:numFmt w:val="upperRoman"/>
      <w:lvlText w:val="%1."/>
      <w:lvlJc w:val="left"/>
      <w:pPr>
        <w:ind w:left="1080" w:hanging="72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6" w15:restartNumberingAfterBreak="0">
    <w:nsid w:val="25C118DE"/>
    <w:multiLevelType w:val="hybridMultilevel"/>
    <w:tmpl w:val="82C43B44"/>
    <w:lvl w:ilvl="0" w:tplc="AB2AE7EA">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E1445"/>
    <w:multiLevelType w:val="hybridMultilevel"/>
    <w:tmpl w:val="48CC35AA"/>
    <w:lvl w:ilvl="0" w:tplc="487644DE">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2DC2"/>
    <w:multiLevelType w:val="hybridMultilevel"/>
    <w:tmpl w:val="42F62DB4"/>
    <w:lvl w:ilvl="0" w:tplc="81ECC5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91E7B06"/>
    <w:multiLevelType w:val="hybridMultilevel"/>
    <w:tmpl w:val="7A2ED1C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C00506"/>
    <w:multiLevelType w:val="hybridMultilevel"/>
    <w:tmpl w:val="351E1846"/>
    <w:lvl w:ilvl="0" w:tplc="0415000F">
      <w:start w:val="1"/>
      <w:numFmt w:val="decimal"/>
      <w:lvlText w:val="%1."/>
      <w:lvlJc w:val="left"/>
      <w:pPr>
        <w:ind w:left="7947" w:hanging="360"/>
      </w:pPr>
      <w:rPr>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4" w15:restartNumberingAfterBreak="0">
    <w:nsid w:val="4B8C7EB4"/>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14E31"/>
    <w:multiLevelType w:val="hybridMultilevel"/>
    <w:tmpl w:val="712ABDC0"/>
    <w:lvl w:ilvl="0" w:tplc="21D8AE98">
      <w:start w:val="1"/>
      <w:numFmt w:val="decimal"/>
      <w:lvlText w:val="%1."/>
      <w:lvlJc w:val="left"/>
      <w:pPr>
        <w:ind w:left="785" w:hanging="360"/>
      </w:pPr>
      <w:rPr>
        <w:rFonts w:hint="default"/>
        <w:b w:val="0"/>
        <w:bCs/>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7"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772897301">
    <w:abstractNumId w:val="7"/>
  </w:num>
  <w:num w:numId="2" w16cid:durableId="1729373415">
    <w:abstractNumId w:val="16"/>
  </w:num>
  <w:num w:numId="3" w16cid:durableId="1083919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16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252498">
    <w:abstractNumId w:val="18"/>
  </w:num>
  <w:num w:numId="6" w16cid:durableId="1802991185">
    <w:abstractNumId w:val="12"/>
  </w:num>
  <w:num w:numId="7" w16cid:durableId="1334796729">
    <w:abstractNumId w:val="11"/>
  </w:num>
  <w:num w:numId="8" w16cid:durableId="1059326676">
    <w:abstractNumId w:val="9"/>
  </w:num>
  <w:num w:numId="9" w16cid:durableId="1025979260">
    <w:abstractNumId w:val="3"/>
  </w:num>
  <w:num w:numId="10" w16cid:durableId="1143691582">
    <w:abstractNumId w:val="1"/>
  </w:num>
  <w:num w:numId="11" w16cid:durableId="1547910700">
    <w:abstractNumId w:val="8"/>
  </w:num>
  <w:num w:numId="12" w16cid:durableId="1482651743">
    <w:abstractNumId w:val="14"/>
  </w:num>
  <w:num w:numId="13" w16cid:durableId="18356187">
    <w:abstractNumId w:val="10"/>
  </w:num>
  <w:num w:numId="14" w16cid:durableId="1948077223">
    <w:abstractNumId w:val="6"/>
  </w:num>
  <w:num w:numId="15" w16cid:durableId="2110225799">
    <w:abstractNumId w:val="13"/>
  </w:num>
  <w:num w:numId="16" w16cid:durableId="369377705">
    <w:abstractNumId w:val="17"/>
  </w:num>
  <w:num w:numId="17" w16cid:durableId="1759404795">
    <w:abstractNumId w:val="4"/>
  </w:num>
  <w:num w:numId="18" w16cid:durableId="2107386676">
    <w:abstractNumId w:val="15"/>
  </w:num>
  <w:num w:numId="19" w16cid:durableId="1773428166">
    <w:abstractNumId w:val="0"/>
  </w:num>
  <w:num w:numId="20" w16cid:durableId="1845513561">
    <w:abstractNumId w:val="2"/>
  </w:num>
  <w:num w:numId="21" w16cid:durableId="185356419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66F5"/>
    <w:rsid w:val="00006FE7"/>
    <w:rsid w:val="000118D7"/>
    <w:rsid w:val="00014E9D"/>
    <w:rsid w:val="00020D62"/>
    <w:rsid w:val="00023841"/>
    <w:rsid w:val="000255F9"/>
    <w:rsid w:val="00027F67"/>
    <w:rsid w:val="0003123A"/>
    <w:rsid w:val="000373DA"/>
    <w:rsid w:val="00040314"/>
    <w:rsid w:val="00040B06"/>
    <w:rsid w:val="00046727"/>
    <w:rsid w:val="00055214"/>
    <w:rsid w:val="0005697A"/>
    <w:rsid w:val="00056E04"/>
    <w:rsid w:val="00061092"/>
    <w:rsid w:val="00062CB0"/>
    <w:rsid w:val="00065DA1"/>
    <w:rsid w:val="00067E0C"/>
    <w:rsid w:val="0007043F"/>
    <w:rsid w:val="000713AD"/>
    <w:rsid w:val="0007476D"/>
    <w:rsid w:val="0007488A"/>
    <w:rsid w:val="00075799"/>
    <w:rsid w:val="000814B7"/>
    <w:rsid w:val="00083B27"/>
    <w:rsid w:val="00091A78"/>
    <w:rsid w:val="00091F85"/>
    <w:rsid w:val="000947F0"/>
    <w:rsid w:val="000A196B"/>
    <w:rsid w:val="000A5574"/>
    <w:rsid w:val="000A60AC"/>
    <w:rsid w:val="000B1A4D"/>
    <w:rsid w:val="000B281B"/>
    <w:rsid w:val="000C1EC8"/>
    <w:rsid w:val="000C3359"/>
    <w:rsid w:val="000C73D8"/>
    <w:rsid w:val="000D3C0B"/>
    <w:rsid w:val="000D5AC2"/>
    <w:rsid w:val="000D6977"/>
    <w:rsid w:val="000D7997"/>
    <w:rsid w:val="000E42BA"/>
    <w:rsid w:val="000E5A48"/>
    <w:rsid w:val="000F14DA"/>
    <w:rsid w:val="000F4615"/>
    <w:rsid w:val="000F724E"/>
    <w:rsid w:val="000F744D"/>
    <w:rsid w:val="001031EC"/>
    <w:rsid w:val="0010397F"/>
    <w:rsid w:val="00105039"/>
    <w:rsid w:val="001061F8"/>
    <w:rsid w:val="00110627"/>
    <w:rsid w:val="001111B4"/>
    <w:rsid w:val="00111C28"/>
    <w:rsid w:val="001123A4"/>
    <w:rsid w:val="00112A40"/>
    <w:rsid w:val="0011634A"/>
    <w:rsid w:val="00122E3D"/>
    <w:rsid w:val="00126991"/>
    <w:rsid w:val="00126D71"/>
    <w:rsid w:val="00132C6D"/>
    <w:rsid w:val="00135C7C"/>
    <w:rsid w:val="001407EA"/>
    <w:rsid w:val="0014514A"/>
    <w:rsid w:val="00153681"/>
    <w:rsid w:val="00154C84"/>
    <w:rsid w:val="00156B14"/>
    <w:rsid w:val="0016488A"/>
    <w:rsid w:val="00166B52"/>
    <w:rsid w:val="00170E04"/>
    <w:rsid w:val="00181248"/>
    <w:rsid w:val="00190113"/>
    <w:rsid w:val="00191483"/>
    <w:rsid w:val="0019211E"/>
    <w:rsid w:val="00194C8F"/>
    <w:rsid w:val="00196B64"/>
    <w:rsid w:val="001A00B9"/>
    <w:rsid w:val="001A6059"/>
    <w:rsid w:val="001A6BDA"/>
    <w:rsid w:val="001C0B3D"/>
    <w:rsid w:val="001C1A53"/>
    <w:rsid w:val="001C4446"/>
    <w:rsid w:val="001C46B4"/>
    <w:rsid w:val="001C4788"/>
    <w:rsid w:val="001D2426"/>
    <w:rsid w:val="001D5B59"/>
    <w:rsid w:val="001E2FBF"/>
    <w:rsid w:val="001E2FFF"/>
    <w:rsid w:val="001E3D0D"/>
    <w:rsid w:val="001E6CC7"/>
    <w:rsid w:val="001E7965"/>
    <w:rsid w:val="001F1C81"/>
    <w:rsid w:val="001F3237"/>
    <w:rsid w:val="002033D1"/>
    <w:rsid w:val="0020517E"/>
    <w:rsid w:val="00205DAD"/>
    <w:rsid w:val="00212278"/>
    <w:rsid w:val="00215B3B"/>
    <w:rsid w:val="00216D5B"/>
    <w:rsid w:val="0021718C"/>
    <w:rsid w:val="0021756C"/>
    <w:rsid w:val="00220D80"/>
    <w:rsid w:val="002354BA"/>
    <w:rsid w:val="00235E9E"/>
    <w:rsid w:val="002372FE"/>
    <w:rsid w:val="00237E99"/>
    <w:rsid w:val="00240572"/>
    <w:rsid w:val="002416B5"/>
    <w:rsid w:val="002503ED"/>
    <w:rsid w:val="00255DF2"/>
    <w:rsid w:val="00261B29"/>
    <w:rsid w:val="0026583F"/>
    <w:rsid w:val="00265F2D"/>
    <w:rsid w:val="00265FB5"/>
    <w:rsid w:val="00266D8D"/>
    <w:rsid w:val="00267CCD"/>
    <w:rsid w:val="00267D2E"/>
    <w:rsid w:val="00275E70"/>
    <w:rsid w:val="00282443"/>
    <w:rsid w:val="00283590"/>
    <w:rsid w:val="0028686A"/>
    <w:rsid w:val="00293223"/>
    <w:rsid w:val="00295E62"/>
    <w:rsid w:val="00296187"/>
    <w:rsid w:val="00296676"/>
    <w:rsid w:val="00297227"/>
    <w:rsid w:val="002A3218"/>
    <w:rsid w:val="002A72D3"/>
    <w:rsid w:val="002A7611"/>
    <w:rsid w:val="002A7891"/>
    <w:rsid w:val="002B163B"/>
    <w:rsid w:val="002B2AD7"/>
    <w:rsid w:val="002B5E5E"/>
    <w:rsid w:val="002B7580"/>
    <w:rsid w:val="002C0262"/>
    <w:rsid w:val="002C1BA5"/>
    <w:rsid w:val="002C2313"/>
    <w:rsid w:val="002C2323"/>
    <w:rsid w:val="002C4899"/>
    <w:rsid w:val="002C499A"/>
    <w:rsid w:val="002C6B00"/>
    <w:rsid w:val="002D17D9"/>
    <w:rsid w:val="002D7E68"/>
    <w:rsid w:val="002E0CC7"/>
    <w:rsid w:val="002E124A"/>
    <w:rsid w:val="002E4614"/>
    <w:rsid w:val="002E49A7"/>
    <w:rsid w:val="002F3691"/>
    <w:rsid w:val="002F6B58"/>
    <w:rsid w:val="003058D9"/>
    <w:rsid w:val="00314456"/>
    <w:rsid w:val="00317AB0"/>
    <w:rsid w:val="003230AC"/>
    <w:rsid w:val="003240FB"/>
    <w:rsid w:val="00326822"/>
    <w:rsid w:val="0033526F"/>
    <w:rsid w:val="003354EF"/>
    <w:rsid w:val="00340B6F"/>
    <w:rsid w:val="00341FB4"/>
    <w:rsid w:val="003558B8"/>
    <w:rsid w:val="0035601E"/>
    <w:rsid w:val="003564EA"/>
    <w:rsid w:val="003649B3"/>
    <w:rsid w:val="00365C77"/>
    <w:rsid w:val="00374993"/>
    <w:rsid w:val="00375DDA"/>
    <w:rsid w:val="003850DB"/>
    <w:rsid w:val="00396672"/>
    <w:rsid w:val="003A4E98"/>
    <w:rsid w:val="003A6815"/>
    <w:rsid w:val="003B25E9"/>
    <w:rsid w:val="003B7E42"/>
    <w:rsid w:val="003C4BCD"/>
    <w:rsid w:val="003D0B15"/>
    <w:rsid w:val="003D432B"/>
    <w:rsid w:val="003E0025"/>
    <w:rsid w:val="003E3ACE"/>
    <w:rsid w:val="003E55DF"/>
    <w:rsid w:val="003E5CF4"/>
    <w:rsid w:val="003F0EEB"/>
    <w:rsid w:val="003F6EE8"/>
    <w:rsid w:val="003F74B9"/>
    <w:rsid w:val="00400646"/>
    <w:rsid w:val="004008B2"/>
    <w:rsid w:val="00403CFC"/>
    <w:rsid w:val="00411A6C"/>
    <w:rsid w:val="00415DB9"/>
    <w:rsid w:val="004212B8"/>
    <w:rsid w:val="004259F2"/>
    <w:rsid w:val="00425C66"/>
    <w:rsid w:val="004271E8"/>
    <w:rsid w:val="00431F2A"/>
    <w:rsid w:val="00433B3E"/>
    <w:rsid w:val="00435FA6"/>
    <w:rsid w:val="004365C1"/>
    <w:rsid w:val="00436A45"/>
    <w:rsid w:val="00441388"/>
    <w:rsid w:val="00446C37"/>
    <w:rsid w:val="0045296A"/>
    <w:rsid w:val="00455584"/>
    <w:rsid w:val="00462A86"/>
    <w:rsid w:val="0046624A"/>
    <w:rsid w:val="004675C0"/>
    <w:rsid w:val="0047111F"/>
    <w:rsid w:val="00471F8C"/>
    <w:rsid w:val="00472CA3"/>
    <w:rsid w:val="0047672A"/>
    <w:rsid w:val="00477906"/>
    <w:rsid w:val="00482A97"/>
    <w:rsid w:val="0048649F"/>
    <w:rsid w:val="00492306"/>
    <w:rsid w:val="0049784C"/>
    <w:rsid w:val="004A1EED"/>
    <w:rsid w:val="004A2488"/>
    <w:rsid w:val="004A3E16"/>
    <w:rsid w:val="004B098D"/>
    <w:rsid w:val="004B28FE"/>
    <w:rsid w:val="004B4465"/>
    <w:rsid w:val="004B4E4A"/>
    <w:rsid w:val="004B5BA8"/>
    <w:rsid w:val="004B6819"/>
    <w:rsid w:val="004B7498"/>
    <w:rsid w:val="004C23C6"/>
    <w:rsid w:val="004C3E52"/>
    <w:rsid w:val="004C6BB8"/>
    <w:rsid w:val="004D390C"/>
    <w:rsid w:val="004D482B"/>
    <w:rsid w:val="004D599C"/>
    <w:rsid w:val="004D5F2A"/>
    <w:rsid w:val="004D6314"/>
    <w:rsid w:val="004D6612"/>
    <w:rsid w:val="004E0C1F"/>
    <w:rsid w:val="004E4A5D"/>
    <w:rsid w:val="004F218D"/>
    <w:rsid w:val="004F2962"/>
    <w:rsid w:val="004F29A2"/>
    <w:rsid w:val="004F3E12"/>
    <w:rsid w:val="004F4954"/>
    <w:rsid w:val="00500A32"/>
    <w:rsid w:val="005063B9"/>
    <w:rsid w:val="00513E02"/>
    <w:rsid w:val="005147E4"/>
    <w:rsid w:val="00541B6A"/>
    <w:rsid w:val="005510F0"/>
    <w:rsid w:val="0056659C"/>
    <w:rsid w:val="00572AAE"/>
    <w:rsid w:val="00572FB3"/>
    <w:rsid w:val="00577DDB"/>
    <w:rsid w:val="00585B2B"/>
    <w:rsid w:val="00587B41"/>
    <w:rsid w:val="005954D1"/>
    <w:rsid w:val="0059638C"/>
    <w:rsid w:val="0059706B"/>
    <w:rsid w:val="005A07F1"/>
    <w:rsid w:val="005A2F8A"/>
    <w:rsid w:val="005A4A38"/>
    <w:rsid w:val="005A54C2"/>
    <w:rsid w:val="005B0FB9"/>
    <w:rsid w:val="005B40CF"/>
    <w:rsid w:val="005B4758"/>
    <w:rsid w:val="005B4D71"/>
    <w:rsid w:val="005B799E"/>
    <w:rsid w:val="005C3462"/>
    <w:rsid w:val="005C6CDE"/>
    <w:rsid w:val="005D4862"/>
    <w:rsid w:val="005D4DDE"/>
    <w:rsid w:val="005E02BD"/>
    <w:rsid w:val="005E7C4E"/>
    <w:rsid w:val="005F1E3A"/>
    <w:rsid w:val="005F2AAC"/>
    <w:rsid w:val="005F30C6"/>
    <w:rsid w:val="005F4A2E"/>
    <w:rsid w:val="005F4C86"/>
    <w:rsid w:val="005F5EBB"/>
    <w:rsid w:val="005F6E72"/>
    <w:rsid w:val="00601C72"/>
    <w:rsid w:val="006038BC"/>
    <w:rsid w:val="00604117"/>
    <w:rsid w:val="0060423E"/>
    <w:rsid w:val="00605931"/>
    <w:rsid w:val="006134F0"/>
    <w:rsid w:val="00620807"/>
    <w:rsid w:val="006241CC"/>
    <w:rsid w:val="00624D2F"/>
    <w:rsid w:val="006343D7"/>
    <w:rsid w:val="006350E2"/>
    <w:rsid w:val="00635357"/>
    <w:rsid w:val="006371E2"/>
    <w:rsid w:val="00637487"/>
    <w:rsid w:val="00644E70"/>
    <w:rsid w:val="00651948"/>
    <w:rsid w:val="00652CE0"/>
    <w:rsid w:val="00655B89"/>
    <w:rsid w:val="00656602"/>
    <w:rsid w:val="00661263"/>
    <w:rsid w:val="0067331C"/>
    <w:rsid w:val="006770FE"/>
    <w:rsid w:val="00680AC9"/>
    <w:rsid w:val="006827B0"/>
    <w:rsid w:val="00683AAA"/>
    <w:rsid w:val="0068748F"/>
    <w:rsid w:val="00691136"/>
    <w:rsid w:val="006A3DA8"/>
    <w:rsid w:val="006A7130"/>
    <w:rsid w:val="006B01DE"/>
    <w:rsid w:val="006B2693"/>
    <w:rsid w:val="006B32AE"/>
    <w:rsid w:val="006B783B"/>
    <w:rsid w:val="006C05B2"/>
    <w:rsid w:val="006C2186"/>
    <w:rsid w:val="006C63BA"/>
    <w:rsid w:val="006D084C"/>
    <w:rsid w:val="006D0B5E"/>
    <w:rsid w:val="006D11F1"/>
    <w:rsid w:val="006D18B2"/>
    <w:rsid w:val="006D42F5"/>
    <w:rsid w:val="006E4EDF"/>
    <w:rsid w:val="006F3163"/>
    <w:rsid w:val="006F53BD"/>
    <w:rsid w:val="006F6864"/>
    <w:rsid w:val="007002C3"/>
    <w:rsid w:val="0070048F"/>
    <w:rsid w:val="00702347"/>
    <w:rsid w:val="00707E2D"/>
    <w:rsid w:val="00712A1C"/>
    <w:rsid w:val="00727561"/>
    <w:rsid w:val="00727588"/>
    <w:rsid w:val="00730303"/>
    <w:rsid w:val="00732F11"/>
    <w:rsid w:val="00736645"/>
    <w:rsid w:val="00740287"/>
    <w:rsid w:val="007415B8"/>
    <w:rsid w:val="00742090"/>
    <w:rsid w:val="00742326"/>
    <w:rsid w:val="007441D0"/>
    <w:rsid w:val="00744B15"/>
    <w:rsid w:val="007464F2"/>
    <w:rsid w:val="00754E82"/>
    <w:rsid w:val="00755476"/>
    <w:rsid w:val="007576ED"/>
    <w:rsid w:val="0075774C"/>
    <w:rsid w:val="0077302C"/>
    <w:rsid w:val="007766CD"/>
    <w:rsid w:val="00783ADE"/>
    <w:rsid w:val="00784DB0"/>
    <w:rsid w:val="007857AC"/>
    <w:rsid w:val="007876BB"/>
    <w:rsid w:val="00792B26"/>
    <w:rsid w:val="00794A5C"/>
    <w:rsid w:val="007A2C4A"/>
    <w:rsid w:val="007C60E8"/>
    <w:rsid w:val="007D67F4"/>
    <w:rsid w:val="007E02D3"/>
    <w:rsid w:val="007E3B80"/>
    <w:rsid w:val="007E3F3D"/>
    <w:rsid w:val="007E6F49"/>
    <w:rsid w:val="007E7E19"/>
    <w:rsid w:val="007F4F3A"/>
    <w:rsid w:val="007F6C34"/>
    <w:rsid w:val="007F6FD8"/>
    <w:rsid w:val="00800578"/>
    <w:rsid w:val="008018D1"/>
    <w:rsid w:val="00802C13"/>
    <w:rsid w:val="008102AB"/>
    <w:rsid w:val="0081429A"/>
    <w:rsid w:val="00814A4F"/>
    <w:rsid w:val="00815774"/>
    <w:rsid w:val="0082105E"/>
    <w:rsid w:val="008233D8"/>
    <w:rsid w:val="00830675"/>
    <w:rsid w:val="00831081"/>
    <w:rsid w:val="00841FD8"/>
    <w:rsid w:val="00843754"/>
    <w:rsid w:val="00850E69"/>
    <w:rsid w:val="00855D7F"/>
    <w:rsid w:val="00856AFC"/>
    <w:rsid w:val="008650C1"/>
    <w:rsid w:val="00871B07"/>
    <w:rsid w:val="008752F3"/>
    <w:rsid w:val="00876D97"/>
    <w:rsid w:val="00880C71"/>
    <w:rsid w:val="0089338A"/>
    <w:rsid w:val="00893890"/>
    <w:rsid w:val="008957FE"/>
    <w:rsid w:val="008A16C9"/>
    <w:rsid w:val="008A268C"/>
    <w:rsid w:val="008A6EB1"/>
    <w:rsid w:val="008B015F"/>
    <w:rsid w:val="008B5E9E"/>
    <w:rsid w:val="008B7A83"/>
    <w:rsid w:val="008C28C8"/>
    <w:rsid w:val="008C2BB4"/>
    <w:rsid w:val="008C38D0"/>
    <w:rsid w:val="008D0023"/>
    <w:rsid w:val="008D0CB0"/>
    <w:rsid w:val="008D24FE"/>
    <w:rsid w:val="008D7C8E"/>
    <w:rsid w:val="008E530D"/>
    <w:rsid w:val="008F6CD2"/>
    <w:rsid w:val="008F75AD"/>
    <w:rsid w:val="00904DF2"/>
    <w:rsid w:val="00905FA3"/>
    <w:rsid w:val="00914372"/>
    <w:rsid w:val="009228B2"/>
    <w:rsid w:val="009236A5"/>
    <w:rsid w:val="00945CB0"/>
    <w:rsid w:val="009466B2"/>
    <w:rsid w:val="00956085"/>
    <w:rsid w:val="0096228B"/>
    <w:rsid w:val="00962F0A"/>
    <w:rsid w:val="009748E4"/>
    <w:rsid w:val="00980241"/>
    <w:rsid w:val="009A249F"/>
    <w:rsid w:val="009A37B2"/>
    <w:rsid w:val="009B6017"/>
    <w:rsid w:val="009B74E1"/>
    <w:rsid w:val="009C03C7"/>
    <w:rsid w:val="009C4A77"/>
    <w:rsid w:val="009D5D84"/>
    <w:rsid w:val="009E1E8A"/>
    <w:rsid w:val="009E6208"/>
    <w:rsid w:val="009E7148"/>
    <w:rsid w:val="009F1210"/>
    <w:rsid w:val="00A05BAA"/>
    <w:rsid w:val="00A060F2"/>
    <w:rsid w:val="00A112BB"/>
    <w:rsid w:val="00A12A35"/>
    <w:rsid w:val="00A15466"/>
    <w:rsid w:val="00A1687D"/>
    <w:rsid w:val="00A17BCB"/>
    <w:rsid w:val="00A2006B"/>
    <w:rsid w:val="00A55BD0"/>
    <w:rsid w:val="00A6046B"/>
    <w:rsid w:val="00A60875"/>
    <w:rsid w:val="00A61E14"/>
    <w:rsid w:val="00A76123"/>
    <w:rsid w:val="00A77919"/>
    <w:rsid w:val="00A818EC"/>
    <w:rsid w:val="00A81D45"/>
    <w:rsid w:val="00A90AC0"/>
    <w:rsid w:val="00A950AF"/>
    <w:rsid w:val="00A96DA5"/>
    <w:rsid w:val="00A978B9"/>
    <w:rsid w:val="00AA0B34"/>
    <w:rsid w:val="00AA5A1B"/>
    <w:rsid w:val="00AB1C27"/>
    <w:rsid w:val="00AB59E5"/>
    <w:rsid w:val="00AC0E1A"/>
    <w:rsid w:val="00AC1703"/>
    <w:rsid w:val="00AC3C9A"/>
    <w:rsid w:val="00AD3DB2"/>
    <w:rsid w:val="00AD6505"/>
    <w:rsid w:val="00AE10B4"/>
    <w:rsid w:val="00AF501E"/>
    <w:rsid w:val="00AF57CA"/>
    <w:rsid w:val="00AF598E"/>
    <w:rsid w:val="00B01AB4"/>
    <w:rsid w:val="00B03667"/>
    <w:rsid w:val="00B15684"/>
    <w:rsid w:val="00B2107D"/>
    <w:rsid w:val="00B22DB0"/>
    <w:rsid w:val="00B27353"/>
    <w:rsid w:val="00B32B2C"/>
    <w:rsid w:val="00B352DA"/>
    <w:rsid w:val="00B407C3"/>
    <w:rsid w:val="00B432F1"/>
    <w:rsid w:val="00B43FF1"/>
    <w:rsid w:val="00B465D3"/>
    <w:rsid w:val="00B530F2"/>
    <w:rsid w:val="00B55BCF"/>
    <w:rsid w:val="00B56902"/>
    <w:rsid w:val="00B57AD9"/>
    <w:rsid w:val="00B62516"/>
    <w:rsid w:val="00B62641"/>
    <w:rsid w:val="00B73592"/>
    <w:rsid w:val="00B822FD"/>
    <w:rsid w:val="00B86508"/>
    <w:rsid w:val="00B963AD"/>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739E"/>
    <w:rsid w:val="00BE7A00"/>
    <w:rsid w:val="00C01B10"/>
    <w:rsid w:val="00C14463"/>
    <w:rsid w:val="00C25A9F"/>
    <w:rsid w:val="00C26603"/>
    <w:rsid w:val="00C30E7D"/>
    <w:rsid w:val="00C320C2"/>
    <w:rsid w:val="00C341CF"/>
    <w:rsid w:val="00C37A7F"/>
    <w:rsid w:val="00C45417"/>
    <w:rsid w:val="00C4551A"/>
    <w:rsid w:val="00C46EE3"/>
    <w:rsid w:val="00C52BF1"/>
    <w:rsid w:val="00C52E71"/>
    <w:rsid w:val="00C55281"/>
    <w:rsid w:val="00C5724C"/>
    <w:rsid w:val="00C61BA2"/>
    <w:rsid w:val="00C6423B"/>
    <w:rsid w:val="00C663B4"/>
    <w:rsid w:val="00C70805"/>
    <w:rsid w:val="00C7103E"/>
    <w:rsid w:val="00C73CE8"/>
    <w:rsid w:val="00C7651D"/>
    <w:rsid w:val="00C867DC"/>
    <w:rsid w:val="00C87E42"/>
    <w:rsid w:val="00C90D93"/>
    <w:rsid w:val="00C90F82"/>
    <w:rsid w:val="00C946A2"/>
    <w:rsid w:val="00CA06C8"/>
    <w:rsid w:val="00CA0E68"/>
    <w:rsid w:val="00CA1A2E"/>
    <w:rsid w:val="00CC2744"/>
    <w:rsid w:val="00CE3A32"/>
    <w:rsid w:val="00CE3AE6"/>
    <w:rsid w:val="00CF28FF"/>
    <w:rsid w:val="00CF2F01"/>
    <w:rsid w:val="00CF6C7C"/>
    <w:rsid w:val="00D074F5"/>
    <w:rsid w:val="00D077EA"/>
    <w:rsid w:val="00D0780D"/>
    <w:rsid w:val="00D07B6B"/>
    <w:rsid w:val="00D14F00"/>
    <w:rsid w:val="00D164A9"/>
    <w:rsid w:val="00D226BF"/>
    <w:rsid w:val="00D24519"/>
    <w:rsid w:val="00D4249B"/>
    <w:rsid w:val="00D448B9"/>
    <w:rsid w:val="00D8544C"/>
    <w:rsid w:val="00D85764"/>
    <w:rsid w:val="00D86C7D"/>
    <w:rsid w:val="00D86DCA"/>
    <w:rsid w:val="00D87E75"/>
    <w:rsid w:val="00D91AC6"/>
    <w:rsid w:val="00D967E8"/>
    <w:rsid w:val="00DA6B41"/>
    <w:rsid w:val="00DC0259"/>
    <w:rsid w:val="00DC2DEE"/>
    <w:rsid w:val="00DD096A"/>
    <w:rsid w:val="00DD2E7D"/>
    <w:rsid w:val="00DD3D58"/>
    <w:rsid w:val="00DD4768"/>
    <w:rsid w:val="00DD6519"/>
    <w:rsid w:val="00DE2E79"/>
    <w:rsid w:val="00DE600B"/>
    <w:rsid w:val="00DF1CD3"/>
    <w:rsid w:val="00DF4334"/>
    <w:rsid w:val="00E07135"/>
    <w:rsid w:val="00E12E1C"/>
    <w:rsid w:val="00E2195E"/>
    <w:rsid w:val="00E26AE4"/>
    <w:rsid w:val="00E40E8C"/>
    <w:rsid w:val="00E43A84"/>
    <w:rsid w:val="00E447C8"/>
    <w:rsid w:val="00E455A7"/>
    <w:rsid w:val="00E525F4"/>
    <w:rsid w:val="00E5397D"/>
    <w:rsid w:val="00E65B67"/>
    <w:rsid w:val="00E72C1B"/>
    <w:rsid w:val="00E739E1"/>
    <w:rsid w:val="00E81A6C"/>
    <w:rsid w:val="00E82E1E"/>
    <w:rsid w:val="00E87E47"/>
    <w:rsid w:val="00E95FBB"/>
    <w:rsid w:val="00E965F9"/>
    <w:rsid w:val="00E96A12"/>
    <w:rsid w:val="00E97F49"/>
    <w:rsid w:val="00EA12F8"/>
    <w:rsid w:val="00EA3D0C"/>
    <w:rsid w:val="00EA5CD7"/>
    <w:rsid w:val="00EA609F"/>
    <w:rsid w:val="00EA75CB"/>
    <w:rsid w:val="00EC0531"/>
    <w:rsid w:val="00ED103C"/>
    <w:rsid w:val="00ED22C0"/>
    <w:rsid w:val="00ED48BC"/>
    <w:rsid w:val="00ED5139"/>
    <w:rsid w:val="00EE2406"/>
    <w:rsid w:val="00EE4293"/>
    <w:rsid w:val="00EF19E7"/>
    <w:rsid w:val="00F004A1"/>
    <w:rsid w:val="00F04FBE"/>
    <w:rsid w:val="00F05C7F"/>
    <w:rsid w:val="00F110B7"/>
    <w:rsid w:val="00F1177B"/>
    <w:rsid w:val="00F1505B"/>
    <w:rsid w:val="00F17575"/>
    <w:rsid w:val="00F2149F"/>
    <w:rsid w:val="00F23989"/>
    <w:rsid w:val="00F267E3"/>
    <w:rsid w:val="00F26C32"/>
    <w:rsid w:val="00F334C9"/>
    <w:rsid w:val="00F35297"/>
    <w:rsid w:val="00F42E86"/>
    <w:rsid w:val="00F45ED0"/>
    <w:rsid w:val="00F56BE0"/>
    <w:rsid w:val="00F61F09"/>
    <w:rsid w:val="00F63AD6"/>
    <w:rsid w:val="00F8024E"/>
    <w:rsid w:val="00F819E5"/>
    <w:rsid w:val="00F82088"/>
    <w:rsid w:val="00F822B0"/>
    <w:rsid w:val="00F92C12"/>
    <w:rsid w:val="00FA3176"/>
    <w:rsid w:val="00FA4A0B"/>
    <w:rsid w:val="00FA5127"/>
    <w:rsid w:val="00FA7AA9"/>
    <w:rsid w:val="00FB4F14"/>
    <w:rsid w:val="00FB5AD8"/>
    <w:rsid w:val="00FC2109"/>
    <w:rsid w:val="00FD10F0"/>
    <w:rsid w:val="00FD6B0D"/>
    <w:rsid w:val="00FD79CD"/>
    <w:rsid w:val="00FE268E"/>
    <w:rsid w:val="00FE2A8D"/>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C26603"/>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C2660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33648071">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1FAA-4FA4-4A75-AC19-90EB39EF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4200</Words>
  <Characters>25204</Characters>
  <Application>Microsoft Office Word</Application>
  <DocSecurity>8</DocSecurity>
  <Lines>210</Lines>
  <Paragraphs>58</Paragraphs>
  <ScaleCrop>false</ScaleCrop>
  <HeadingPairs>
    <vt:vector size="2" baseType="variant">
      <vt:variant>
        <vt:lpstr>Tytuł</vt:lpstr>
      </vt:variant>
      <vt:variant>
        <vt:i4>1</vt:i4>
      </vt:variant>
    </vt:vector>
  </HeadingPairs>
  <TitlesOfParts>
    <vt:vector size="1" baseType="lpstr">
      <vt:lpstr>decyzja</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DK.8361.29.2023 z 1.06.2023 r. - Elżbieta Przybycień-Baniak Firma Handlowa  ELA - ceny</dc:title>
  <dc:subject/>
  <dc:creator>PWIIH</dc:creator>
  <cp:keywords>decyzja</cp:keywords>
  <dc:description/>
  <cp:lastModifiedBy>Marcin Ożóg</cp:lastModifiedBy>
  <cp:revision>3</cp:revision>
  <cp:lastPrinted>2022-06-27T09:08:00Z</cp:lastPrinted>
  <dcterms:created xsi:type="dcterms:W3CDTF">2023-10-30T13:12:00Z</dcterms:created>
  <dcterms:modified xsi:type="dcterms:W3CDTF">2023-11-22T13:37:00Z</dcterms:modified>
</cp:coreProperties>
</file>