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657B1FD3" w14:textId="406F320E" w:rsidR="002033D1" w:rsidRDefault="007C2FC1"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Pr>
                                <w:rFonts w:ascii="Times New Roman" w:hAnsi="Times New Roman" w:cs="Times New Roman"/>
                                <w:sz w:val="24"/>
                                <w:szCs w:val="24"/>
                              </w:rPr>
                              <w:t>9</w:t>
                            </w:r>
                            <w:r w:rsidR="002033D1">
                              <w:rPr>
                                <w:rFonts w:ascii="Times New Roman" w:hAnsi="Times New Roman" w:cs="Times New Roman"/>
                                <w:sz w:val="24"/>
                                <w:szCs w:val="24"/>
                              </w:rPr>
                              <w:t>.202</w:t>
                            </w:r>
                            <w:r>
                              <w:rPr>
                                <w:rFonts w:ascii="Times New Roman" w:hAnsi="Times New Roman" w:cs="Times New Roman"/>
                                <w:sz w:val="24"/>
                                <w:szCs w:val="24"/>
                              </w:rPr>
                              <w:t>3</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657B1FD3" w14:textId="406F320E" w:rsidR="002033D1" w:rsidRDefault="007C2FC1"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Pr>
                          <w:rFonts w:ascii="Times New Roman" w:hAnsi="Times New Roman" w:cs="Times New Roman"/>
                          <w:sz w:val="24"/>
                          <w:szCs w:val="24"/>
                        </w:rPr>
                        <w:t>9</w:t>
                      </w:r>
                      <w:r w:rsidR="002033D1">
                        <w:rPr>
                          <w:rFonts w:ascii="Times New Roman" w:hAnsi="Times New Roman" w:cs="Times New Roman"/>
                          <w:sz w:val="24"/>
                          <w:szCs w:val="24"/>
                        </w:rPr>
                        <w:t>.202</w:t>
                      </w:r>
                      <w:r>
                        <w:rPr>
                          <w:rFonts w:ascii="Times New Roman" w:hAnsi="Times New Roman" w:cs="Times New Roman"/>
                          <w:sz w:val="24"/>
                          <w:szCs w:val="24"/>
                        </w:rPr>
                        <w:t>3</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7C19AF1F" w:rsidR="006B783B" w:rsidRPr="00562492" w:rsidRDefault="006B783B" w:rsidP="006B783B">
                            <w:pPr>
                              <w:rPr>
                                <w:rFonts w:ascii="Times New Roman" w:hAnsi="Times New Roman" w:cs="Times New Roman"/>
                                <w:noProof/>
                                <w:sz w:val="24"/>
                                <w:szCs w:val="24"/>
                              </w:rPr>
                            </w:pPr>
                            <w:permStart w:id="355756876" w:edGrp="everyone"/>
                            <w:r w:rsidRPr="00AA690F">
                              <w:rPr>
                                <w:rFonts w:ascii="Times New Roman" w:hAnsi="Times New Roman" w:cs="Times New Roman"/>
                                <w:sz w:val="24"/>
                                <w:szCs w:val="24"/>
                              </w:rPr>
                              <w:t>Rzeszów</w:t>
                            </w:r>
                            <w:r w:rsidR="002E4614" w:rsidRPr="00AA690F">
                              <w:rPr>
                                <w:rFonts w:ascii="Times New Roman" w:hAnsi="Times New Roman" w:cs="Times New Roman"/>
                                <w:sz w:val="24"/>
                                <w:szCs w:val="24"/>
                              </w:rPr>
                              <w:t xml:space="preserve">, </w:t>
                            </w:r>
                            <w:r w:rsidR="00BB22DF" w:rsidRPr="00AA690F">
                              <w:rPr>
                                <w:rFonts w:ascii="Times New Roman" w:hAnsi="Times New Roman" w:cs="Times New Roman"/>
                                <w:sz w:val="24"/>
                                <w:szCs w:val="24"/>
                              </w:rPr>
                              <w:t>6</w:t>
                            </w:r>
                            <w:r w:rsidR="007B4619" w:rsidRPr="00AA690F">
                              <w:rPr>
                                <w:rFonts w:ascii="Times New Roman" w:hAnsi="Times New Roman" w:cs="Times New Roman"/>
                                <w:sz w:val="24"/>
                                <w:szCs w:val="24"/>
                              </w:rPr>
                              <w:t xml:space="preserve"> czerwca</w:t>
                            </w:r>
                            <w:r w:rsidR="002E4614" w:rsidRPr="00AA690F">
                              <w:rPr>
                                <w:rFonts w:ascii="Times New Roman" w:hAnsi="Times New Roman" w:cs="Times New Roman"/>
                                <w:sz w:val="24"/>
                                <w:szCs w:val="24"/>
                              </w:rPr>
                              <w:t xml:space="preserve"> 202</w:t>
                            </w:r>
                            <w:r w:rsidR="007C2FC1" w:rsidRPr="00AA690F">
                              <w:rPr>
                                <w:rFonts w:ascii="Times New Roman" w:hAnsi="Times New Roman" w:cs="Times New Roman"/>
                                <w:sz w:val="24"/>
                                <w:szCs w:val="24"/>
                              </w:rPr>
                              <w:t>3</w:t>
                            </w:r>
                            <w:r w:rsidR="002E4614">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7C19AF1F" w:rsidR="006B783B" w:rsidRPr="00562492" w:rsidRDefault="006B783B" w:rsidP="006B783B">
                      <w:pPr>
                        <w:rPr>
                          <w:rFonts w:ascii="Times New Roman" w:hAnsi="Times New Roman" w:cs="Times New Roman"/>
                          <w:noProof/>
                          <w:sz w:val="24"/>
                          <w:szCs w:val="24"/>
                        </w:rPr>
                      </w:pPr>
                      <w:permStart w:id="355756876" w:edGrp="everyone"/>
                      <w:r w:rsidRPr="00AA690F">
                        <w:rPr>
                          <w:rFonts w:ascii="Times New Roman" w:hAnsi="Times New Roman" w:cs="Times New Roman"/>
                          <w:sz w:val="24"/>
                          <w:szCs w:val="24"/>
                        </w:rPr>
                        <w:t>Rzeszów</w:t>
                      </w:r>
                      <w:r w:rsidR="002E4614" w:rsidRPr="00AA690F">
                        <w:rPr>
                          <w:rFonts w:ascii="Times New Roman" w:hAnsi="Times New Roman" w:cs="Times New Roman"/>
                          <w:sz w:val="24"/>
                          <w:szCs w:val="24"/>
                        </w:rPr>
                        <w:t xml:space="preserve">, </w:t>
                      </w:r>
                      <w:r w:rsidR="00BB22DF" w:rsidRPr="00AA690F">
                        <w:rPr>
                          <w:rFonts w:ascii="Times New Roman" w:hAnsi="Times New Roman" w:cs="Times New Roman"/>
                          <w:sz w:val="24"/>
                          <w:szCs w:val="24"/>
                        </w:rPr>
                        <w:t>6</w:t>
                      </w:r>
                      <w:r w:rsidR="007B4619" w:rsidRPr="00AA690F">
                        <w:rPr>
                          <w:rFonts w:ascii="Times New Roman" w:hAnsi="Times New Roman" w:cs="Times New Roman"/>
                          <w:sz w:val="24"/>
                          <w:szCs w:val="24"/>
                        </w:rPr>
                        <w:t xml:space="preserve"> czerwca</w:t>
                      </w:r>
                      <w:r w:rsidR="002E4614" w:rsidRPr="00AA690F">
                        <w:rPr>
                          <w:rFonts w:ascii="Times New Roman" w:hAnsi="Times New Roman" w:cs="Times New Roman"/>
                          <w:sz w:val="24"/>
                          <w:szCs w:val="24"/>
                        </w:rPr>
                        <w:t xml:space="preserve"> 202</w:t>
                      </w:r>
                      <w:r w:rsidR="007C2FC1" w:rsidRPr="00AA690F">
                        <w:rPr>
                          <w:rFonts w:ascii="Times New Roman" w:hAnsi="Times New Roman" w:cs="Times New Roman"/>
                          <w:sz w:val="24"/>
                          <w:szCs w:val="24"/>
                        </w:rPr>
                        <w:t>3</w:t>
                      </w:r>
                      <w:r w:rsidR="002E4614">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676ED6BF" w14:textId="77777777" w:rsidR="009566B7" w:rsidRPr="009566B7" w:rsidRDefault="009566B7" w:rsidP="009566B7">
      <w:pPr>
        <w:jc w:val="right"/>
        <w:rPr>
          <w:rFonts w:ascii="Times New Roman" w:eastAsia="Calibri" w:hAnsi="Times New Roman" w:cs="Times New Roman"/>
          <w:sz w:val="24"/>
        </w:rPr>
      </w:pPr>
    </w:p>
    <w:p w14:paraId="22315D11" w14:textId="78618D88" w:rsidR="009566B7" w:rsidRPr="009566B7" w:rsidRDefault="007B4619" w:rsidP="009566B7">
      <w:pPr>
        <w:ind w:left="3969"/>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HURTOWNIE ELEKTRYCZNE KOPEL S</w:t>
      </w:r>
      <w:r w:rsidR="009566B7" w:rsidRPr="009566B7">
        <w:rPr>
          <w:rFonts w:ascii="Times New Roman" w:eastAsia="Times New Roman" w:hAnsi="Times New Roman" w:cs="Times New Roman"/>
          <w:b/>
          <w:bCs/>
          <w:sz w:val="28"/>
          <w:szCs w:val="28"/>
          <w:lang w:eastAsia="pl-PL"/>
        </w:rPr>
        <w:t xml:space="preserve">półka z ograniczoną odpowiedzialnością </w:t>
      </w:r>
    </w:p>
    <w:p w14:paraId="078F7DFD" w14:textId="77777777" w:rsidR="00795B6D" w:rsidRDefault="00795B6D" w:rsidP="009566B7">
      <w:pPr>
        <w:ind w:left="3969"/>
        <w:rPr>
          <w:rFonts w:ascii="Times New Roman" w:eastAsia="Times New Roman" w:hAnsi="Times New Roman" w:cs="Times New Roman"/>
          <w:b/>
          <w:bCs/>
          <w:sz w:val="28"/>
          <w:szCs w:val="28"/>
          <w:lang w:eastAsia="pl-PL"/>
        </w:rPr>
      </w:pPr>
      <w:r w:rsidRPr="00795B6D">
        <w:rPr>
          <w:rFonts w:ascii="Times New Roman" w:eastAsia="Times New Roman" w:hAnsi="Times New Roman" w:cs="Times New Roman"/>
          <w:b/>
          <w:bCs/>
          <w:sz w:val="28"/>
          <w:szCs w:val="28"/>
          <w:lang w:eastAsia="pl-PL"/>
        </w:rPr>
        <w:t>(dane zanonimizowane)</w:t>
      </w:r>
    </w:p>
    <w:p w14:paraId="636B9E32" w14:textId="26E111C7" w:rsidR="009566B7" w:rsidRPr="009566B7" w:rsidRDefault="009566B7" w:rsidP="009566B7">
      <w:pPr>
        <w:ind w:left="3969"/>
        <w:rPr>
          <w:rFonts w:ascii="Times New Roman" w:eastAsia="Times New Roman" w:hAnsi="Times New Roman" w:cs="Times New Roman"/>
          <w:b/>
          <w:bCs/>
          <w:sz w:val="28"/>
          <w:szCs w:val="28"/>
          <w:u w:val="single"/>
          <w:lang w:eastAsia="pl-PL"/>
        </w:rPr>
      </w:pPr>
      <w:r w:rsidRPr="009566B7">
        <w:rPr>
          <w:rFonts w:ascii="Times New Roman" w:eastAsia="Times New Roman" w:hAnsi="Times New Roman" w:cs="Times New Roman"/>
          <w:b/>
          <w:bCs/>
          <w:sz w:val="28"/>
          <w:szCs w:val="28"/>
          <w:u w:val="single"/>
          <w:lang w:eastAsia="pl-PL"/>
        </w:rPr>
        <w:t>Toruń</w:t>
      </w:r>
    </w:p>
    <w:p w14:paraId="32A0D622" w14:textId="77777777" w:rsidR="009566B7" w:rsidRPr="009566B7" w:rsidRDefault="009566B7" w:rsidP="009566B7">
      <w:pPr>
        <w:spacing w:after="120"/>
        <w:jc w:val="center"/>
        <w:rPr>
          <w:rFonts w:ascii="Times New Roman" w:eastAsia="Times New Roman" w:hAnsi="Times New Roman" w:cs="Times New Roman"/>
          <w:b/>
          <w:bCs/>
          <w:spacing w:val="22"/>
          <w:sz w:val="16"/>
          <w:szCs w:val="16"/>
          <w:lang w:eastAsia="pl-PL"/>
        </w:rPr>
      </w:pPr>
    </w:p>
    <w:p w14:paraId="5F439464" w14:textId="77777777" w:rsidR="009566B7" w:rsidRPr="009566B7" w:rsidRDefault="009566B7" w:rsidP="009566B7">
      <w:pPr>
        <w:jc w:val="center"/>
        <w:rPr>
          <w:rFonts w:ascii="Times New Roman" w:eastAsia="Times New Roman" w:hAnsi="Times New Roman" w:cs="Times New Roman"/>
          <w:b/>
          <w:sz w:val="24"/>
          <w:szCs w:val="24"/>
          <w:lang w:eastAsia="pl-PL"/>
        </w:rPr>
      </w:pPr>
      <w:r w:rsidRPr="009566B7">
        <w:rPr>
          <w:rFonts w:ascii="Times New Roman" w:eastAsia="Times New Roman" w:hAnsi="Times New Roman" w:cs="Times New Roman"/>
          <w:b/>
          <w:sz w:val="24"/>
          <w:szCs w:val="24"/>
          <w:lang w:eastAsia="pl-PL"/>
        </w:rPr>
        <w:t>DECYZJA</w:t>
      </w:r>
    </w:p>
    <w:p w14:paraId="3EA0A974" w14:textId="77777777" w:rsidR="009566B7" w:rsidRPr="009566B7" w:rsidRDefault="009566B7" w:rsidP="009566B7">
      <w:pPr>
        <w:jc w:val="center"/>
        <w:rPr>
          <w:rFonts w:ascii="Times New Roman" w:eastAsia="Times New Roman" w:hAnsi="Times New Roman" w:cs="Times New Roman"/>
          <w:b/>
          <w:sz w:val="12"/>
          <w:szCs w:val="12"/>
          <w:lang w:eastAsia="pl-PL"/>
        </w:rPr>
      </w:pPr>
    </w:p>
    <w:p w14:paraId="34919AE9" w14:textId="2AE586FD" w:rsidR="009566B7" w:rsidRDefault="009566B7" w:rsidP="009566B7">
      <w:pPr>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8"/>
          <w:lang w:eastAsia="pl-PL"/>
        </w:rPr>
        <w:t xml:space="preserve">Na podstawie </w:t>
      </w:r>
      <w:bookmarkStart w:id="0" w:name="_Hlk129088010"/>
      <w:r w:rsidRPr="009566B7">
        <w:rPr>
          <w:rFonts w:ascii="Times New Roman" w:eastAsia="Times New Roman" w:hAnsi="Times New Roman" w:cs="Times New Roman"/>
          <w:sz w:val="24"/>
          <w:szCs w:val="28"/>
          <w:lang w:eastAsia="pl-PL"/>
        </w:rPr>
        <w:t>art. 91 pkt 22, art. 91 pkt 25 oraz art. 91 pkt 26 lit. d)</w:t>
      </w:r>
      <w:r w:rsidRPr="009566B7">
        <w:rPr>
          <w:rFonts w:ascii="Times New Roman" w:eastAsia="Times New Roman" w:hAnsi="Times New Roman" w:cs="Times New Roman"/>
          <w:sz w:val="24"/>
          <w:szCs w:val="24"/>
          <w:lang w:eastAsia="pl-PL"/>
        </w:rPr>
        <w:t xml:space="preserve"> </w:t>
      </w:r>
      <w:bookmarkEnd w:id="0"/>
      <w:r w:rsidRPr="009566B7">
        <w:rPr>
          <w:rFonts w:ascii="Times New Roman" w:eastAsia="Times New Roman" w:hAnsi="Times New Roman" w:cs="Times New Roman"/>
          <w:sz w:val="24"/>
          <w:szCs w:val="24"/>
          <w:lang w:eastAsia="pl-PL"/>
        </w:rPr>
        <w:t xml:space="preserve">ustawy z dnia 11 września 2015 r. o zużytym sprzęcie elektrycznym i elektronicznym (tekst jednolity: </w:t>
      </w:r>
      <w:bookmarkStart w:id="1" w:name="_Hlk127441372"/>
      <w:r w:rsidRPr="009566B7">
        <w:rPr>
          <w:rFonts w:ascii="Times New Roman" w:eastAsia="Times New Roman" w:hAnsi="Times New Roman" w:cs="Times New Roman"/>
          <w:sz w:val="24"/>
          <w:szCs w:val="24"/>
          <w:lang w:eastAsia="pl-PL"/>
        </w:rPr>
        <w:t>Dz. U. z 2022 r. poz. 1622</w:t>
      </w:r>
      <w:bookmarkEnd w:id="1"/>
      <w:r w:rsidRPr="009566B7">
        <w:rPr>
          <w:rFonts w:ascii="Times New Roman" w:eastAsia="Times New Roman" w:hAnsi="Times New Roman" w:cs="Times New Roman"/>
          <w:sz w:val="24"/>
          <w:szCs w:val="24"/>
          <w:lang w:eastAsia="pl-PL"/>
        </w:rPr>
        <w:t>)</w:t>
      </w:r>
      <w:r w:rsidR="007B4619">
        <w:rPr>
          <w:rFonts w:ascii="Times New Roman" w:eastAsia="Times New Roman" w:hAnsi="Times New Roman" w:cs="Times New Roman"/>
          <w:sz w:val="24"/>
          <w:szCs w:val="24"/>
          <w:lang w:eastAsia="pl-PL"/>
        </w:rPr>
        <w:t xml:space="preserve"> – zwanej dalej „ustawą” -</w:t>
      </w:r>
      <w:r w:rsidRPr="009566B7">
        <w:rPr>
          <w:rFonts w:ascii="Times New Roman" w:eastAsia="Times New Roman" w:hAnsi="Times New Roman" w:cs="Times New Roman"/>
          <w:sz w:val="24"/>
          <w:szCs w:val="24"/>
          <w:lang w:eastAsia="pl-PL"/>
        </w:rPr>
        <w:t xml:space="preserve"> oraz art. 104 § 1 ustawy z dnia 14 czerwca 1960 r.</w:t>
      </w:r>
      <w:r w:rsidR="0024359D">
        <w:rPr>
          <w:rFonts w:ascii="Times New Roman" w:eastAsia="Times New Roman" w:hAnsi="Times New Roman" w:cs="Times New Roman"/>
          <w:sz w:val="24"/>
          <w:szCs w:val="24"/>
          <w:lang w:eastAsia="pl-PL"/>
        </w:rPr>
        <w:br/>
      </w:r>
      <w:r w:rsidRPr="009566B7">
        <w:rPr>
          <w:rFonts w:ascii="Times New Roman" w:eastAsia="Times New Roman" w:hAnsi="Times New Roman" w:cs="Times New Roman"/>
          <w:i/>
          <w:sz w:val="24"/>
          <w:szCs w:val="24"/>
          <w:lang w:eastAsia="pl-PL"/>
        </w:rPr>
        <w:t xml:space="preserve">– </w:t>
      </w:r>
      <w:r w:rsidRPr="009566B7">
        <w:rPr>
          <w:rFonts w:ascii="Times New Roman" w:eastAsia="Times New Roman" w:hAnsi="Times New Roman" w:cs="Times New Roman"/>
          <w:sz w:val="24"/>
          <w:szCs w:val="24"/>
          <w:lang w:eastAsia="pl-PL"/>
        </w:rPr>
        <w:t>Kodeks postępowania administracyjnego (tekst jednolity: Dz. U. z 2023 r., poz. 775 ze zm.)</w:t>
      </w:r>
      <w:r w:rsidR="00BB22DF">
        <w:rPr>
          <w:rFonts w:ascii="Times New Roman" w:eastAsia="Times New Roman" w:hAnsi="Times New Roman" w:cs="Times New Roman"/>
          <w:sz w:val="24"/>
          <w:szCs w:val="24"/>
          <w:lang w:eastAsia="pl-PL"/>
        </w:rPr>
        <w:t xml:space="preserve"> </w:t>
      </w:r>
      <w:r w:rsidR="007B4619">
        <w:rPr>
          <w:rFonts w:ascii="Times New Roman" w:eastAsia="Times New Roman" w:hAnsi="Times New Roman" w:cs="Times New Roman"/>
          <w:sz w:val="24"/>
          <w:szCs w:val="24"/>
          <w:lang w:eastAsia="pl-PL"/>
        </w:rPr>
        <w:t xml:space="preserve">- </w:t>
      </w:r>
      <w:r w:rsidRPr="009566B7">
        <w:rPr>
          <w:rFonts w:ascii="Times New Roman" w:eastAsia="Times New Roman" w:hAnsi="Times New Roman" w:cs="Times New Roman"/>
          <w:sz w:val="24"/>
          <w:szCs w:val="24"/>
          <w:lang w:eastAsia="pl-PL"/>
        </w:rPr>
        <w:t>zwan</w:t>
      </w:r>
      <w:r w:rsidR="007B4619">
        <w:rPr>
          <w:rFonts w:ascii="Times New Roman" w:eastAsia="Times New Roman" w:hAnsi="Times New Roman" w:cs="Times New Roman"/>
          <w:sz w:val="24"/>
          <w:szCs w:val="24"/>
          <w:lang w:eastAsia="pl-PL"/>
        </w:rPr>
        <w:t>ej</w:t>
      </w:r>
      <w:r w:rsidRPr="009566B7">
        <w:rPr>
          <w:rFonts w:ascii="Times New Roman" w:eastAsia="Times New Roman" w:hAnsi="Times New Roman" w:cs="Times New Roman"/>
          <w:sz w:val="24"/>
          <w:szCs w:val="24"/>
          <w:lang w:eastAsia="pl-PL"/>
        </w:rPr>
        <w:t xml:space="preserve"> dalej „kpa”, po przeprowadzeniu postępowania administracyjnego wszczętego</w:t>
      </w:r>
      <w:r w:rsidR="0024359D">
        <w:rPr>
          <w:rFonts w:ascii="Times New Roman" w:eastAsia="Times New Roman" w:hAnsi="Times New Roman" w:cs="Times New Roman"/>
          <w:sz w:val="24"/>
          <w:szCs w:val="24"/>
          <w:lang w:eastAsia="pl-PL"/>
        </w:rPr>
        <w:br/>
      </w:r>
      <w:r w:rsidRPr="009566B7">
        <w:rPr>
          <w:rFonts w:ascii="Times New Roman" w:eastAsia="Times New Roman" w:hAnsi="Times New Roman" w:cs="Times New Roman"/>
          <w:sz w:val="24"/>
          <w:szCs w:val="24"/>
          <w:lang w:eastAsia="pl-PL"/>
        </w:rPr>
        <w:t xml:space="preserve">z urzędu, Podkarpacki Wojewódzki Inspektor Inspekcji Handlowej wymierza przedsiębiorcy </w:t>
      </w:r>
      <w:bookmarkStart w:id="2" w:name="_Hlk129083168"/>
      <w:r w:rsidRPr="009566B7">
        <w:rPr>
          <w:rFonts w:ascii="Times New Roman" w:eastAsia="Calibri" w:hAnsi="Times New Roman" w:cs="Times New Roman"/>
          <w:b/>
          <w:bCs/>
          <w:sz w:val="24"/>
          <w:szCs w:val="24"/>
          <w:lang w:eastAsia="pl-PL"/>
        </w:rPr>
        <w:t>HURTOWNIE ELEKTRYCZNE KOPEL spółka z ograniczoną odpowiedzialnością,</w:t>
      </w:r>
      <w:r w:rsidR="00BB22DF">
        <w:rPr>
          <w:rFonts w:ascii="Times New Roman" w:eastAsia="Calibri" w:hAnsi="Times New Roman" w:cs="Times New Roman"/>
          <w:b/>
          <w:bCs/>
          <w:sz w:val="24"/>
          <w:szCs w:val="24"/>
          <w:lang w:eastAsia="pl-PL"/>
        </w:rPr>
        <w:t xml:space="preserve"> </w:t>
      </w:r>
      <w:r w:rsidR="00795B6D" w:rsidRPr="00840B9C">
        <w:rPr>
          <w:rFonts w:ascii="Times New Roman" w:eastAsia="Calibri" w:hAnsi="Times New Roman" w:cs="Times New Roman"/>
          <w:b/>
          <w:bCs/>
          <w:sz w:val="24"/>
          <w:szCs w:val="24"/>
          <w:lang w:eastAsia="pl-PL"/>
        </w:rPr>
        <w:t>(dane zanonimizowane)</w:t>
      </w:r>
      <w:r w:rsidRPr="009566B7">
        <w:rPr>
          <w:rFonts w:ascii="Times New Roman" w:eastAsia="Calibri" w:hAnsi="Times New Roman" w:cs="Times New Roman"/>
          <w:b/>
          <w:bCs/>
          <w:sz w:val="24"/>
          <w:szCs w:val="24"/>
          <w:lang w:eastAsia="pl-PL"/>
        </w:rPr>
        <w:t xml:space="preserve"> Toruń</w:t>
      </w:r>
      <w:bookmarkEnd w:id="2"/>
      <w:r w:rsidRPr="009566B7">
        <w:rPr>
          <w:rFonts w:ascii="Times New Roman" w:eastAsia="Times New Roman" w:hAnsi="Times New Roman" w:cs="Times New Roman"/>
          <w:sz w:val="24"/>
          <w:szCs w:val="24"/>
          <w:lang w:eastAsia="pl-PL"/>
        </w:rPr>
        <w:t xml:space="preserve"> </w:t>
      </w:r>
      <w:r w:rsidRPr="009566B7">
        <w:rPr>
          <w:rFonts w:ascii="Times New Roman" w:eastAsia="Times New Roman" w:hAnsi="Times New Roman" w:cs="Times New Roman"/>
          <w:b/>
          <w:sz w:val="24"/>
          <w:szCs w:val="24"/>
          <w:lang w:eastAsia="pl-PL"/>
        </w:rPr>
        <w:t xml:space="preserve">– </w:t>
      </w:r>
      <w:r w:rsidRPr="009566B7">
        <w:rPr>
          <w:rFonts w:ascii="Times New Roman" w:eastAsia="Times New Roman" w:hAnsi="Times New Roman" w:cs="Times New Roman"/>
          <w:sz w:val="24"/>
          <w:szCs w:val="24"/>
          <w:lang w:eastAsia="pl-PL"/>
        </w:rPr>
        <w:t xml:space="preserve">karę pieniężną w wysokości </w:t>
      </w:r>
      <w:r w:rsidRPr="009566B7">
        <w:rPr>
          <w:rFonts w:ascii="Times New Roman" w:eastAsia="Times New Roman" w:hAnsi="Times New Roman" w:cs="Times New Roman"/>
          <w:b/>
          <w:sz w:val="24"/>
          <w:szCs w:val="24"/>
          <w:lang w:eastAsia="pl-PL"/>
        </w:rPr>
        <w:t xml:space="preserve">10 000 zł (słownie: dziesięć tysięcy złotych) </w:t>
      </w:r>
      <w:r w:rsidRPr="009566B7">
        <w:rPr>
          <w:rFonts w:ascii="Times New Roman" w:eastAsia="Times New Roman" w:hAnsi="Times New Roman" w:cs="Times New Roman"/>
          <w:sz w:val="24"/>
          <w:szCs w:val="24"/>
          <w:lang w:eastAsia="pl-PL"/>
        </w:rPr>
        <w:t xml:space="preserve">z tytułu </w:t>
      </w:r>
      <w:bookmarkStart w:id="3" w:name="_Hlk136592946"/>
      <w:r w:rsidRPr="009566B7">
        <w:rPr>
          <w:rFonts w:ascii="Times New Roman" w:eastAsia="Times New Roman" w:hAnsi="Times New Roman" w:cs="Times New Roman"/>
          <w:sz w:val="24"/>
          <w:szCs w:val="24"/>
          <w:lang w:eastAsia="pl-PL"/>
        </w:rPr>
        <w:t>niedopełnienia obowiązków wynikających z</w:t>
      </w:r>
      <w:bookmarkEnd w:id="3"/>
      <w:r w:rsidRPr="009566B7">
        <w:rPr>
          <w:rFonts w:ascii="Times New Roman" w:eastAsia="Times New Roman" w:hAnsi="Times New Roman" w:cs="Times New Roman"/>
          <w:sz w:val="24"/>
          <w:szCs w:val="24"/>
          <w:lang w:eastAsia="pl-PL"/>
        </w:rPr>
        <w:t>:</w:t>
      </w:r>
    </w:p>
    <w:p w14:paraId="30A7361E" w14:textId="2DECEB74" w:rsidR="00BB22DF" w:rsidRPr="00BD4C55" w:rsidRDefault="009566B7" w:rsidP="00100174">
      <w:pPr>
        <w:numPr>
          <w:ilvl w:val="0"/>
          <w:numId w:val="39"/>
        </w:numPr>
        <w:tabs>
          <w:tab w:val="left" w:pos="426"/>
          <w:tab w:val="left" w:pos="959"/>
          <w:tab w:val="left" w:pos="1560"/>
          <w:tab w:val="left" w:pos="4795"/>
          <w:tab w:val="left" w:pos="5754"/>
          <w:tab w:val="left" w:pos="6804"/>
          <w:tab w:val="left" w:pos="7672"/>
          <w:tab w:val="left" w:pos="8631"/>
        </w:tabs>
        <w:ind w:left="284"/>
        <w:jc w:val="both"/>
        <w:rPr>
          <w:rFonts w:ascii="Times New Roman" w:eastAsia="Times New Roman" w:hAnsi="Times New Roman" w:cs="Times New Roman"/>
          <w:snapToGrid w:val="0"/>
          <w:sz w:val="24"/>
          <w:szCs w:val="24"/>
          <w:lang w:eastAsia="pl-PL"/>
        </w:rPr>
      </w:pPr>
      <w:r w:rsidRPr="00BD4C55">
        <w:rPr>
          <w:rFonts w:ascii="Times New Roman" w:eastAsia="Times New Roman" w:hAnsi="Times New Roman" w:cs="Times New Roman"/>
          <w:snapToGrid w:val="0"/>
          <w:sz w:val="24"/>
          <w:szCs w:val="24"/>
          <w:lang w:eastAsia="pl-PL"/>
        </w:rPr>
        <w:t xml:space="preserve">art. 37 ust. 1 ustawy, </w:t>
      </w:r>
      <w:r w:rsidR="00BB22DF" w:rsidRPr="00BD4C55">
        <w:rPr>
          <w:rFonts w:ascii="Times New Roman" w:eastAsia="Times New Roman" w:hAnsi="Times New Roman" w:cs="Times New Roman"/>
          <w:sz w:val="24"/>
          <w:szCs w:val="24"/>
          <w:lang w:eastAsia="pl-PL"/>
        </w:rPr>
        <w:t>z uwagi na nieodebranie nieodpłatnie zużytego sprzętu w punkcie sprzedaży – przy zakupie sprzętu tego samego rodzaju co oddawany i pełnił te same funkcje co sprzęt sprzedawany;</w:t>
      </w:r>
    </w:p>
    <w:p w14:paraId="0A851815" w14:textId="4485325E" w:rsidR="009566B7" w:rsidRPr="00BB22DF" w:rsidRDefault="009566B7" w:rsidP="00BB22DF">
      <w:pPr>
        <w:numPr>
          <w:ilvl w:val="0"/>
          <w:numId w:val="39"/>
        </w:numPr>
        <w:tabs>
          <w:tab w:val="left" w:pos="426"/>
          <w:tab w:val="left" w:pos="959"/>
          <w:tab w:val="left" w:pos="1560"/>
          <w:tab w:val="left" w:pos="4795"/>
          <w:tab w:val="left" w:pos="5754"/>
          <w:tab w:val="left" w:pos="6804"/>
          <w:tab w:val="left" w:pos="7672"/>
          <w:tab w:val="left" w:pos="8631"/>
        </w:tabs>
        <w:ind w:left="284"/>
        <w:jc w:val="both"/>
        <w:rPr>
          <w:rFonts w:ascii="Times New Roman" w:eastAsia="Times New Roman" w:hAnsi="Times New Roman" w:cs="Times New Roman"/>
          <w:snapToGrid w:val="0"/>
          <w:sz w:val="24"/>
          <w:szCs w:val="24"/>
          <w:lang w:eastAsia="pl-PL"/>
        </w:rPr>
      </w:pPr>
      <w:r w:rsidRPr="009566B7">
        <w:rPr>
          <w:rFonts w:ascii="Times New Roman" w:eastAsia="Times New Roman" w:hAnsi="Times New Roman" w:cs="Times New Roman"/>
          <w:snapToGrid w:val="0"/>
          <w:sz w:val="24"/>
          <w:szCs w:val="24"/>
          <w:lang w:eastAsia="pl-PL"/>
        </w:rPr>
        <w:t xml:space="preserve">art. 37 ust. 4 ustawy, </w:t>
      </w:r>
      <w:r w:rsidR="00BB22DF">
        <w:rPr>
          <w:rFonts w:ascii="Times New Roman" w:eastAsia="Times New Roman" w:hAnsi="Times New Roman" w:cs="Times New Roman"/>
          <w:snapToGrid w:val="0"/>
          <w:sz w:val="24"/>
          <w:szCs w:val="24"/>
          <w:lang w:eastAsia="pl-PL"/>
        </w:rPr>
        <w:t>z uwagi na</w:t>
      </w:r>
      <w:r w:rsidRPr="009566B7">
        <w:rPr>
          <w:rFonts w:ascii="Times New Roman" w:eastAsia="Times New Roman" w:hAnsi="Times New Roman" w:cs="Times New Roman"/>
          <w:snapToGrid w:val="0"/>
          <w:sz w:val="24"/>
          <w:szCs w:val="24"/>
          <w:lang w:eastAsia="pl-PL"/>
        </w:rPr>
        <w:t xml:space="preserve"> </w:t>
      </w:r>
      <w:r w:rsidR="00BB22DF">
        <w:rPr>
          <w:rFonts w:ascii="Times New Roman" w:hAnsi="Times New Roman"/>
          <w:sz w:val="24"/>
          <w:szCs w:val="24"/>
        </w:rPr>
        <w:t>nieumieszczenie w widocznym miejscu w punkcie sprzedaży należącym do strony informacji</w:t>
      </w:r>
      <w:r w:rsidR="00294F8A">
        <w:rPr>
          <w:rFonts w:ascii="Times New Roman" w:hAnsi="Times New Roman"/>
          <w:sz w:val="24"/>
          <w:szCs w:val="24"/>
        </w:rPr>
        <w:t xml:space="preserve"> </w:t>
      </w:r>
      <w:r w:rsidR="00BB22DF">
        <w:rPr>
          <w:rFonts w:ascii="Times New Roman" w:hAnsi="Times New Roman"/>
          <w:sz w:val="24"/>
          <w:szCs w:val="24"/>
        </w:rPr>
        <w:t xml:space="preserve">w zakresie, o którym mowa w </w:t>
      </w:r>
      <w:r w:rsidRPr="009566B7">
        <w:rPr>
          <w:rFonts w:ascii="Times New Roman" w:eastAsia="Times New Roman" w:hAnsi="Times New Roman" w:cs="Times New Roman"/>
          <w:snapToGrid w:val="0"/>
          <w:sz w:val="24"/>
          <w:szCs w:val="24"/>
          <w:lang w:eastAsia="pl-PL"/>
        </w:rPr>
        <w:t xml:space="preserve">art. 37 ust. 2 ustawy, </w:t>
      </w:r>
      <w:r w:rsidR="00BB22DF">
        <w:rPr>
          <w:rFonts w:ascii="Times New Roman" w:eastAsia="Times New Roman" w:hAnsi="Times New Roman" w:cs="Times New Roman"/>
          <w:snapToGrid w:val="0"/>
          <w:sz w:val="24"/>
          <w:szCs w:val="24"/>
          <w:lang w:eastAsia="pl-PL"/>
        </w:rPr>
        <w:t xml:space="preserve">tj. </w:t>
      </w:r>
      <w:r w:rsidRPr="009566B7">
        <w:rPr>
          <w:rFonts w:ascii="Times New Roman" w:eastAsia="Times New Roman" w:hAnsi="Times New Roman" w:cs="Times New Roman"/>
          <w:snapToGrid w:val="0"/>
          <w:sz w:val="24"/>
          <w:szCs w:val="24"/>
          <w:lang w:eastAsia="pl-PL"/>
        </w:rPr>
        <w:t xml:space="preserve">w zakresie: </w:t>
      </w:r>
      <w:r w:rsidRPr="00BB22DF">
        <w:rPr>
          <w:rFonts w:ascii="Times New Roman" w:eastAsia="Times New Roman" w:hAnsi="Times New Roman" w:cs="Times New Roman"/>
          <w:snapToGrid w:val="0"/>
          <w:sz w:val="24"/>
          <w:szCs w:val="24"/>
          <w:lang w:eastAsia="pl-PL"/>
        </w:rPr>
        <w:t>nieodpłatnego odbioru zużytego sprzętu pochodzącego z gospodarstw domowych</w:t>
      </w:r>
      <w:r w:rsidR="00BB22DF">
        <w:rPr>
          <w:rFonts w:ascii="Times New Roman" w:eastAsia="Times New Roman" w:hAnsi="Times New Roman" w:cs="Times New Roman"/>
          <w:snapToGrid w:val="0"/>
          <w:sz w:val="24"/>
          <w:szCs w:val="24"/>
          <w:lang w:eastAsia="pl-PL"/>
        </w:rPr>
        <w:t xml:space="preserve"> </w:t>
      </w:r>
      <w:r w:rsidRPr="00BB22DF">
        <w:rPr>
          <w:rFonts w:ascii="Times New Roman" w:eastAsia="Times New Roman" w:hAnsi="Times New Roman" w:cs="Times New Roman"/>
          <w:snapToGrid w:val="0"/>
          <w:sz w:val="24"/>
          <w:szCs w:val="24"/>
          <w:lang w:eastAsia="pl-PL"/>
        </w:rPr>
        <w:t>w miejscu dostawy tego sprzętu, o ile ten sprzęt jest tego samego rodzaju i pełnił</w:t>
      </w:r>
      <w:r w:rsidRPr="00BB22DF">
        <w:rPr>
          <w:rFonts w:ascii="Times New Roman" w:eastAsia="Times New Roman" w:hAnsi="Times New Roman" w:cs="Times New Roman"/>
          <w:snapToGrid w:val="0"/>
          <w:sz w:val="24"/>
          <w:szCs w:val="24"/>
          <w:lang w:eastAsia="pl-PL"/>
        </w:rPr>
        <w:br/>
        <w:t>te same funkcje co sprzęt dostarczony przez kontrolowanego (art. 37 ust. 2 ustawy);</w:t>
      </w:r>
    </w:p>
    <w:p w14:paraId="2EF993BA" w14:textId="3B6C135D" w:rsidR="009566B7" w:rsidRPr="009566B7" w:rsidRDefault="009566B7" w:rsidP="009566B7">
      <w:pPr>
        <w:numPr>
          <w:ilvl w:val="0"/>
          <w:numId w:val="39"/>
        </w:numPr>
        <w:ind w:left="284" w:hanging="284"/>
        <w:contextualSpacing/>
        <w:jc w:val="both"/>
        <w:rPr>
          <w:rFonts w:ascii="Times New Roman" w:eastAsia="Calibri" w:hAnsi="Times New Roman" w:cs="Times New Roman"/>
          <w:snapToGrid w:val="0"/>
          <w:sz w:val="24"/>
          <w:szCs w:val="24"/>
          <w:lang w:eastAsia="pl-PL"/>
        </w:rPr>
      </w:pPr>
      <w:r w:rsidRPr="009566B7">
        <w:rPr>
          <w:rFonts w:ascii="Times New Roman" w:eastAsia="Calibri" w:hAnsi="Times New Roman" w:cs="Times New Roman"/>
          <w:sz w:val="24"/>
          <w:szCs w:val="24"/>
          <w:lang w:eastAsia="pl-PL"/>
        </w:rPr>
        <w:t>art. 39 pkt 3 ustawy</w:t>
      </w:r>
      <w:r w:rsidR="00BB22DF">
        <w:rPr>
          <w:rFonts w:ascii="Times New Roman" w:eastAsia="Calibri" w:hAnsi="Times New Roman" w:cs="Times New Roman"/>
          <w:sz w:val="24"/>
          <w:szCs w:val="24"/>
          <w:lang w:eastAsia="pl-PL"/>
        </w:rPr>
        <w:t xml:space="preserve"> z uwagi na</w:t>
      </w:r>
      <w:r w:rsidRPr="009566B7">
        <w:rPr>
          <w:rFonts w:ascii="Times New Roman" w:eastAsia="Calibri" w:hAnsi="Times New Roman" w:cs="Times New Roman"/>
          <w:sz w:val="24"/>
          <w:szCs w:val="24"/>
          <w:lang w:eastAsia="pl-PL"/>
        </w:rPr>
        <w:t xml:space="preserve"> udostępni</w:t>
      </w:r>
      <w:r w:rsidR="00BB22DF">
        <w:rPr>
          <w:rFonts w:ascii="Times New Roman" w:eastAsia="Calibri" w:hAnsi="Times New Roman" w:cs="Times New Roman"/>
          <w:sz w:val="24"/>
          <w:szCs w:val="24"/>
          <w:lang w:eastAsia="pl-PL"/>
        </w:rPr>
        <w:t>e</w:t>
      </w:r>
      <w:r w:rsidRPr="009566B7">
        <w:rPr>
          <w:rFonts w:ascii="Times New Roman" w:eastAsia="Calibri" w:hAnsi="Times New Roman" w:cs="Times New Roman"/>
          <w:sz w:val="24"/>
          <w:szCs w:val="24"/>
          <w:lang w:eastAsia="pl-PL"/>
        </w:rPr>
        <w:t>ni</w:t>
      </w:r>
      <w:r w:rsidR="00BB22DF">
        <w:rPr>
          <w:rFonts w:ascii="Times New Roman" w:eastAsia="Calibri" w:hAnsi="Times New Roman" w:cs="Times New Roman"/>
          <w:sz w:val="24"/>
          <w:szCs w:val="24"/>
          <w:lang w:eastAsia="pl-PL"/>
        </w:rPr>
        <w:t>e</w:t>
      </w:r>
      <w:r w:rsidRPr="009566B7">
        <w:rPr>
          <w:rFonts w:ascii="Times New Roman" w:eastAsia="Calibri" w:hAnsi="Times New Roman" w:cs="Times New Roman"/>
          <w:sz w:val="24"/>
          <w:szCs w:val="24"/>
          <w:lang w:eastAsia="pl-PL"/>
        </w:rPr>
        <w:t xml:space="preserve"> na rynku 1 rodzaju sprzętu</w:t>
      </w:r>
      <w:bookmarkStart w:id="4" w:name="_Hlk125623901"/>
      <w:r w:rsidRPr="009566B7">
        <w:rPr>
          <w:rFonts w:ascii="Times New Roman" w:eastAsia="Calibri" w:hAnsi="Times New Roman" w:cs="Times New Roman"/>
          <w:sz w:val="24"/>
          <w:szCs w:val="24"/>
          <w:lang w:eastAsia="pl-PL"/>
        </w:rPr>
        <w:t xml:space="preserve"> </w:t>
      </w:r>
      <w:bookmarkEnd w:id="4"/>
      <w:r w:rsidRPr="009566B7">
        <w:rPr>
          <w:rFonts w:ascii="Times New Roman" w:eastAsia="Calibri" w:hAnsi="Times New Roman" w:cs="Times New Roman"/>
          <w:sz w:val="24"/>
          <w:szCs w:val="24"/>
          <w:lang w:eastAsia="pl-PL"/>
        </w:rPr>
        <w:t>(</w:t>
      </w:r>
      <w:r w:rsidRPr="009566B7">
        <w:rPr>
          <w:rFonts w:ascii="Times New Roman" w:eastAsia="Calibri" w:hAnsi="Times New Roman" w:cs="Times New Roman"/>
          <w:sz w:val="24"/>
          <w:szCs w:val="24"/>
        </w:rPr>
        <w:t xml:space="preserve">Grzejnik elektryczny konwektorowy CH2500DW Turbo MALTEC, model: SMDL01B, kod EAN: 5901924217923), </w:t>
      </w:r>
      <w:r w:rsidRPr="009566B7">
        <w:rPr>
          <w:rFonts w:ascii="Times New Roman" w:eastAsia="Calibri" w:hAnsi="Times New Roman" w:cs="Times New Roman"/>
          <w:sz w:val="24"/>
          <w:szCs w:val="24"/>
          <w:lang w:eastAsia="pl-PL"/>
        </w:rPr>
        <w:t xml:space="preserve">bez dołączonych do niego informacji o których mowa w art. 13 ust. 1 ustawy, tj. bez informacji mówiących </w:t>
      </w:r>
      <w:r w:rsidRPr="009566B7">
        <w:rPr>
          <w:rFonts w:ascii="Times New Roman" w:eastAsia="Calibri" w:hAnsi="Times New Roman" w:cs="Times New Roman"/>
          <w:snapToGrid w:val="0"/>
          <w:sz w:val="24"/>
          <w:szCs w:val="24"/>
          <w:lang w:eastAsia="pl-PL"/>
        </w:rPr>
        <w:t xml:space="preserve">o: </w:t>
      </w:r>
    </w:p>
    <w:p w14:paraId="37A525F4" w14:textId="77777777" w:rsidR="009566B7" w:rsidRPr="009566B7" w:rsidRDefault="009566B7" w:rsidP="009566B7">
      <w:pPr>
        <w:numPr>
          <w:ilvl w:val="0"/>
          <w:numId w:val="41"/>
        </w:numPr>
        <w:ind w:left="644"/>
        <w:jc w:val="both"/>
        <w:rPr>
          <w:rFonts w:ascii="Times New Roman" w:eastAsia="Calibri" w:hAnsi="Times New Roman" w:cs="Times New Roman"/>
          <w:snapToGrid w:val="0"/>
          <w:sz w:val="24"/>
          <w:szCs w:val="24"/>
          <w:lang w:eastAsia="pl-PL"/>
        </w:rPr>
      </w:pPr>
      <w:r w:rsidRPr="009566B7">
        <w:rPr>
          <w:rFonts w:ascii="Times New Roman" w:eastAsia="Calibri" w:hAnsi="Times New Roman" w:cs="Times New Roman"/>
          <w:snapToGrid w:val="0"/>
          <w:sz w:val="24"/>
          <w:szCs w:val="24"/>
          <w:lang w:eastAsia="pl-PL"/>
        </w:rPr>
        <w:t xml:space="preserve">zakazie umieszczania zużytego sprzętu łącznie z innymi odpadami, wraz z wyjaśnieniem znaczenia oznakowania, o którym mowa w art. 14 ust. 1 ustawy, </w:t>
      </w:r>
    </w:p>
    <w:p w14:paraId="55ADE43F" w14:textId="3DE99293" w:rsidR="009566B7" w:rsidRPr="009566B7" w:rsidRDefault="009566B7" w:rsidP="009566B7">
      <w:pPr>
        <w:numPr>
          <w:ilvl w:val="0"/>
          <w:numId w:val="41"/>
        </w:numPr>
        <w:ind w:left="644"/>
        <w:jc w:val="both"/>
        <w:rPr>
          <w:rFonts w:ascii="Times New Roman" w:eastAsia="Calibri" w:hAnsi="Times New Roman" w:cs="Times New Roman"/>
          <w:snapToGrid w:val="0"/>
          <w:sz w:val="24"/>
          <w:szCs w:val="24"/>
          <w:lang w:eastAsia="pl-PL"/>
        </w:rPr>
      </w:pPr>
      <w:r w:rsidRPr="009566B7">
        <w:rPr>
          <w:rFonts w:ascii="Times New Roman" w:eastAsia="Calibri" w:hAnsi="Times New Roman" w:cs="Times New Roman"/>
          <w:snapToGrid w:val="0"/>
          <w:sz w:val="24"/>
          <w:szCs w:val="24"/>
          <w:lang w:eastAsia="pl-PL"/>
        </w:rPr>
        <w:t>potencjalnych skutkach dla środowiska i zdrowia ludzi wynikających z obecności</w:t>
      </w:r>
      <w:r w:rsidR="00BD4C55">
        <w:rPr>
          <w:rFonts w:ascii="Times New Roman" w:eastAsia="Calibri" w:hAnsi="Times New Roman" w:cs="Times New Roman"/>
          <w:snapToGrid w:val="0"/>
          <w:sz w:val="24"/>
          <w:szCs w:val="24"/>
          <w:lang w:eastAsia="pl-PL"/>
        </w:rPr>
        <w:br/>
      </w:r>
      <w:r w:rsidRPr="009566B7">
        <w:rPr>
          <w:rFonts w:ascii="Times New Roman" w:eastAsia="Calibri" w:hAnsi="Times New Roman" w:cs="Times New Roman"/>
          <w:snapToGrid w:val="0"/>
          <w:sz w:val="24"/>
          <w:szCs w:val="24"/>
          <w:lang w:eastAsia="pl-PL"/>
        </w:rPr>
        <w:t>w sprzęcie niebezpiecznych: substancji, mieszanin oraz części składowych.</w:t>
      </w:r>
    </w:p>
    <w:p w14:paraId="024C44BB" w14:textId="77777777" w:rsidR="009566B7" w:rsidRPr="009566B7" w:rsidRDefault="009566B7" w:rsidP="00BB22DF">
      <w:pPr>
        <w:spacing w:before="240" w:after="240"/>
        <w:jc w:val="center"/>
        <w:rPr>
          <w:rFonts w:ascii="Times New Roman" w:eastAsia="Times New Roman" w:hAnsi="Times New Roman" w:cs="Times New Roman"/>
          <w:sz w:val="24"/>
          <w:szCs w:val="24"/>
          <w:lang w:eastAsia="pl-PL"/>
        </w:rPr>
      </w:pPr>
      <w:r w:rsidRPr="009566B7">
        <w:rPr>
          <w:rFonts w:ascii="Times New Roman" w:eastAsia="Times New Roman" w:hAnsi="Times New Roman" w:cs="Times New Roman"/>
          <w:b/>
          <w:bCs/>
          <w:sz w:val="24"/>
          <w:szCs w:val="24"/>
          <w:lang w:eastAsia="pl-PL"/>
        </w:rPr>
        <w:t>UZASADNIENIE</w:t>
      </w:r>
    </w:p>
    <w:p w14:paraId="42F5694A" w14:textId="32C08031" w:rsidR="009566B7" w:rsidRPr="009566B7" w:rsidRDefault="009566B7" w:rsidP="009566B7">
      <w:pPr>
        <w:spacing w:after="120"/>
        <w:jc w:val="both"/>
        <w:rPr>
          <w:rFonts w:ascii="Times New Roman" w:eastAsia="Times New Roman" w:hAnsi="Times New Roman" w:cs="Times New Roman"/>
          <w:i/>
          <w:sz w:val="24"/>
          <w:szCs w:val="24"/>
          <w:lang w:eastAsia="pl-PL"/>
        </w:rPr>
      </w:pPr>
      <w:r w:rsidRPr="009566B7">
        <w:rPr>
          <w:rFonts w:ascii="Times New Roman" w:eastAsia="Times New Roman" w:hAnsi="Times New Roman" w:cs="Times New Roman"/>
          <w:sz w:val="24"/>
          <w:szCs w:val="28"/>
          <w:lang w:eastAsia="pl-PL"/>
        </w:rPr>
        <w:t xml:space="preserve">Na podstawie </w:t>
      </w:r>
      <w:r w:rsidR="007B4619">
        <w:rPr>
          <w:rFonts w:ascii="Times New Roman" w:eastAsia="Times New Roman" w:hAnsi="Times New Roman" w:cs="Times New Roman"/>
          <w:sz w:val="24"/>
          <w:szCs w:val="28"/>
          <w:lang w:eastAsia="pl-PL"/>
        </w:rPr>
        <w:t xml:space="preserve">m.in. </w:t>
      </w:r>
      <w:r w:rsidRPr="009566B7">
        <w:rPr>
          <w:rFonts w:ascii="Times New Roman" w:eastAsia="Times New Roman" w:hAnsi="Times New Roman" w:cs="Times New Roman"/>
          <w:sz w:val="24"/>
          <w:szCs w:val="28"/>
          <w:lang w:eastAsia="pl-PL"/>
        </w:rPr>
        <w:t xml:space="preserve">art. 3 ust. 1 pkt </w:t>
      </w:r>
      <w:r w:rsidR="001C2338">
        <w:rPr>
          <w:rFonts w:ascii="Times New Roman" w:eastAsia="Times New Roman" w:hAnsi="Times New Roman" w:cs="Times New Roman"/>
          <w:sz w:val="24"/>
          <w:szCs w:val="28"/>
          <w:lang w:eastAsia="pl-PL"/>
        </w:rPr>
        <w:t xml:space="preserve">1 i </w:t>
      </w:r>
      <w:r w:rsidRPr="009566B7">
        <w:rPr>
          <w:rFonts w:ascii="Times New Roman" w:eastAsia="Times New Roman" w:hAnsi="Times New Roman" w:cs="Times New Roman"/>
          <w:sz w:val="24"/>
          <w:szCs w:val="28"/>
          <w:lang w:eastAsia="pl-PL"/>
        </w:rPr>
        <w:t xml:space="preserve">2a ustawy z dnia 15 grudnia 2000 r. o Inspekcji Handlowej (tekst jednolity: Dz. U. z 2020 r., poz. 1706) oraz art. 87 ustawy z dnia 11 września 2015 r. o zużytym sprzęcie elektrycznym i elektronicznym (tekst jednolity: </w:t>
      </w:r>
      <w:r w:rsidRPr="009566B7">
        <w:rPr>
          <w:rFonts w:ascii="Times New Roman" w:eastAsia="Times New Roman" w:hAnsi="Times New Roman" w:cs="Times New Roman"/>
          <w:sz w:val="24"/>
          <w:szCs w:val="24"/>
          <w:lang w:eastAsia="pl-PL"/>
        </w:rPr>
        <w:t>Dz. U. z 2022 r. poz. 1622</w:t>
      </w:r>
      <w:r w:rsidRPr="009566B7">
        <w:rPr>
          <w:rFonts w:ascii="Times New Roman" w:eastAsia="Times New Roman" w:hAnsi="Times New Roman" w:cs="Times New Roman"/>
          <w:sz w:val="24"/>
          <w:szCs w:val="28"/>
          <w:lang w:eastAsia="pl-PL"/>
        </w:rPr>
        <w:t>) – zwaną dalej „ustawą</w:t>
      </w:r>
      <w:r w:rsidRPr="009566B7">
        <w:rPr>
          <w:rFonts w:ascii="Times New Roman" w:eastAsia="Times New Roman" w:hAnsi="Times New Roman" w:cs="Times New Roman"/>
          <w:i/>
          <w:sz w:val="24"/>
          <w:szCs w:val="28"/>
          <w:lang w:eastAsia="pl-PL"/>
        </w:rPr>
        <w:t>”</w:t>
      </w:r>
      <w:r w:rsidRPr="009566B7">
        <w:rPr>
          <w:rFonts w:ascii="Times New Roman" w:eastAsia="Times New Roman" w:hAnsi="Times New Roman" w:cs="Times New Roman"/>
          <w:sz w:val="24"/>
          <w:szCs w:val="28"/>
          <w:lang w:eastAsia="pl-PL"/>
        </w:rPr>
        <w:t xml:space="preserve"> - inspektorzy z Delegatury w Tarnobrzegu Wojewódzkiego Inspektoratu Inspekcji Handlowej w Rzeszowie przeprowadzili w dniach 31 stycznia i 3 lutego 2023 r. kontrolę </w:t>
      </w:r>
      <w:r w:rsidRPr="009566B7">
        <w:rPr>
          <w:rFonts w:ascii="Times New Roman" w:eastAsia="Times New Roman" w:hAnsi="Times New Roman" w:cs="Times New Roman"/>
          <w:sz w:val="24"/>
          <w:szCs w:val="24"/>
          <w:lang w:eastAsia="pl-PL"/>
        </w:rPr>
        <w:t xml:space="preserve">w punkcie sprzedaży </w:t>
      </w:r>
      <w:bookmarkStart w:id="5" w:name="_Hlk136593449"/>
      <w:r w:rsidRPr="009566B7">
        <w:rPr>
          <w:rFonts w:ascii="Times New Roman" w:eastAsia="Calibri" w:hAnsi="Times New Roman" w:cs="Times New Roman"/>
          <w:sz w:val="24"/>
          <w:szCs w:val="24"/>
          <w:lang w:eastAsia="pl-PL"/>
        </w:rPr>
        <w:t>Hurtownie Elektryczne KOPEL Oddział w Tarnobrzegu (sprzedaż hurtowa i detaliczna)</w:t>
      </w:r>
      <w:bookmarkEnd w:id="5"/>
      <w:r w:rsidRPr="009566B7">
        <w:rPr>
          <w:rFonts w:ascii="Times New Roman" w:eastAsia="Calibri" w:hAnsi="Times New Roman" w:cs="Times New Roman"/>
          <w:sz w:val="24"/>
          <w:szCs w:val="24"/>
          <w:lang w:eastAsia="pl-PL"/>
        </w:rPr>
        <w:t xml:space="preserve"> z</w:t>
      </w:r>
      <w:r w:rsidRPr="009566B7">
        <w:rPr>
          <w:rFonts w:ascii="Times New Roman" w:eastAsia="Times New Roman" w:hAnsi="Times New Roman" w:cs="Times New Roman"/>
          <w:sz w:val="24"/>
          <w:szCs w:val="24"/>
          <w:lang w:eastAsia="pl-PL"/>
        </w:rPr>
        <w:t xml:space="preserve">lokalizowanym przy </w:t>
      </w:r>
      <w:r w:rsidR="00795B6D" w:rsidRPr="00840B9C">
        <w:rPr>
          <w:rFonts w:ascii="Times New Roman" w:eastAsia="Calibri" w:hAnsi="Times New Roman" w:cs="Times New Roman"/>
          <w:b/>
          <w:bCs/>
          <w:sz w:val="24"/>
          <w:szCs w:val="24"/>
          <w:lang w:eastAsia="pl-PL"/>
        </w:rPr>
        <w:t>(dane zanonimizowane)</w:t>
      </w:r>
      <w:r w:rsidR="00795B6D">
        <w:rPr>
          <w:rFonts w:ascii="Times New Roman" w:eastAsia="Calibri" w:hAnsi="Times New Roman" w:cs="Times New Roman"/>
          <w:b/>
          <w:bCs/>
          <w:sz w:val="24"/>
          <w:szCs w:val="24"/>
          <w:lang w:eastAsia="pl-PL"/>
        </w:rPr>
        <w:t xml:space="preserve"> </w:t>
      </w:r>
      <w:r w:rsidRPr="009566B7">
        <w:rPr>
          <w:rFonts w:ascii="Times New Roman" w:eastAsia="Times New Roman" w:hAnsi="Times New Roman" w:cs="Times New Roman"/>
          <w:sz w:val="24"/>
          <w:szCs w:val="24"/>
          <w:lang w:eastAsia="pl-PL"/>
        </w:rPr>
        <w:t>w Tarnobrzegu, należącym do spół</w:t>
      </w:r>
      <w:r w:rsidR="007B4619">
        <w:rPr>
          <w:rFonts w:ascii="Times New Roman" w:eastAsia="Times New Roman" w:hAnsi="Times New Roman" w:cs="Times New Roman"/>
          <w:sz w:val="24"/>
          <w:szCs w:val="24"/>
          <w:lang w:eastAsia="pl-PL"/>
        </w:rPr>
        <w:t>ki HURTOWNIE ELEKTRYCZNE KOPEL S</w:t>
      </w:r>
      <w:r w:rsidRPr="009566B7">
        <w:rPr>
          <w:rFonts w:ascii="Times New Roman" w:eastAsia="Times New Roman" w:hAnsi="Times New Roman" w:cs="Times New Roman"/>
          <w:sz w:val="24"/>
          <w:szCs w:val="24"/>
          <w:lang w:eastAsia="pl-PL"/>
        </w:rPr>
        <w:t xml:space="preserve">półka z ograniczoną odpowiedzialnością, </w:t>
      </w:r>
      <w:r w:rsidR="00795B6D" w:rsidRPr="00840B9C">
        <w:rPr>
          <w:rFonts w:ascii="Times New Roman" w:eastAsia="Calibri" w:hAnsi="Times New Roman" w:cs="Times New Roman"/>
          <w:b/>
          <w:bCs/>
          <w:sz w:val="24"/>
          <w:szCs w:val="24"/>
          <w:lang w:eastAsia="pl-PL"/>
        </w:rPr>
        <w:t>(dane zanonimizowane)</w:t>
      </w:r>
      <w:r w:rsidR="00795B6D">
        <w:rPr>
          <w:rFonts w:ascii="Times New Roman" w:eastAsia="Calibri" w:hAnsi="Times New Roman" w:cs="Times New Roman"/>
          <w:b/>
          <w:bCs/>
          <w:sz w:val="24"/>
          <w:szCs w:val="24"/>
          <w:lang w:eastAsia="pl-PL"/>
        </w:rPr>
        <w:t xml:space="preserve"> </w:t>
      </w:r>
      <w:r w:rsidRPr="009566B7">
        <w:rPr>
          <w:rFonts w:ascii="Times New Roman" w:eastAsia="Times New Roman" w:hAnsi="Times New Roman" w:cs="Times New Roman"/>
          <w:sz w:val="24"/>
          <w:szCs w:val="24"/>
          <w:lang w:eastAsia="pl-PL"/>
        </w:rPr>
        <w:t>– zwanej dalej: „kontrolowanym” lub „stroną”.</w:t>
      </w:r>
    </w:p>
    <w:p w14:paraId="5BD50DEE" w14:textId="1DA64E99" w:rsidR="009566B7" w:rsidRPr="009566B7" w:rsidRDefault="009566B7" w:rsidP="009566B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sidRPr="009566B7">
        <w:rPr>
          <w:rFonts w:ascii="Times New Roman" w:eastAsia="Times New Roman" w:hAnsi="Times New Roman" w:cs="Courier New"/>
          <w:sz w:val="24"/>
          <w:szCs w:val="24"/>
        </w:rPr>
        <w:lastRenderedPageBreak/>
        <w:t>Kontrolę przeprowadzono bez zawiadomienia przedsiębiorcy o zamiarze jej wszczęcia,</w:t>
      </w:r>
      <w:r w:rsidR="00BD4C55">
        <w:rPr>
          <w:rFonts w:ascii="Times New Roman" w:eastAsia="Times New Roman" w:hAnsi="Times New Roman" w:cs="Courier New"/>
          <w:sz w:val="24"/>
          <w:szCs w:val="24"/>
        </w:rPr>
        <w:br/>
      </w:r>
      <w:r w:rsidRPr="009566B7">
        <w:rPr>
          <w:rFonts w:ascii="Times New Roman" w:eastAsia="Times New Roman" w:hAnsi="Times New Roman" w:cs="Courier New"/>
          <w:sz w:val="24"/>
          <w:szCs w:val="24"/>
        </w:rPr>
        <w:t>na podstawie:</w:t>
      </w:r>
    </w:p>
    <w:p w14:paraId="17845056" w14:textId="40754DEE" w:rsidR="009566B7" w:rsidRPr="009566B7" w:rsidRDefault="009566B7" w:rsidP="009566B7">
      <w:pPr>
        <w:numPr>
          <w:ilvl w:val="0"/>
          <w:numId w:val="42"/>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sidRPr="009566B7">
        <w:rPr>
          <w:rFonts w:ascii="Times New Roman" w:eastAsia="Times New Roman" w:hAnsi="Times New Roman" w:cs="Courier New"/>
          <w:sz w:val="24"/>
          <w:szCs w:val="24"/>
        </w:rPr>
        <w:t xml:space="preserve">art. 62 ust. 1 pkt 3 </w:t>
      </w:r>
      <w:r w:rsidRPr="009566B7">
        <w:rPr>
          <w:rFonts w:ascii="Times New Roman" w:eastAsia="Times New Roman" w:hAnsi="Times New Roman" w:cs="Courier New"/>
          <w:sz w:val="24"/>
          <w:szCs w:val="24"/>
          <w:lang w:eastAsia="zh-CN"/>
        </w:rPr>
        <w:t xml:space="preserve">ustawy z dnia 6 marca 2018 r. Prawo Przedsiębiorców </w:t>
      </w:r>
      <w:r w:rsidRPr="009566B7">
        <w:rPr>
          <w:rFonts w:ascii="Times New Roman" w:eastAsia="Times New Roman" w:hAnsi="Times New Roman" w:cs="Courier New"/>
          <w:sz w:val="24"/>
          <w:szCs w:val="24"/>
        </w:rPr>
        <w:t>(tekst jednolity Dz. U. z 2023 r., poz. 221) tj. zakup produktu sprawdzający rzetelność obsługi,</w:t>
      </w:r>
      <w:r w:rsidR="001C2338">
        <w:rPr>
          <w:rFonts w:ascii="Times New Roman" w:eastAsia="Times New Roman" w:hAnsi="Times New Roman" w:cs="Courier New"/>
          <w:sz w:val="24"/>
          <w:szCs w:val="24"/>
        </w:rPr>
        <w:br/>
      </w:r>
      <w:r w:rsidRPr="009566B7">
        <w:rPr>
          <w:rFonts w:ascii="Times New Roman" w:eastAsia="Times New Roman" w:hAnsi="Times New Roman" w:cs="Courier New"/>
          <w:sz w:val="24"/>
          <w:szCs w:val="24"/>
        </w:rPr>
        <w:t xml:space="preserve">na podstawie art. 16 ust. </w:t>
      </w:r>
      <w:r w:rsidR="001C2338">
        <w:rPr>
          <w:rFonts w:ascii="Times New Roman" w:eastAsia="Times New Roman" w:hAnsi="Times New Roman" w:cs="Courier New"/>
          <w:sz w:val="24"/>
          <w:szCs w:val="24"/>
        </w:rPr>
        <w:t xml:space="preserve">1 </w:t>
      </w:r>
      <w:r w:rsidRPr="009566B7">
        <w:rPr>
          <w:rFonts w:ascii="Times New Roman" w:eastAsia="Times New Roman" w:hAnsi="Times New Roman" w:cs="Courier New"/>
          <w:sz w:val="24"/>
          <w:szCs w:val="24"/>
        </w:rPr>
        <w:t>pkt 11 ustawy z dnia 15 grudnia 2000 r. o Inspekcji Handlowej (tekst jednolity: Dz.U. z 2020 r. poz. 1706) – w zakresie sprawdzającym rzetelność obsługi konsumentów;</w:t>
      </w:r>
    </w:p>
    <w:p w14:paraId="4A0AA3CC" w14:textId="598A75E6" w:rsidR="009566B7" w:rsidRPr="009566B7" w:rsidRDefault="009566B7" w:rsidP="009566B7">
      <w:pPr>
        <w:numPr>
          <w:ilvl w:val="0"/>
          <w:numId w:val="42"/>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sidRPr="009566B7">
        <w:rPr>
          <w:rFonts w:ascii="Times New Roman" w:eastAsia="Times New Roman" w:hAnsi="Times New Roman" w:cs="Courier New"/>
          <w:sz w:val="24"/>
          <w:szCs w:val="24"/>
        </w:rPr>
        <w:t>art. 48 ust. 11 pkt 1 ustawy Prawo Przedsiębiorców z uwagi na fakt iż kontrola przeprowadzana jest na podstawie bezpośrednio stosowanego przepisu prawa Unii Europejskiej tj. art. 11 ust. 3 rozporządzenia Parlamentu Europejskiego i Rady (UE) 2019/1020 z dnia 20 czerwca 2019 r. w sprawie nadzoru rynku i zgodności produktów oraz zmieniające dyrektywę 2004/42/WE oraz rozporządzenia (WE) nr 765/2008 i (UE)</w:t>
      </w:r>
      <w:r w:rsidR="001C2338">
        <w:rPr>
          <w:rFonts w:ascii="Times New Roman" w:eastAsia="Times New Roman" w:hAnsi="Times New Roman" w:cs="Courier New"/>
          <w:sz w:val="24"/>
          <w:szCs w:val="24"/>
        </w:rPr>
        <w:br/>
      </w:r>
      <w:r w:rsidRPr="009566B7">
        <w:rPr>
          <w:rFonts w:ascii="Times New Roman" w:eastAsia="Times New Roman" w:hAnsi="Times New Roman" w:cs="Courier New"/>
          <w:sz w:val="24"/>
          <w:szCs w:val="24"/>
        </w:rPr>
        <w:t>nr 305/2011 (Dz. Urz. UE L 169 z 25.06.2019 r., str. 1) – w zakresie sprawdzającym przestrzeganie ustawy o zużytym sprzęcie elektrycznym i elektronicznym.</w:t>
      </w:r>
    </w:p>
    <w:p w14:paraId="03D5299C" w14:textId="77777777" w:rsidR="009566B7" w:rsidRPr="009566B7" w:rsidRDefault="009566B7" w:rsidP="001C2338">
      <w:pPr>
        <w:spacing w:before="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4"/>
          <w:lang w:eastAsia="pl-PL"/>
        </w:rPr>
        <w:t>W trakcie kontroli inspektorzy reprezentujący Podkarpackiego Wojewódzkiego Inspektora Inspekcji Handlowej, sprawdzili prawidłowość wykonywania działalności w zakresie wynikającym z art. 37 oraz art. 39 ustawy.</w:t>
      </w:r>
    </w:p>
    <w:p w14:paraId="09DAF6E7" w14:textId="6D2ED657" w:rsidR="0015539C" w:rsidRDefault="009566B7" w:rsidP="001C2338">
      <w:pPr>
        <w:spacing w:before="120"/>
        <w:jc w:val="both"/>
        <w:rPr>
          <w:rFonts w:ascii="Times New Roman" w:eastAsia="Calibri" w:hAnsi="Times New Roman" w:cs="Times New Roman"/>
          <w:sz w:val="24"/>
        </w:rPr>
      </w:pPr>
      <w:r w:rsidRPr="009566B7">
        <w:rPr>
          <w:rFonts w:ascii="Times New Roman" w:eastAsia="Times New Roman" w:hAnsi="Times New Roman" w:cs="Times New Roman"/>
          <w:sz w:val="24"/>
          <w:szCs w:val="24"/>
          <w:lang w:eastAsia="pl-PL"/>
        </w:rPr>
        <w:t xml:space="preserve">Kontrolujący stwierdzili, że w placówce </w:t>
      </w:r>
      <w:bookmarkStart w:id="6" w:name="_Hlk136593789"/>
      <w:r w:rsidRPr="009566B7">
        <w:rPr>
          <w:rFonts w:ascii="Times New Roman" w:eastAsia="Calibri" w:hAnsi="Times New Roman" w:cs="Times New Roman"/>
          <w:sz w:val="24"/>
          <w:szCs w:val="24"/>
          <w:lang w:eastAsia="pl-PL"/>
        </w:rPr>
        <w:t>Hurtownie Elektryczne KOPEL Oddział</w:t>
      </w:r>
      <w:r w:rsidR="001C2338">
        <w:rPr>
          <w:rFonts w:ascii="Times New Roman" w:eastAsia="Calibri" w:hAnsi="Times New Roman" w:cs="Times New Roman"/>
          <w:sz w:val="24"/>
          <w:szCs w:val="24"/>
          <w:lang w:eastAsia="pl-PL"/>
        </w:rPr>
        <w:br/>
      </w:r>
      <w:r w:rsidRPr="009566B7">
        <w:rPr>
          <w:rFonts w:ascii="Times New Roman" w:eastAsia="Calibri" w:hAnsi="Times New Roman" w:cs="Times New Roman"/>
          <w:sz w:val="24"/>
          <w:szCs w:val="24"/>
          <w:lang w:eastAsia="pl-PL"/>
        </w:rPr>
        <w:t>w Tarnobrzegu (sprzedaż hurtowa i detaliczna)</w:t>
      </w:r>
      <w:r w:rsidRPr="009566B7">
        <w:rPr>
          <w:rFonts w:ascii="Times New Roman" w:eastAsia="Times New Roman" w:hAnsi="Times New Roman" w:cs="Times New Roman"/>
          <w:sz w:val="24"/>
          <w:szCs w:val="24"/>
          <w:lang w:eastAsia="pl-PL"/>
        </w:rPr>
        <w:t xml:space="preserve">, </w:t>
      </w:r>
      <w:r w:rsidR="00795B6D" w:rsidRPr="00840B9C">
        <w:rPr>
          <w:rFonts w:ascii="Times New Roman" w:eastAsia="Calibri" w:hAnsi="Times New Roman" w:cs="Times New Roman"/>
          <w:b/>
          <w:bCs/>
          <w:sz w:val="24"/>
          <w:szCs w:val="24"/>
          <w:lang w:eastAsia="pl-PL"/>
        </w:rPr>
        <w:t>(dane zanonimizowane)</w:t>
      </w:r>
      <w:r w:rsidR="00294F8A">
        <w:rPr>
          <w:rFonts w:ascii="Times New Roman" w:eastAsia="Calibri" w:hAnsi="Times New Roman" w:cs="Times New Roman"/>
          <w:b/>
          <w:bCs/>
          <w:sz w:val="24"/>
          <w:szCs w:val="24"/>
          <w:lang w:eastAsia="pl-PL"/>
        </w:rPr>
        <w:t xml:space="preserve"> </w:t>
      </w:r>
      <w:r w:rsidRPr="009566B7">
        <w:rPr>
          <w:rFonts w:ascii="Times New Roman" w:eastAsia="Times New Roman" w:hAnsi="Times New Roman" w:cs="Times New Roman"/>
          <w:sz w:val="24"/>
          <w:szCs w:val="24"/>
          <w:lang w:eastAsia="pl-PL"/>
        </w:rPr>
        <w:t>Tarnobrzeg</w:t>
      </w:r>
      <w:bookmarkEnd w:id="6"/>
      <w:r w:rsidRPr="009566B7">
        <w:rPr>
          <w:rFonts w:ascii="Times New Roman" w:eastAsia="Times New Roman" w:hAnsi="Times New Roman" w:cs="Times New Roman"/>
          <w:sz w:val="24"/>
          <w:szCs w:val="24"/>
          <w:lang w:eastAsia="pl-PL"/>
        </w:rPr>
        <w:t>,</w:t>
      </w:r>
      <w:r w:rsidR="001C2338">
        <w:rPr>
          <w:rFonts w:ascii="Times New Roman" w:eastAsia="Times New Roman" w:hAnsi="Times New Roman" w:cs="Times New Roman"/>
          <w:sz w:val="24"/>
          <w:szCs w:val="24"/>
          <w:lang w:eastAsia="pl-PL"/>
        </w:rPr>
        <w:br/>
      </w:r>
      <w:r w:rsidRPr="009566B7">
        <w:rPr>
          <w:rFonts w:ascii="Times New Roman" w:eastAsia="Times New Roman" w:hAnsi="Times New Roman" w:cs="Times New Roman"/>
          <w:sz w:val="24"/>
          <w:szCs w:val="24"/>
          <w:lang w:eastAsia="pl-PL"/>
        </w:rPr>
        <w:t>o powierzchni sprzedaży wynoszącej mniej niż 400 m2, oferowany jest do sprzedaży sprzęt elektryczny i elektroniczny.</w:t>
      </w:r>
      <w:r w:rsidR="007F723C" w:rsidRPr="007F723C">
        <w:rPr>
          <w:rFonts w:ascii="Times New Roman" w:eastAsia="Calibri" w:hAnsi="Times New Roman" w:cs="Times New Roman"/>
          <w:sz w:val="24"/>
        </w:rPr>
        <w:t xml:space="preserve"> </w:t>
      </w:r>
    </w:p>
    <w:p w14:paraId="7BA23CF2" w14:textId="77777777" w:rsidR="0015539C" w:rsidRDefault="009566B7" w:rsidP="001C2338">
      <w:pPr>
        <w:spacing w:before="120"/>
        <w:jc w:val="both"/>
        <w:rPr>
          <w:rFonts w:ascii="Times New Roman" w:eastAsia="Calibri" w:hAnsi="Times New Roman" w:cs="Times New Roman"/>
          <w:sz w:val="24"/>
        </w:rPr>
      </w:pPr>
      <w:r w:rsidRPr="009566B7">
        <w:rPr>
          <w:rFonts w:ascii="Times New Roman" w:eastAsia="Times New Roman" w:hAnsi="Times New Roman" w:cs="Times New Roman"/>
          <w:sz w:val="24"/>
          <w:szCs w:val="24"/>
          <w:lang w:eastAsia="pl-PL"/>
        </w:rPr>
        <w:t>Kontrola wykazała naruszenie przez kontrolowanego, będącego dystrybutorem udostępniającym na rynku sprzęt przeznaczony dla gospodarstw domowych, o którym mowa w definicji zawartej w art. 4 pkt 2 ustawy – obowiązków wynikających z art. 37 ust. 1, art. 37 ust. 4 oraz art. 39 pkt 3 ustawy.</w:t>
      </w:r>
    </w:p>
    <w:p w14:paraId="3D233BFF" w14:textId="1D83AEF2" w:rsidR="009566B7" w:rsidRPr="0015539C" w:rsidRDefault="009566B7" w:rsidP="001C2338">
      <w:pPr>
        <w:spacing w:before="120"/>
        <w:jc w:val="both"/>
        <w:rPr>
          <w:rFonts w:ascii="Times New Roman" w:eastAsia="Calibri" w:hAnsi="Times New Roman" w:cs="Times New Roman"/>
          <w:sz w:val="24"/>
        </w:rPr>
      </w:pPr>
      <w:r w:rsidRPr="009566B7">
        <w:rPr>
          <w:rFonts w:ascii="Times New Roman" w:eastAsia="Times New Roman" w:hAnsi="Times New Roman" w:cs="Times New Roman"/>
          <w:sz w:val="24"/>
          <w:szCs w:val="24"/>
          <w:lang w:eastAsia="pl-PL"/>
        </w:rPr>
        <w:t>Stwierdzone naruszenie art. 37 ust. 1 ustawy polegało na odmowie odebrania (nieodpłatnie) zużytego sprzętu pochodzącego z gospodarstw domowych w punkcie sprzedaży, gdzie sprzęt ten był tego samego rodzaju i pełnił te same funkcje co sprzęt sprzedawany – kontrola wykazała, że kontrolowany (poprzez swoich pracowników obsługujących sprzedaż) odmówił odebrania zużytego sprzętu tj. 1 sztuki zużytej świetlówki (lampy fluorescencyjnej), gdzie inspektorzy w ramach zakupu kontrolnego sprawdzającego rzetelność obsługi zakupili wcześniej w kontrolowanym punkcie sprzedaży 2 sztuki świetlówek tego samego rodzaju</w:t>
      </w:r>
      <w:r w:rsidR="001C2338">
        <w:rPr>
          <w:rFonts w:ascii="Times New Roman" w:eastAsia="Times New Roman" w:hAnsi="Times New Roman" w:cs="Times New Roman"/>
          <w:sz w:val="24"/>
          <w:szCs w:val="24"/>
          <w:lang w:eastAsia="pl-PL"/>
        </w:rPr>
        <w:br/>
      </w:r>
      <w:r w:rsidRPr="009566B7">
        <w:rPr>
          <w:rFonts w:ascii="Times New Roman" w:eastAsia="Times New Roman" w:hAnsi="Times New Roman" w:cs="Times New Roman"/>
          <w:sz w:val="24"/>
          <w:szCs w:val="24"/>
          <w:lang w:eastAsia="pl-PL"/>
        </w:rPr>
        <w:t>co zużyta świetlówka.</w:t>
      </w:r>
    </w:p>
    <w:p w14:paraId="339CFA23" w14:textId="178E2B04" w:rsidR="00662951" w:rsidRDefault="009566B7" w:rsidP="00662951">
      <w:pPr>
        <w:tabs>
          <w:tab w:val="left" w:pos="6804"/>
        </w:tabs>
        <w:spacing w:before="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4"/>
          <w:lang w:eastAsia="pl-PL"/>
        </w:rPr>
        <w:t>Naruszenie art. 37 ust. 4 ustawy polegało na nieumieszczeniu, przez kontrolowanego będącego dystrybutorem, w punkcie sprzedaży</w:t>
      </w:r>
      <w:r w:rsidRPr="009566B7">
        <w:rPr>
          <w:rFonts w:ascii="Times New Roman" w:eastAsia="Calibri" w:hAnsi="Times New Roman" w:cs="Times New Roman"/>
          <w:sz w:val="24"/>
          <w:szCs w:val="24"/>
          <w:lang w:eastAsia="pl-PL"/>
        </w:rPr>
        <w:t xml:space="preserve"> Hurtownie Elektryczne KOPEL Oddział w Tarnobrzegu (sprzedaż hurtowa i detaliczna)</w:t>
      </w:r>
      <w:r w:rsidRPr="009566B7">
        <w:rPr>
          <w:rFonts w:ascii="Times New Roman" w:eastAsia="Times New Roman" w:hAnsi="Times New Roman" w:cs="Times New Roman"/>
          <w:sz w:val="24"/>
          <w:szCs w:val="24"/>
          <w:lang w:eastAsia="pl-PL"/>
        </w:rPr>
        <w:t xml:space="preserve">, </w:t>
      </w:r>
      <w:r w:rsidR="00795B6D" w:rsidRPr="00840B9C">
        <w:rPr>
          <w:rFonts w:ascii="Times New Roman" w:eastAsia="Calibri" w:hAnsi="Times New Roman" w:cs="Times New Roman"/>
          <w:b/>
          <w:bCs/>
          <w:sz w:val="24"/>
          <w:szCs w:val="24"/>
          <w:lang w:eastAsia="pl-PL"/>
        </w:rPr>
        <w:t>(dane zanonimizowane)</w:t>
      </w:r>
      <w:r w:rsidRPr="009566B7">
        <w:rPr>
          <w:rFonts w:ascii="Times New Roman" w:eastAsia="Times New Roman" w:hAnsi="Times New Roman" w:cs="Times New Roman"/>
          <w:sz w:val="24"/>
          <w:szCs w:val="24"/>
          <w:lang w:eastAsia="pl-PL"/>
        </w:rPr>
        <w:t xml:space="preserve"> Tarnobrzeg, informacji</w:t>
      </w:r>
      <w:r w:rsidR="001C2338">
        <w:rPr>
          <w:rFonts w:ascii="Times New Roman" w:eastAsia="Times New Roman" w:hAnsi="Times New Roman" w:cs="Times New Roman"/>
          <w:sz w:val="24"/>
          <w:szCs w:val="24"/>
          <w:lang w:eastAsia="pl-PL"/>
        </w:rPr>
        <w:br/>
      </w:r>
      <w:r w:rsidRPr="009566B7">
        <w:rPr>
          <w:rFonts w:ascii="Times New Roman" w:eastAsia="Times New Roman" w:hAnsi="Times New Roman" w:cs="Times New Roman"/>
          <w:sz w:val="24"/>
          <w:szCs w:val="24"/>
          <w:lang w:eastAsia="pl-PL"/>
        </w:rPr>
        <w:t>w zakresie o którym mowa w</w:t>
      </w:r>
      <w:r w:rsidR="00662951">
        <w:rPr>
          <w:rFonts w:ascii="Times New Roman" w:eastAsia="Times New Roman" w:hAnsi="Times New Roman" w:cs="Times New Roman"/>
          <w:sz w:val="24"/>
          <w:szCs w:val="24"/>
          <w:lang w:eastAsia="pl-PL"/>
        </w:rPr>
        <w:t xml:space="preserve"> </w:t>
      </w:r>
      <w:r w:rsidRPr="009566B7">
        <w:rPr>
          <w:rFonts w:ascii="Times New Roman" w:eastAsia="Times New Roman" w:hAnsi="Times New Roman" w:cs="Times New Roman"/>
          <w:sz w:val="24"/>
          <w:szCs w:val="24"/>
          <w:lang w:eastAsia="pl-PL"/>
        </w:rPr>
        <w:t>art. 37 ust. 2 ustawy, dotyczącego obowiązku nieodpłatnego odbioru zużytego sprzętu pochodzącego z gospodarstw domowych w miejscu dostawy tego sprzętu, o ile zużyty sprzęt jest tego samego rodzaju i pełnił te same funkcje co sprzęt dostarczony przez konsumenta).</w:t>
      </w:r>
    </w:p>
    <w:p w14:paraId="5DBAD5FA" w14:textId="1105DC09" w:rsidR="009566B7" w:rsidRPr="009566B7" w:rsidRDefault="009566B7" w:rsidP="00662951">
      <w:pPr>
        <w:tabs>
          <w:tab w:val="left" w:pos="6804"/>
        </w:tabs>
        <w:spacing w:before="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4"/>
          <w:lang w:eastAsia="pl-PL"/>
        </w:rPr>
        <w:t>Powyższe naruszenie, zostało wyeliminowane - kontrolowany przed zakończeniem kontroli, dobrowolnie umieścił w widocznym miejscu informację której brak kwestionowano</w:t>
      </w:r>
      <w:r w:rsidR="00662951">
        <w:rPr>
          <w:rFonts w:ascii="Times New Roman" w:eastAsia="Times New Roman" w:hAnsi="Times New Roman" w:cs="Times New Roman"/>
          <w:sz w:val="24"/>
          <w:szCs w:val="24"/>
          <w:lang w:eastAsia="pl-PL"/>
        </w:rPr>
        <w:br/>
      </w:r>
      <w:r w:rsidRPr="009566B7">
        <w:rPr>
          <w:rFonts w:ascii="Times New Roman" w:eastAsia="Times New Roman" w:hAnsi="Times New Roman" w:cs="Times New Roman"/>
          <w:sz w:val="24"/>
          <w:szCs w:val="24"/>
          <w:lang w:eastAsia="pl-PL"/>
        </w:rPr>
        <w:t>– co kontrolujący stwierdzili w dniu zakończenia kontroli tj. 3</w:t>
      </w:r>
      <w:r w:rsidR="00662951">
        <w:rPr>
          <w:rFonts w:ascii="Times New Roman" w:eastAsia="Times New Roman" w:hAnsi="Times New Roman" w:cs="Times New Roman"/>
          <w:sz w:val="24"/>
          <w:szCs w:val="24"/>
          <w:lang w:eastAsia="pl-PL"/>
        </w:rPr>
        <w:t xml:space="preserve"> lutego </w:t>
      </w:r>
      <w:r w:rsidRPr="009566B7">
        <w:rPr>
          <w:rFonts w:ascii="Times New Roman" w:eastAsia="Times New Roman" w:hAnsi="Times New Roman" w:cs="Times New Roman"/>
          <w:sz w:val="24"/>
          <w:szCs w:val="24"/>
          <w:lang w:eastAsia="pl-PL"/>
        </w:rPr>
        <w:t>2023 r.</w:t>
      </w:r>
    </w:p>
    <w:p w14:paraId="69280792" w14:textId="0F1D5A60" w:rsidR="009566B7" w:rsidRPr="009566B7" w:rsidRDefault="009566B7" w:rsidP="00662951">
      <w:pPr>
        <w:spacing w:before="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4"/>
          <w:lang w:eastAsia="pl-PL"/>
        </w:rPr>
        <w:t>Natomiast naruszenie art. 39 pkt 3 ustawy, polegało, na udostępnieniu na rynku przez kontrolowanego sprzętu przeznaczonego dla gospodarstw domowych bez dołączonej do niego</w:t>
      </w:r>
      <w:r w:rsidR="00BB22DF">
        <w:rPr>
          <w:rFonts w:ascii="Times New Roman" w:eastAsia="Times New Roman" w:hAnsi="Times New Roman" w:cs="Times New Roman"/>
          <w:sz w:val="24"/>
          <w:szCs w:val="24"/>
          <w:lang w:eastAsia="pl-PL"/>
        </w:rPr>
        <w:t xml:space="preserve"> </w:t>
      </w:r>
      <w:r w:rsidRPr="009566B7">
        <w:rPr>
          <w:rFonts w:ascii="Times New Roman" w:eastAsia="Times New Roman" w:hAnsi="Times New Roman" w:cs="Times New Roman"/>
          <w:sz w:val="24"/>
          <w:szCs w:val="24"/>
          <w:lang w:eastAsia="pl-PL"/>
        </w:rPr>
        <w:t xml:space="preserve">informacji, </w:t>
      </w:r>
      <w:bookmarkStart w:id="7" w:name="_Hlk128734374"/>
      <w:r w:rsidRPr="009566B7">
        <w:rPr>
          <w:rFonts w:ascii="Times New Roman" w:eastAsia="Times New Roman" w:hAnsi="Times New Roman" w:cs="Times New Roman"/>
          <w:sz w:val="24"/>
          <w:szCs w:val="24"/>
          <w:lang w:eastAsia="pl-PL"/>
        </w:rPr>
        <w:t>o której mowa w art. 13 ust. 1 ustawy</w:t>
      </w:r>
      <w:bookmarkEnd w:id="7"/>
      <w:r w:rsidRPr="009566B7">
        <w:rPr>
          <w:rFonts w:ascii="Times New Roman" w:eastAsia="Times New Roman" w:hAnsi="Times New Roman" w:cs="Times New Roman"/>
          <w:sz w:val="24"/>
          <w:szCs w:val="24"/>
          <w:lang w:eastAsia="pl-PL"/>
        </w:rPr>
        <w:t>. W powyższym zakresie, w wyniku wytypowania, w sposób wyrywkowy 5 partii sprzętu przeznaczonego dla gospodarstw domowych znajdujących się w ofercie handlowej sklepu, zastrzeżenia wniesiono do 1 rodzaju sprzętu, tj.:</w:t>
      </w:r>
    </w:p>
    <w:p w14:paraId="3FB7698B" w14:textId="21E0970B" w:rsidR="009566B7" w:rsidRPr="009566B7" w:rsidRDefault="009566B7" w:rsidP="009566B7">
      <w:pPr>
        <w:numPr>
          <w:ilvl w:val="0"/>
          <w:numId w:val="44"/>
        </w:numPr>
        <w:tabs>
          <w:tab w:val="left" w:pos="1560"/>
          <w:tab w:val="left" w:pos="6804"/>
        </w:tabs>
        <w:contextualSpacing/>
        <w:jc w:val="both"/>
        <w:rPr>
          <w:rFonts w:ascii="Times New Roman" w:eastAsia="Calibri" w:hAnsi="Times New Roman" w:cs="Times New Roman"/>
          <w:i/>
          <w:iCs/>
        </w:rPr>
      </w:pPr>
      <w:bookmarkStart w:id="8" w:name="_Hlk128735880"/>
      <w:r w:rsidRPr="009566B7">
        <w:rPr>
          <w:rFonts w:ascii="Times New Roman" w:eastAsia="Calibri" w:hAnsi="Times New Roman" w:cs="Times New Roman"/>
          <w:sz w:val="24"/>
          <w:szCs w:val="24"/>
        </w:rPr>
        <w:lastRenderedPageBreak/>
        <w:t xml:space="preserve">Oprawa </w:t>
      </w:r>
      <w:bookmarkEnd w:id="8"/>
      <w:r w:rsidRPr="009566B7">
        <w:rPr>
          <w:rFonts w:ascii="Times New Roman" w:eastAsia="Times New Roman" w:hAnsi="Times New Roman" w:cs="Courier New"/>
          <w:sz w:val="24"/>
          <w:szCs w:val="24"/>
        </w:rPr>
        <w:t xml:space="preserve">Grzejnik elektryczny konwektorowy CH2500DW Turbo MALTEC, model: SMDL01B (kod EAN: 5901924217923); Importer: </w:t>
      </w:r>
      <w:r w:rsidR="00795B6D" w:rsidRPr="00840B9C">
        <w:rPr>
          <w:rFonts w:ascii="Times New Roman" w:eastAsia="Calibri" w:hAnsi="Times New Roman" w:cs="Times New Roman"/>
          <w:b/>
          <w:bCs/>
          <w:sz w:val="24"/>
          <w:szCs w:val="24"/>
          <w:lang w:eastAsia="pl-PL"/>
        </w:rPr>
        <w:t>(dane zanonimizowane)</w:t>
      </w:r>
      <w:r w:rsidRPr="009566B7">
        <w:rPr>
          <w:rFonts w:ascii="Times New Roman" w:eastAsia="Times New Roman" w:hAnsi="Times New Roman" w:cs="Courier New"/>
          <w:sz w:val="24"/>
          <w:szCs w:val="24"/>
        </w:rPr>
        <w:t xml:space="preserve"> </w:t>
      </w:r>
      <w:r w:rsidRPr="009566B7">
        <w:rPr>
          <w:rFonts w:ascii="Times New Roman" w:eastAsia="Calibri" w:hAnsi="Times New Roman" w:cs="Times New Roman"/>
          <w:sz w:val="24"/>
          <w:szCs w:val="24"/>
        </w:rPr>
        <w:t>– do grzejnika nie dołączono informacji o zakazie umieszczania zużytego sprzętu łącznie z innymi odpadami, wraz z wyjaśnieniem znaczenia oznakowania, o którym mowa w art. 14 ust. 1, oraz nie dołączono informacji</w:t>
      </w:r>
      <w:r w:rsidR="00795B6D">
        <w:rPr>
          <w:rFonts w:ascii="Times New Roman" w:eastAsia="Calibri" w:hAnsi="Times New Roman" w:cs="Times New Roman"/>
          <w:sz w:val="24"/>
          <w:szCs w:val="24"/>
        </w:rPr>
        <w:t xml:space="preserve"> </w:t>
      </w:r>
      <w:r w:rsidRPr="009566B7">
        <w:rPr>
          <w:rFonts w:ascii="Times New Roman" w:eastAsia="Calibri" w:hAnsi="Times New Roman" w:cs="Times New Roman"/>
          <w:sz w:val="24"/>
          <w:szCs w:val="24"/>
        </w:rPr>
        <w:t>o potencjalnych skutkach dla środowiska i zdrowia ludzi wynikających z obecności</w:t>
      </w:r>
      <w:r w:rsidR="00795B6D">
        <w:rPr>
          <w:rFonts w:ascii="Times New Roman" w:eastAsia="Calibri" w:hAnsi="Times New Roman" w:cs="Times New Roman"/>
          <w:sz w:val="24"/>
          <w:szCs w:val="24"/>
        </w:rPr>
        <w:t xml:space="preserve"> </w:t>
      </w:r>
      <w:r w:rsidRPr="009566B7">
        <w:rPr>
          <w:rFonts w:ascii="Times New Roman" w:eastAsia="Calibri" w:hAnsi="Times New Roman" w:cs="Times New Roman"/>
          <w:sz w:val="24"/>
          <w:szCs w:val="24"/>
        </w:rPr>
        <w:t>w sprzęcie niebezpiecznych: substancji, mieszanin oraz części składowych.</w:t>
      </w:r>
    </w:p>
    <w:p w14:paraId="09B18197" w14:textId="72D2EBCE" w:rsidR="009566B7" w:rsidRPr="00662951" w:rsidRDefault="009566B7" w:rsidP="00662951">
      <w:pPr>
        <w:tabs>
          <w:tab w:val="left" w:pos="284"/>
          <w:tab w:val="left" w:pos="959"/>
          <w:tab w:val="left" w:pos="1560"/>
          <w:tab w:val="left" w:pos="4795"/>
          <w:tab w:val="left" w:pos="5754"/>
          <w:tab w:val="left" w:pos="6804"/>
          <w:tab w:val="left" w:pos="7672"/>
          <w:tab w:val="left" w:pos="8631"/>
          <w:tab w:val="left" w:pos="9590"/>
        </w:tabs>
        <w:snapToGrid w:val="0"/>
        <w:spacing w:before="120"/>
        <w:jc w:val="both"/>
        <w:rPr>
          <w:rFonts w:ascii="Times New Roman" w:eastAsia="Times New Roman" w:hAnsi="Times New Roman" w:cs="Courier New"/>
          <w:sz w:val="24"/>
          <w:szCs w:val="24"/>
        </w:rPr>
      </w:pPr>
      <w:r w:rsidRPr="009566B7">
        <w:rPr>
          <w:rFonts w:ascii="Times New Roman" w:eastAsia="Times New Roman" w:hAnsi="Times New Roman" w:cs="Courier New"/>
          <w:sz w:val="24"/>
          <w:szCs w:val="24"/>
        </w:rPr>
        <w:t>Zakwestionowany produkt, po ujawnieniu nieprawidłowości, został niezwłocznie w dniu</w:t>
      </w:r>
      <w:r w:rsidR="00662951">
        <w:rPr>
          <w:rFonts w:ascii="Times New Roman" w:eastAsia="Times New Roman" w:hAnsi="Times New Roman" w:cs="Courier New"/>
          <w:sz w:val="24"/>
          <w:szCs w:val="24"/>
        </w:rPr>
        <w:br/>
      </w:r>
      <w:r w:rsidRPr="009566B7">
        <w:rPr>
          <w:rFonts w:ascii="Times New Roman" w:eastAsia="Times New Roman" w:hAnsi="Times New Roman" w:cs="Courier New"/>
          <w:sz w:val="24"/>
          <w:szCs w:val="24"/>
        </w:rPr>
        <w:t>31</w:t>
      </w:r>
      <w:r w:rsidR="00662951">
        <w:rPr>
          <w:rFonts w:ascii="Times New Roman" w:eastAsia="Times New Roman" w:hAnsi="Times New Roman" w:cs="Courier New"/>
          <w:sz w:val="24"/>
          <w:szCs w:val="24"/>
        </w:rPr>
        <w:t xml:space="preserve"> stycznia </w:t>
      </w:r>
      <w:r w:rsidRPr="009566B7">
        <w:rPr>
          <w:rFonts w:ascii="Times New Roman" w:eastAsia="Times New Roman" w:hAnsi="Times New Roman" w:cs="Courier New"/>
          <w:sz w:val="24"/>
          <w:szCs w:val="24"/>
        </w:rPr>
        <w:t>2023 r. dobrowolnie wycofany ze sprzedaży przez kontrolowanego, celem wyeliminowania stwierdzonej nieprawidłowości.</w:t>
      </w:r>
    </w:p>
    <w:p w14:paraId="1DB1B3AA" w14:textId="184AD86B" w:rsidR="009566B7" w:rsidRPr="00662951" w:rsidRDefault="009566B7" w:rsidP="00662951">
      <w:pPr>
        <w:tabs>
          <w:tab w:val="left" w:pos="284"/>
          <w:tab w:val="left" w:pos="959"/>
          <w:tab w:val="left" w:pos="1560"/>
          <w:tab w:val="left" w:pos="4795"/>
          <w:tab w:val="left" w:pos="5754"/>
          <w:tab w:val="left" w:pos="6804"/>
          <w:tab w:val="left" w:pos="7672"/>
          <w:tab w:val="left" w:pos="8631"/>
          <w:tab w:val="left" w:pos="9590"/>
        </w:tabs>
        <w:snapToGrid w:val="0"/>
        <w:spacing w:before="120"/>
        <w:jc w:val="both"/>
        <w:rPr>
          <w:rFonts w:ascii="Times New Roman" w:eastAsia="Times New Roman" w:hAnsi="Times New Roman" w:cs="Courier New"/>
          <w:sz w:val="24"/>
          <w:szCs w:val="24"/>
        </w:rPr>
      </w:pPr>
      <w:r w:rsidRPr="009566B7">
        <w:rPr>
          <w:rFonts w:ascii="Times New Roman" w:eastAsia="Times New Roman" w:hAnsi="Times New Roman" w:cs="Courier New"/>
          <w:sz w:val="24"/>
          <w:szCs w:val="24"/>
        </w:rPr>
        <w:t>Ustalono, że przedmiotowa grzejnik elektryczny był oferowany do sprzedaży</w:t>
      </w:r>
      <w:r w:rsidR="00662951">
        <w:rPr>
          <w:rFonts w:ascii="Times New Roman" w:eastAsia="Times New Roman" w:hAnsi="Times New Roman" w:cs="Courier New"/>
          <w:sz w:val="24"/>
          <w:szCs w:val="24"/>
        </w:rPr>
        <w:br/>
      </w:r>
      <w:r w:rsidRPr="009566B7">
        <w:rPr>
          <w:rFonts w:ascii="Times New Roman" w:eastAsia="Times New Roman" w:hAnsi="Times New Roman" w:cs="Courier New"/>
          <w:sz w:val="24"/>
          <w:szCs w:val="24"/>
        </w:rPr>
        <w:t xml:space="preserve">w kontrolowanym punkcie sprzedaży od 03.10.2022 r. – zgodnie z okazanym </w:t>
      </w:r>
      <w:bookmarkStart w:id="9" w:name="_Hlk127792239"/>
      <w:r w:rsidRPr="009566B7">
        <w:rPr>
          <w:rFonts w:ascii="Times New Roman" w:eastAsia="Times New Roman" w:hAnsi="Times New Roman" w:cs="Courier New"/>
          <w:sz w:val="24"/>
          <w:szCs w:val="24"/>
        </w:rPr>
        <w:t xml:space="preserve">dokumentem „Przesunięcie </w:t>
      </w:r>
      <w:proofErr w:type="spellStart"/>
      <w:r w:rsidRPr="009566B7">
        <w:rPr>
          <w:rFonts w:ascii="Times New Roman" w:eastAsia="Times New Roman" w:hAnsi="Times New Roman" w:cs="Courier New"/>
          <w:sz w:val="24"/>
          <w:szCs w:val="24"/>
        </w:rPr>
        <w:t>Międzymag</w:t>
      </w:r>
      <w:proofErr w:type="spellEnd"/>
      <w:r w:rsidRPr="009566B7">
        <w:rPr>
          <w:rFonts w:ascii="Times New Roman" w:eastAsia="Times New Roman" w:hAnsi="Times New Roman" w:cs="Courier New"/>
          <w:sz w:val="24"/>
          <w:szCs w:val="24"/>
        </w:rPr>
        <w:t>.[+] nr: MM=/70/MG70/22/10/000001” z dnia 03.10.2022 r.</w:t>
      </w:r>
      <w:bookmarkEnd w:id="9"/>
      <w:r w:rsidRPr="009566B7">
        <w:rPr>
          <w:rFonts w:ascii="Times New Roman" w:eastAsia="Times New Roman" w:hAnsi="Times New Roman" w:cs="Courier New"/>
          <w:sz w:val="24"/>
          <w:szCs w:val="24"/>
        </w:rPr>
        <w:t xml:space="preserve"> (przyjęcie na kontrolowany punkt sprzedaży).</w:t>
      </w:r>
    </w:p>
    <w:p w14:paraId="45464504" w14:textId="77777777" w:rsidR="009566B7" w:rsidRPr="009566B7" w:rsidRDefault="009566B7" w:rsidP="00662951">
      <w:pPr>
        <w:spacing w:before="120"/>
        <w:jc w:val="both"/>
        <w:rPr>
          <w:rFonts w:ascii="Times New Roman" w:eastAsia="Calibri" w:hAnsi="Times New Roman" w:cs="Times New Roman"/>
          <w:sz w:val="24"/>
          <w:szCs w:val="24"/>
        </w:rPr>
      </w:pPr>
      <w:r w:rsidRPr="009566B7">
        <w:rPr>
          <w:rFonts w:ascii="Times New Roman" w:eastAsia="Calibri" w:hAnsi="Times New Roman" w:cs="Times New Roman"/>
          <w:sz w:val="24"/>
          <w:szCs w:val="24"/>
        </w:rPr>
        <w:t>Powyższe ustalenia udokumentowano w protokole kontroli DT.8361.9.2023 z dnia 31 stycznia 2023 r. wraz z załącznikami, do którego uwag nie wniesiono.</w:t>
      </w:r>
    </w:p>
    <w:p w14:paraId="33D29680" w14:textId="12C6B765" w:rsidR="009566B7" w:rsidRPr="009566B7" w:rsidRDefault="009566B7" w:rsidP="00662951">
      <w:pPr>
        <w:spacing w:before="120"/>
        <w:jc w:val="both"/>
        <w:rPr>
          <w:rFonts w:ascii="Times New Roman" w:eastAsia="Calibri" w:hAnsi="Times New Roman" w:cs="Times New Roman"/>
          <w:sz w:val="24"/>
          <w:szCs w:val="24"/>
        </w:rPr>
      </w:pPr>
      <w:r w:rsidRPr="009566B7">
        <w:rPr>
          <w:rFonts w:ascii="Times New Roman" w:eastAsia="Calibri" w:hAnsi="Times New Roman" w:cs="Times New Roman"/>
          <w:sz w:val="24"/>
          <w:szCs w:val="24"/>
        </w:rPr>
        <w:t>Do kontrolowanego, na podstawie na podstawie art. 33 ust. 1 ustawy</w:t>
      </w:r>
      <w:r w:rsidR="00BB22DF">
        <w:rPr>
          <w:rFonts w:ascii="Times New Roman" w:eastAsia="Calibri" w:hAnsi="Times New Roman" w:cs="Times New Roman"/>
          <w:sz w:val="24"/>
          <w:szCs w:val="24"/>
        </w:rPr>
        <w:t xml:space="preserve"> </w:t>
      </w:r>
      <w:r w:rsidRPr="009566B7">
        <w:rPr>
          <w:rFonts w:ascii="Times New Roman" w:eastAsia="Calibri" w:hAnsi="Times New Roman" w:cs="Times New Roman"/>
          <w:sz w:val="24"/>
          <w:szCs w:val="24"/>
        </w:rPr>
        <w:t>o Inspekcji Handlowej, w dniu 8 maja 2023 r. przesłano wystąpienie pokontrolne z wnioskiem o przestrzeganie wymagań art. 37 i art. 39 ustawy w punktach sprzedaży spółki. Strona odpowiadając na powyższe wystąpienie, przesłała pismo z dnia 18 maja 2023 r., w którym poinformowała</w:t>
      </w:r>
      <w:r w:rsidR="00BB22DF">
        <w:rPr>
          <w:rFonts w:ascii="Times New Roman" w:eastAsia="Calibri" w:hAnsi="Times New Roman" w:cs="Times New Roman"/>
          <w:sz w:val="24"/>
          <w:szCs w:val="24"/>
        </w:rPr>
        <w:t xml:space="preserve"> </w:t>
      </w:r>
      <w:r w:rsidRPr="009566B7">
        <w:rPr>
          <w:rFonts w:ascii="Times New Roman" w:eastAsia="Calibri" w:hAnsi="Times New Roman" w:cs="Times New Roman"/>
          <w:sz w:val="24"/>
          <w:szCs w:val="24"/>
        </w:rPr>
        <w:t>o podjęciu działań naprawczych w każdym punkcie sprzedaży.</w:t>
      </w:r>
    </w:p>
    <w:p w14:paraId="30E4837E" w14:textId="6D628E82" w:rsidR="009566B7" w:rsidRDefault="009566B7" w:rsidP="00662951">
      <w:pPr>
        <w:spacing w:before="120"/>
        <w:jc w:val="both"/>
        <w:rPr>
          <w:rFonts w:ascii="Times New Roman" w:eastAsia="Calibri" w:hAnsi="Times New Roman" w:cs="Times New Roman"/>
          <w:sz w:val="24"/>
          <w:szCs w:val="24"/>
        </w:rPr>
      </w:pPr>
      <w:r w:rsidRPr="009566B7">
        <w:rPr>
          <w:rFonts w:ascii="Times New Roman" w:eastAsia="Calibri" w:hAnsi="Times New Roman" w:cs="Times New Roman"/>
          <w:sz w:val="24"/>
          <w:szCs w:val="24"/>
        </w:rPr>
        <w:t>W związku z powyższymi ustaleniami, pismem z dnia 8 maja</w:t>
      </w:r>
      <w:r w:rsidRPr="009566B7">
        <w:rPr>
          <w:rFonts w:ascii="Times New Roman" w:eastAsia="Calibri" w:hAnsi="Times New Roman" w:cs="Times New Roman"/>
          <w:color w:val="FF0000"/>
          <w:sz w:val="24"/>
          <w:szCs w:val="24"/>
        </w:rPr>
        <w:t xml:space="preserve"> </w:t>
      </w:r>
      <w:r w:rsidRPr="009566B7">
        <w:rPr>
          <w:rFonts w:ascii="Times New Roman" w:eastAsia="Calibri" w:hAnsi="Times New Roman" w:cs="Times New Roman"/>
          <w:sz w:val="24"/>
          <w:szCs w:val="24"/>
        </w:rPr>
        <w:t xml:space="preserve">2023 r. Podkarpacki Wojewódzki Inspektor Inspekcji Handlowej zawiadomił stronę o wszczęciu z urzędu postepowania administracyjnego w trybie </w:t>
      </w:r>
      <w:r w:rsidRPr="009566B7">
        <w:rPr>
          <w:rFonts w:ascii="Times New Roman" w:eastAsia="Times New Roman" w:hAnsi="Times New Roman" w:cs="Times New Roman"/>
          <w:sz w:val="24"/>
          <w:szCs w:val="28"/>
          <w:lang w:eastAsia="pl-PL"/>
        </w:rPr>
        <w:t>art. 91 pkt 22, art. 91 pkt 25 oraz art. 91 pkt 26 lit. d)</w:t>
      </w:r>
      <w:r w:rsidR="00BB22DF">
        <w:rPr>
          <w:rFonts w:ascii="Times New Roman" w:eastAsia="Times New Roman" w:hAnsi="Times New Roman" w:cs="Times New Roman"/>
          <w:sz w:val="24"/>
          <w:szCs w:val="24"/>
          <w:lang w:eastAsia="pl-PL"/>
        </w:rPr>
        <w:t xml:space="preserve"> </w:t>
      </w:r>
      <w:r w:rsidRPr="009566B7">
        <w:rPr>
          <w:rFonts w:ascii="Times New Roman" w:eastAsia="Calibri" w:hAnsi="Times New Roman" w:cs="Times New Roman"/>
          <w:sz w:val="24"/>
          <w:szCs w:val="24"/>
        </w:rPr>
        <w:t>ustawy,</w:t>
      </w:r>
      <w:r w:rsidR="00662951">
        <w:rPr>
          <w:rFonts w:ascii="Times New Roman" w:eastAsia="Calibri" w:hAnsi="Times New Roman" w:cs="Times New Roman"/>
          <w:sz w:val="24"/>
          <w:szCs w:val="24"/>
        </w:rPr>
        <w:br/>
      </w:r>
      <w:r w:rsidRPr="009566B7">
        <w:rPr>
          <w:rFonts w:ascii="Times New Roman" w:eastAsia="Calibri" w:hAnsi="Times New Roman" w:cs="Times New Roman"/>
          <w:sz w:val="24"/>
          <w:szCs w:val="24"/>
        </w:rPr>
        <w:t>w którym pouczono stronę o przysługującym jej prawie do czynnego udziału w postępowaniu, a w szczególności o prawie wypowiadania się co do zebranych dowodów i materiałów, przeglądania akt sprawy, jak również brania udziału w przeprowadzaniu dowodu oraz możliwości złożenia wyjaśnienia. Stronę poinformowano również, że prawo do powyższych czynności przysługuje po zakończeniu postępowania.</w:t>
      </w:r>
    </w:p>
    <w:p w14:paraId="49954E31" w14:textId="4A0D7CBB" w:rsidR="009566B7" w:rsidRPr="009566B7" w:rsidRDefault="00662951" w:rsidP="00662951">
      <w:pPr>
        <w:spacing w:before="120"/>
        <w:jc w:val="both"/>
        <w:rPr>
          <w:rFonts w:ascii="Times New Roman" w:eastAsia="Times New Roman" w:hAnsi="Times New Roman" w:cs="Times New Roman"/>
          <w:sz w:val="24"/>
          <w:szCs w:val="28"/>
          <w:lang w:eastAsia="pl-PL"/>
        </w:rPr>
      </w:pPr>
      <w:r>
        <w:rPr>
          <w:rFonts w:ascii="Times New Roman" w:eastAsia="Calibri" w:hAnsi="Times New Roman" w:cs="Times New Roman"/>
          <w:sz w:val="24"/>
          <w:szCs w:val="24"/>
        </w:rPr>
        <w:t>Tego samego dnia przesłano do kontrolowanego wystąpienie pokontrolne. W odpowiedzi</w:t>
      </w:r>
      <w:r>
        <w:rPr>
          <w:rFonts w:ascii="Times New Roman" w:eastAsia="Calibri" w:hAnsi="Times New Roman" w:cs="Times New Roman"/>
          <w:sz w:val="24"/>
          <w:szCs w:val="24"/>
        </w:rPr>
        <w:br/>
        <w:t xml:space="preserve">na nie strona postępowania </w:t>
      </w:r>
      <w:r w:rsidR="00AA690F">
        <w:rPr>
          <w:rFonts w:ascii="Times New Roman" w:eastAsia="Calibri" w:hAnsi="Times New Roman" w:cs="Times New Roman"/>
          <w:sz w:val="24"/>
          <w:szCs w:val="24"/>
        </w:rPr>
        <w:t>potwierdziła swoje zobowiązanie do przestrzegania obowiązków wynikających z ustawy. Poinformowała również, że w każdym punkcie sprzedaży wdrożono działania polegające na wywieszeniu informacji wymaganych przez ustawę.</w:t>
      </w:r>
    </w:p>
    <w:p w14:paraId="7FE58A55" w14:textId="77777777" w:rsidR="009566B7" w:rsidRPr="009566B7" w:rsidRDefault="009566B7" w:rsidP="009566B7">
      <w:pPr>
        <w:spacing w:before="240" w:after="240"/>
        <w:jc w:val="both"/>
        <w:rPr>
          <w:rFonts w:ascii="Times New Roman" w:eastAsia="Times New Roman" w:hAnsi="Times New Roman" w:cs="Times New Roman"/>
          <w:b/>
          <w:sz w:val="24"/>
          <w:szCs w:val="24"/>
          <w:lang w:eastAsia="zh-CN"/>
        </w:rPr>
      </w:pPr>
      <w:r w:rsidRPr="009566B7">
        <w:rPr>
          <w:rFonts w:ascii="Times New Roman" w:eastAsia="Times New Roman" w:hAnsi="Times New Roman" w:cs="Times New Roman"/>
          <w:b/>
          <w:sz w:val="24"/>
          <w:szCs w:val="24"/>
          <w:lang w:eastAsia="zh-CN"/>
        </w:rPr>
        <w:t>Podkarpacki Wojewódzki Inspektor Inspekcji Handlowej ustalił i stwierdził co następuje:</w:t>
      </w:r>
    </w:p>
    <w:p w14:paraId="23F8EB99" w14:textId="77777777" w:rsidR="009566B7" w:rsidRPr="009566B7" w:rsidRDefault="009566B7" w:rsidP="009566B7">
      <w:pPr>
        <w:spacing w:after="120"/>
        <w:jc w:val="both"/>
        <w:rPr>
          <w:rFonts w:ascii="Times New Roman" w:eastAsia="Times New Roman" w:hAnsi="Times New Roman" w:cs="Times New Roman"/>
          <w:sz w:val="24"/>
          <w:szCs w:val="28"/>
          <w:lang w:eastAsia="pl-PL"/>
        </w:rPr>
      </w:pPr>
      <w:r w:rsidRPr="009566B7">
        <w:rPr>
          <w:rFonts w:ascii="Times New Roman" w:eastAsia="Times New Roman" w:hAnsi="Times New Roman" w:cs="Times New Roman"/>
          <w:sz w:val="24"/>
          <w:szCs w:val="28"/>
          <w:lang w:eastAsia="pl-PL"/>
        </w:rPr>
        <w:t>Zgodnie z art. 93 ust. 2 ustawy administracyjne kary pieniężne za naruszenia przepisów,</w:t>
      </w:r>
      <w:r w:rsidRPr="009566B7">
        <w:rPr>
          <w:rFonts w:ascii="Times New Roman" w:eastAsia="Times New Roman" w:hAnsi="Times New Roman" w:cs="Times New Roman"/>
          <w:sz w:val="24"/>
          <w:szCs w:val="28"/>
          <w:lang w:eastAsia="pl-PL"/>
        </w:rPr>
        <w:br/>
        <w:t>o których mowa w art. 91 pkt 22-26, wymierza, w drodze decyzji, właściwy wojewódzki inspektor inspekcji handlowej. W powyższej sprawie kontrola DT.8361.9.2023 przeprowadzona została w punkcie sprzedaży zlokalizowanym w Tarnobrzegu, dlatego właściwym do wszczęcia i przeprowadzenia postępowania administracyjnego oraz wydania niniejszej decyzji jest Podkarpacki Wojewódzki Inspektor Inspekcji Handlowej.</w:t>
      </w:r>
    </w:p>
    <w:p w14:paraId="1F7304DB" w14:textId="77777777" w:rsidR="009566B7" w:rsidRPr="009566B7" w:rsidRDefault="009566B7" w:rsidP="00FD0894">
      <w:pPr>
        <w:spacing w:before="120"/>
        <w:jc w:val="both"/>
        <w:rPr>
          <w:rFonts w:ascii="Times New Roman" w:eastAsia="Times New Roman" w:hAnsi="Times New Roman" w:cs="Times New Roman"/>
          <w:sz w:val="24"/>
          <w:szCs w:val="24"/>
          <w:lang w:eastAsia="zh-CN"/>
        </w:rPr>
      </w:pPr>
      <w:r w:rsidRPr="009566B7">
        <w:rPr>
          <w:rFonts w:ascii="Times New Roman" w:eastAsia="Times New Roman" w:hAnsi="Times New Roman" w:cs="Times New Roman"/>
          <w:sz w:val="24"/>
          <w:szCs w:val="24"/>
          <w:lang w:eastAsia="zh-CN"/>
        </w:rPr>
        <w:t>Zgodnie z art. 87 ustawy, do zadań Inspekcji Handlowej należy kontrola przestrzegania przez dystrybutorów przepisów art. 37 i 39 cytowanej ustawy.</w:t>
      </w:r>
    </w:p>
    <w:p w14:paraId="1A8E08D9" w14:textId="77777777" w:rsidR="009566B7" w:rsidRDefault="009566B7" w:rsidP="00FD0894">
      <w:pPr>
        <w:spacing w:before="120"/>
        <w:jc w:val="both"/>
        <w:rPr>
          <w:rFonts w:ascii="Times New Roman" w:eastAsia="Times New Roman" w:hAnsi="Times New Roman" w:cs="Times New Roman"/>
          <w:sz w:val="24"/>
          <w:szCs w:val="28"/>
          <w:lang w:eastAsia="pl-PL"/>
        </w:rPr>
      </w:pPr>
      <w:r w:rsidRPr="009566B7">
        <w:rPr>
          <w:rFonts w:ascii="Times New Roman" w:eastAsia="Times New Roman" w:hAnsi="Times New Roman" w:cs="Times New Roman"/>
          <w:sz w:val="24"/>
          <w:szCs w:val="28"/>
          <w:lang w:eastAsia="pl-PL"/>
        </w:rPr>
        <w:t>Artykuł 37 ust. 1 ustawy zobowiązuje dystrybutora do nieodpłatnego odbioru zużytego sprzętu pochodzącego z gospodarstw domowych w punkcie sprzedaży, o ile zużyty sprzęt jest tego samego rodzaju i pełnił te same funkcje co sprzęt sprzedawany.</w:t>
      </w:r>
    </w:p>
    <w:p w14:paraId="3E74E79B" w14:textId="024DEBAC" w:rsidR="00EB4ECC" w:rsidRPr="00EB4ECC" w:rsidRDefault="00EB4ECC" w:rsidP="00FD0894">
      <w:pPr>
        <w:spacing w:before="120"/>
        <w:jc w:val="both"/>
        <w:rPr>
          <w:rFonts w:ascii="Times New Roman" w:eastAsia="Calibri" w:hAnsi="Times New Roman" w:cs="Times New Roman"/>
          <w:sz w:val="24"/>
          <w:szCs w:val="28"/>
        </w:rPr>
      </w:pPr>
      <w:r w:rsidRPr="00EB4ECC">
        <w:rPr>
          <w:rFonts w:ascii="Times New Roman" w:eastAsia="Calibri" w:hAnsi="Times New Roman" w:cs="Times New Roman"/>
          <w:sz w:val="24"/>
          <w:szCs w:val="28"/>
        </w:rPr>
        <w:lastRenderedPageBreak/>
        <w:t>Zatem dystrybutor, zgodnie z dyspozycją ww. przepisu ma obowiązek odebrać nieodpłatnie zużyty sprzęt w punkcie sprzedaży – przy zakupie sprzętu tego samego rodzaju co oddawany.</w:t>
      </w:r>
    </w:p>
    <w:p w14:paraId="168AF64E" w14:textId="77777777" w:rsidR="00FD0894" w:rsidRDefault="00FD0894" w:rsidP="00FD0894">
      <w:pPr>
        <w:spacing w:before="120"/>
        <w:jc w:val="both"/>
        <w:rPr>
          <w:rFonts w:ascii="Times New Roman" w:eastAsia="Times New Roman" w:hAnsi="Times New Roman" w:cs="Times New Roman"/>
          <w:sz w:val="24"/>
          <w:szCs w:val="28"/>
          <w:lang w:eastAsia="pl-PL"/>
        </w:rPr>
      </w:pPr>
    </w:p>
    <w:p w14:paraId="5EE900DE" w14:textId="77230BDC" w:rsidR="009566B7" w:rsidRPr="009566B7" w:rsidRDefault="009566B7" w:rsidP="00FD0894">
      <w:pPr>
        <w:spacing w:before="120"/>
        <w:jc w:val="both"/>
        <w:rPr>
          <w:rFonts w:ascii="Times New Roman" w:eastAsia="Times New Roman" w:hAnsi="Times New Roman" w:cs="Times New Roman"/>
          <w:sz w:val="24"/>
          <w:szCs w:val="28"/>
          <w:lang w:eastAsia="pl-PL"/>
        </w:rPr>
      </w:pPr>
      <w:r w:rsidRPr="009566B7">
        <w:rPr>
          <w:rFonts w:ascii="Times New Roman" w:eastAsia="Times New Roman" w:hAnsi="Times New Roman" w:cs="Times New Roman"/>
          <w:sz w:val="24"/>
          <w:szCs w:val="28"/>
          <w:lang w:eastAsia="pl-PL"/>
        </w:rPr>
        <w:t>Artykuł 37 ust. 4 ustawy zobowiązuje dystrybutora do umieszczenia w widocznym miejscu w punkcie sprzedaży informacji w zakresie, o którym mowa w ust. 1-3. Dystrybutor udostępniający na rynku sprzęt za pomocą środków porozumiewania się na odległość jest obowiązany do przekazania tych informacji w sposób umożliwiający zapoznanie się z nimi, w szczególności na stronie internetowej lub w formie komunikatu. Informacje, o których mowa w art. 37 ust. 1-3 zobowiązują dystrybutorów do:</w:t>
      </w:r>
    </w:p>
    <w:p w14:paraId="2BD33B90" w14:textId="77777777" w:rsidR="009566B7" w:rsidRPr="009566B7" w:rsidRDefault="009566B7" w:rsidP="009566B7">
      <w:pPr>
        <w:numPr>
          <w:ilvl w:val="0"/>
          <w:numId w:val="45"/>
        </w:numPr>
        <w:contextualSpacing/>
        <w:jc w:val="both"/>
        <w:rPr>
          <w:rFonts w:ascii="Times New Roman" w:eastAsia="Times New Roman" w:hAnsi="Times New Roman" w:cs="Times New Roman"/>
          <w:sz w:val="24"/>
          <w:szCs w:val="28"/>
          <w:lang w:eastAsia="pl-PL"/>
        </w:rPr>
      </w:pPr>
      <w:bookmarkStart w:id="10" w:name="_Hlk131071530"/>
      <w:r w:rsidRPr="009566B7">
        <w:rPr>
          <w:rFonts w:ascii="Times New Roman" w:eastAsia="Times New Roman" w:hAnsi="Times New Roman" w:cs="Times New Roman"/>
          <w:sz w:val="24"/>
          <w:szCs w:val="28"/>
          <w:lang w:eastAsia="pl-PL"/>
        </w:rPr>
        <w:t>nieodpłatnego odbioru zużytego sprzętu pochodzącego z gospodarstw domowych w punkcie sprzedaży, o ile zużyty sprzęt jest tego samego rodzaju i pełnił te same funkcje co sprzęt sprzedawany (ust. 1),</w:t>
      </w:r>
    </w:p>
    <w:p w14:paraId="61A0C0E7" w14:textId="77777777" w:rsidR="009566B7" w:rsidRPr="009566B7" w:rsidRDefault="009566B7" w:rsidP="009566B7">
      <w:pPr>
        <w:numPr>
          <w:ilvl w:val="0"/>
          <w:numId w:val="45"/>
        </w:numPr>
        <w:contextualSpacing/>
        <w:jc w:val="both"/>
        <w:rPr>
          <w:rFonts w:ascii="Times New Roman" w:eastAsia="Times New Roman" w:hAnsi="Times New Roman" w:cs="Times New Roman"/>
          <w:sz w:val="24"/>
          <w:szCs w:val="28"/>
          <w:lang w:eastAsia="pl-PL"/>
        </w:rPr>
      </w:pPr>
      <w:r w:rsidRPr="009566B7">
        <w:rPr>
          <w:rFonts w:ascii="Times New Roman" w:eastAsia="Times New Roman" w:hAnsi="Times New Roman" w:cs="Times New Roman"/>
          <w:sz w:val="24"/>
          <w:szCs w:val="28"/>
          <w:lang w:eastAsia="pl-PL"/>
        </w:rPr>
        <w:t>w przypadku dostarczania nabywcy sprzętu przeznaczonego dla gospodarstw domowych – do nieodpłatnego odbioru zużytego sprzętu pochodzącego z gospodarstw domowych w miejscu dostawy tego sprzętu, o ile zużyty sprzęt jest tego samego rodzaju i pełnił te same funkcje co sprzęt dostarczony (ust. 2),</w:t>
      </w:r>
    </w:p>
    <w:p w14:paraId="6F154398" w14:textId="77777777" w:rsidR="009566B7" w:rsidRPr="009566B7" w:rsidRDefault="009566B7" w:rsidP="009566B7">
      <w:pPr>
        <w:numPr>
          <w:ilvl w:val="0"/>
          <w:numId w:val="45"/>
        </w:numPr>
        <w:contextualSpacing/>
        <w:jc w:val="both"/>
        <w:rPr>
          <w:rFonts w:ascii="Times New Roman" w:eastAsia="Times New Roman" w:hAnsi="Times New Roman" w:cs="Times New Roman"/>
          <w:sz w:val="24"/>
          <w:szCs w:val="28"/>
          <w:lang w:eastAsia="pl-PL"/>
        </w:rPr>
      </w:pPr>
      <w:r w:rsidRPr="009566B7">
        <w:rPr>
          <w:rFonts w:ascii="Times New Roman" w:eastAsia="Times New Roman" w:hAnsi="Times New Roman" w:cs="Times New Roman"/>
          <w:sz w:val="24"/>
          <w:szCs w:val="28"/>
          <w:lang w:eastAsia="pl-PL"/>
        </w:rPr>
        <w:t>nawet w przypadku nieprowadzenia jednostki handlu detalicznego o powierzchni sprzedaży wynoszącej co najmniej 400m</w:t>
      </w:r>
      <w:r w:rsidRPr="009566B7">
        <w:rPr>
          <w:rFonts w:ascii="Times New Roman" w:eastAsia="Times New Roman" w:hAnsi="Times New Roman" w:cs="Times New Roman"/>
          <w:sz w:val="24"/>
          <w:szCs w:val="28"/>
          <w:vertAlign w:val="superscript"/>
          <w:lang w:eastAsia="pl-PL"/>
        </w:rPr>
        <w:t>2</w:t>
      </w:r>
      <w:r w:rsidRPr="009566B7">
        <w:rPr>
          <w:rFonts w:ascii="Times New Roman" w:eastAsia="Times New Roman" w:hAnsi="Times New Roman" w:cs="Times New Roman"/>
          <w:sz w:val="24"/>
          <w:szCs w:val="28"/>
          <w:lang w:eastAsia="pl-PL"/>
        </w:rPr>
        <w:t xml:space="preserve"> poświęconej sprzedaży sprzętu przeznaczonego dla gospodarstw domowych – do przekazania informacji o możliwości nieodpłatnego przyjęcia w tej jednostce lub w jej bezpośredniej bliskości zużytego sprzętu pochodzącego z gospodarstwa domowego, którego żaden z zewnętrznych wymiarów nie przekracza 25 cm, bez konieczności zakupu nowego sprzętu, w sklepie o powyższej powierzchni tj. 400 m</w:t>
      </w:r>
      <w:r w:rsidRPr="009566B7">
        <w:rPr>
          <w:rFonts w:ascii="Times New Roman" w:eastAsia="Times New Roman" w:hAnsi="Times New Roman" w:cs="Times New Roman"/>
          <w:sz w:val="24"/>
          <w:szCs w:val="28"/>
          <w:vertAlign w:val="superscript"/>
          <w:lang w:eastAsia="pl-PL"/>
        </w:rPr>
        <w:t xml:space="preserve">2 </w:t>
      </w:r>
      <w:r w:rsidRPr="009566B7">
        <w:rPr>
          <w:rFonts w:ascii="Times New Roman" w:eastAsia="Times New Roman" w:hAnsi="Times New Roman" w:cs="Times New Roman"/>
          <w:sz w:val="24"/>
          <w:szCs w:val="28"/>
          <w:lang w:eastAsia="pl-PL"/>
        </w:rPr>
        <w:t>(ust. 3).</w:t>
      </w:r>
    </w:p>
    <w:bookmarkEnd w:id="10"/>
    <w:p w14:paraId="1DCF0AB8" w14:textId="77777777" w:rsidR="009566B7" w:rsidRPr="009566B7" w:rsidRDefault="009566B7" w:rsidP="009566B7">
      <w:pPr>
        <w:spacing w:after="120"/>
        <w:jc w:val="both"/>
        <w:rPr>
          <w:rFonts w:ascii="Times New Roman" w:eastAsia="Times New Roman" w:hAnsi="Times New Roman" w:cs="Times New Roman"/>
          <w:sz w:val="24"/>
          <w:szCs w:val="28"/>
          <w:lang w:eastAsia="pl-PL"/>
        </w:rPr>
      </w:pPr>
      <w:r w:rsidRPr="009566B7">
        <w:rPr>
          <w:rFonts w:ascii="Times New Roman" w:eastAsia="Times New Roman" w:hAnsi="Times New Roman" w:cs="Times New Roman"/>
          <w:sz w:val="24"/>
          <w:szCs w:val="28"/>
          <w:lang w:eastAsia="pl-PL"/>
        </w:rPr>
        <w:t>Zatem dystrybutor, zgodnie z treścią ww. przepisów ma obowiązek umieścić w widocznym miejscu, w punkcie sprzedaży, a także na stronach internetowych w przypadku udostępniania na rynku sprzętu za pomocą środków porozumiewania się na odległość, informacje o których mowa w art. 37 ust 1-3 ustawy. Informacje te muszą być zamieszczone obligatoryjnie i łącznie.</w:t>
      </w:r>
    </w:p>
    <w:p w14:paraId="653CA833" w14:textId="77777777" w:rsidR="00FD0894" w:rsidRDefault="00FD0894" w:rsidP="009566B7">
      <w:pPr>
        <w:spacing w:after="120"/>
        <w:jc w:val="both"/>
        <w:rPr>
          <w:rFonts w:ascii="Times New Roman" w:eastAsia="Times New Roman" w:hAnsi="Times New Roman" w:cs="Times New Roman"/>
          <w:sz w:val="24"/>
          <w:szCs w:val="24"/>
          <w:lang w:eastAsia="pl-PL"/>
        </w:rPr>
      </w:pPr>
    </w:p>
    <w:p w14:paraId="2ADAE8EC" w14:textId="6C17B9B8" w:rsidR="009566B7" w:rsidRPr="009566B7" w:rsidRDefault="009566B7" w:rsidP="009566B7">
      <w:pPr>
        <w:spacing w:after="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4"/>
          <w:lang w:eastAsia="pl-PL"/>
        </w:rPr>
        <w:t>Art. 39 pkt 3 ustawy zobowiązuje dystrybutora do udostępniania na rynku sprzętu przeznaczonego dla gospodarstw domowych wraz z dołączoną do niego informacją, o której mowa w art. 13 ust. 1 ustawy.</w:t>
      </w:r>
    </w:p>
    <w:p w14:paraId="2B26626E" w14:textId="77777777" w:rsidR="009566B7" w:rsidRPr="009566B7" w:rsidRDefault="009566B7" w:rsidP="009566B7">
      <w:pPr>
        <w:spacing w:after="120"/>
        <w:jc w:val="both"/>
        <w:rPr>
          <w:rFonts w:ascii="Times New Roman" w:eastAsia="Calibri" w:hAnsi="Times New Roman" w:cs="Times New Roman"/>
          <w:sz w:val="24"/>
          <w:szCs w:val="24"/>
          <w:lang w:eastAsia="zh-CN"/>
        </w:rPr>
      </w:pPr>
      <w:r w:rsidRPr="009566B7">
        <w:rPr>
          <w:rFonts w:ascii="Times New Roman" w:eastAsia="Calibri" w:hAnsi="Times New Roman" w:cs="Times New Roman"/>
          <w:sz w:val="24"/>
          <w:szCs w:val="24"/>
          <w:lang w:eastAsia="zh-CN"/>
        </w:rPr>
        <w:t xml:space="preserve">Zgodnie z art. 13 ust. 1 pkt 1 ustawy wprowadzający sprzęt jest obowiązany dołączyć </w:t>
      </w:r>
      <w:r w:rsidRPr="009566B7">
        <w:rPr>
          <w:rFonts w:ascii="Times New Roman" w:eastAsia="Calibri" w:hAnsi="Times New Roman" w:cs="Times New Roman"/>
          <w:sz w:val="24"/>
          <w:szCs w:val="24"/>
          <w:lang w:eastAsia="zh-CN"/>
        </w:rPr>
        <w:br/>
        <w:t xml:space="preserve">do sprzętu przeznaczonego dla gospodarstw domowych informację o zakazie umieszczania zużytego sprzętu łącznie z innymi odpadami, wraz z wyjaśnieniem znaczenia oznakowania, </w:t>
      </w:r>
      <w:r w:rsidRPr="009566B7">
        <w:rPr>
          <w:rFonts w:ascii="Times New Roman" w:eastAsia="Calibri" w:hAnsi="Times New Roman" w:cs="Times New Roman"/>
          <w:sz w:val="24"/>
          <w:szCs w:val="24"/>
          <w:lang w:eastAsia="zh-CN"/>
        </w:rPr>
        <w:br/>
        <w:t xml:space="preserve">o którym mowa w art. 14 ust 1. </w:t>
      </w:r>
    </w:p>
    <w:p w14:paraId="24A34BFC" w14:textId="77777777" w:rsidR="00FD0894" w:rsidRDefault="009566B7" w:rsidP="00FD0894">
      <w:pPr>
        <w:shd w:val="clear" w:color="auto" w:fill="FFFFFF"/>
        <w:spacing w:before="120"/>
        <w:jc w:val="both"/>
        <w:rPr>
          <w:rFonts w:ascii="Times New Roman" w:eastAsia="Calibri" w:hAnsi="Times New Roman" w:cs="Times New Roman"/>
          <w:shd w:val="clear" w:color="auto" w:fill="FFFFFF"/>
        </w:rPr>
      </w:pPr>
      <w:r w:rsidRPr="009566B7">
        <w:rPr>
          <w:rFonts w:ascii="Times New Roman" w:eastAsia="Calibri" w:hAnsi="Times New Roman" w:cs="Times New Roman"/>
          <w:sz w:val="24"/>
          <w:szCs w:val="24"/>
        </w:rPr>
        <w:t>Art. 14 ust. 1 zdanie pierwsze ustawy stanowi, że w</w:t>
      </w:r>
      <w:r w:rsidRPr="009566B7">
        <w:rPr>
          <w:rFonts w:ascii="Times New Roman" w:eastAsia="Calibri" w:hAnsi="Times New Roman" w:cs="Times New Roman"/>
          <w:sz w:val="24"/>
          <w:szCs w:val="24"/>
          <w:shd w:val="clear" w:color="auto" w:fill="FFFFFF"/>
        </w:rPr>
        <w:t>prowadzający sprzęt jest obowiązany do oznakowania sprzętu symbolem selektywnego</w:t>
      </w:r>
      <w:r w:rsidRPr="009566B7">
        <w:rPr>
          <w:rFonts w:ascii="Times New Roman" w:eastAsia="Calibri" w:hAnsi="Times New Roman" w:cs="Times New Roman"/>
          <w:shd w:val="clear" w:color="auto" w:fill="FFFFFF"/>
        </w:rPr>
        <w:t xml:space="preserve"> zbierania, którego wzór jest określony w załączniku nr 2 do ustawy.</w:t>
      </w:r>
    </w:p>
    <w:p w14:paraId="19641CF8" w14:textId="77777777" w:rsidR="00BD4C55" w:rsidRDefault="009566B7" w:rsidP="00BD4C55">
      <w:pPr>
        <w:shd w:val="clear" w:color="auto" w:fill="FFFFFF"/>
        <w:spacing w:before="120"/>
        <w:jc w:val="both"/>
        <w:rPr>
          <w:rFonts w:ascii="Times New Roman" w:eastAsia="Times New Roman" w:hAnsi="Times New Roman" w:cs="Times New Roman"/>
          <w:i/>
          <w:iCs/>
          <w:noProof/>
          <w:sz w:val="24"/>
          <w:szCs w:val="24"/>
        </w:rPr>
      </w:pPr>
      <w:r w:rsidRPr="009566B7">
        <w:rPr>
          <w:rFonts w:ascii="Times New Roman" w:eastAsia="Times New Roman" w:hAnsi="Times New Roman" w:cs="Times New Roman"/>
          <w:iCs/>
          <w:sz w:val="24"/>
          <w:szCs w:val="24"/>
        </w:rPr>
        <w:t>Załącznik nr</w:t>
      </w:r>
      <w:r w:rsidR="00BB22DF">
        <w:rPr>
          <w:rFonts w:ascii="Times New Roman" w:eastAsia="Times New Roman" w:hAnsi="Times New Roman" w:cs="Times New Roman"/>
          <w:iCs/>
          <w:sz w:val="24"/>
          <w:szCs w:val="24"/>
        </w:rPr>
        <w:t xml:space="preserve"> </w:t>
      </w:r>
      <w:r w:rsidRPr="009566B7">
        <w:rPr>
          <w:rFonts w:ascii="Times New Roman" w:eastAsia="Times New Roman" w:hAnsi="Times New Roman" w:cs="Times New Roman"/>
          <w:iCs/>
          <w:sz w:val="24"/>
          <w:szCs w:val="24"/>
        </w:rPr>
        <w:t>2</w:t>
      </w:r>
      <w:r w:rsidRPr="009566B7">
        <w:rPr>
          <w:rFonts w:ascii="Times New Roman" w:eastAsia="Times New Roman" w:hAnsi="Times New Roman" w:cs="Times New Roman"/>
          <w:i/>
          <w:iCs/>
          <w:sz w:val="24"/>
          <w:szCs w:val="24"/>
        </w:rPr>
        <w:t xml:space="preserve"> „</w:t>
      </w:r>
      <w:r w:rsidRPr="009566B7">
        <w:rPr>
          <w:rFonts w:ascii="Times New Roman" w:eastAsia="Times New Roman" w:hAnsi="Times New Roman" w:cs="Times New Roman"/>
          <w:bCs/>
          <w:i/>
          <w:iCs/>
          <w:sz w:val="24"/>
          <w:szCs w:val="24"/>
        </w:rPr>
        <w:t>Wzór oznakowania sprzętu symbolem selektywnego zbierania</w:t>
      </w:r>
      <w:r w:rsidRPr="009566B7">
        <w:rPr>
          <w:rFonts w:ascii="Times New Roman" w:eastAsia="Times New Roman" w:hAnsi="Times New Roman" w:cs="Times New Roman"/>
          <w:b/>
          <w:bCs/>
          <w:i/>
          <w:iCs/>
          <w:sz w:val="24"/>
          <w:szCs w:val="24"/>
        </w:rPr>
        <w:t xml:space="preserve">” </w:t>
      </w:r>
      <w:r w:rsidRPr="009566B7">
        <w:rPr>
          <w:rFonts w:ascii="Times New Roman" w:eastAsia="Times New Roman" w:hAnsi="Times New Roman" w:cs="Times New Roman"/>
          <w:bCs/>
          <w:iCs/>
          <w:sz w:val="24"/>
          <w:szCs w:val="24"/>
        </w:rPr>
        <w:t xml:space="preserve">określa </w:t>
      </w:r>
      <w:r w:rsidRPr="009566B7">
        <w:rPr>
          <w:rFonts w:ascii="Times New Roman" w:eastAsia="Times New Roman" w:hAnsi="Times New Roman" w:cs="Times New Roman"/>
          <w:iCs/>
          <w:sz w:val="24"/>
          <w:szCs w:val="24"/>
          <w:shd w:val="clear" w:color="auto" w:fill="FFFFFF"/>
        </w:rPr>
        <w:t>symbol, który składa się z przekreślonego kołowego kontenera na odpady</w:t>
      </w:r>
      <w:r w:rsidRPr="009566B7">
        <w:rPr>
          <w:rFonts w:ascii="Times New Roman" w:eastAsia="Times New Roman" w:hAnsi="Times New Roman" w:cs="Times New Roman"/>
          <w:i/>
          <w:iCs/>
          <w:sz w:val="24"/>
          <w:szCs w:val="24"/>
          <w:shd w:val="clear" w:color="auto" w:fill="FFFFFF"/>
        </w:rPr>
        <w:t xml:space="preserve"> -</w:t>
      </w:r>
      <w:r w:rsidRPr="009566B7">
        <w:rPr>
          <w:rFonts w:ascii="Times New Roman" w:eastAsia="Times New Roman" w:hAnsi="Times New Roman" w:cs="Times New Roman"/>
          <w:i/>
          <w:iCs/>
          <w:noProof/>
          <w:sz w:val="24"/>
          <w:szCs w:val="24"/>
        </w:rPr>
        <w:t xml:space="preserve"> </w:t>
      </w:r>
      <w:r w:rsidRPr="009566B7">
        <w:rPr>
          <w:rFonts w:ascii="Calibri Light" w:eastAsia="Times New Roman" w:hAnsi="Calibri Light" w:cs="Times New Roman"/>
          <w:i/>
          <w:iCs/>
          <w:noProof/>
          <w:color w:val="2F5496" w:themeColor="accent1" w:themeShade="BF"/>
          <w:lang w:eastAsia="pl-PL"/>
        </w:rPr>
        <w:drawing>
          <wp:anchor distT="0" distB="0" distL="114300" distR="114300" simplePos="0" relativeHeight="251664384" behindDoc="0" locked="0" layoutInCell="1" allowOverlap="1" wp14:anchorId="0A4F48B9" wp14:editId="1EA59B6E">
            <wp:simplePos x="0" y="0"/>
            <wp:positionH relativeFrom="column">
              <wp:posOffset>4625975</wp:posOffset>
            </wp:positionH>
            <wp:positionV relativeFrom="paragraph">
              <wp:posOffset>274320</wp:posOffset>
            </wp:positionV>
            <wp:extent cx="230505" cy="198755"/>
            <wp:effectExtent l="0" t="0" r="0" b="0"/>
            <wp:wrapNone/>
            <wp:docPr id="9" name="Obraz 2" descr="Wyszukaj w pasku bocznym zapy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Wyszukaj w pasku bocznym zapyta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 cy="198755"/>
                    </a:xfrm>
                    <a:prstGeom prst="rect">
                      <a:avLst/>
                    </a:prstGeom>
                    <a:noFill/>
                  </pic:spPr>
                </pic:pic>
              </a:graphicData>
            </a:graphic>
            <wp14:sizeRelH relativeFrom="page">
              <wp14:pctWidth>0</wp14:pctWidth>
            </wp14:sizeRelH>
            <wp14:sizeRelV relativeFrom="page">
              <wp14:pctHeight>0</wp14:pctHeight>
            </wp14:sizeRelV>
          </wp:anchor>
        </w:drawing>
      </w:r>
      <w:r w:rsidRPr="009566B7">
        <w:rPr>
          <w:rFonts w:ascii="Times New Roman" w:eastAsia="Times New Roman" w:hAnsi="Times New Roman" w:cs="Times New Roman"/>
          <w:i/>
          <w:iCs/>
          <w:noProof/>
          <w:sz w:val="24"/>
          <w:szCs w:val="24"/>
        </w:rPr>
        <w:t>.</w:t>
      </w:r>
    </w:p>
    <w:p w14:paraId="31A6C153" w14:textId="77777777" w:rsidR="00BD4C55" w:rsidRDefault="009566B7" w:rsidP="00BD4C55">
      <w:pPr>
        <w:shd w:val="clear" w:color="auto" w:fill="FFFFFF"/>
        <w:spacing w:before="120"/>
        <w:jc w:val="both"/>
        <w:rPr>
          <w:rFonts w:ascii="Times New Roman" w:eastAsia="Times New Roman" w:hAnsi="Times New Roman" w:cs="Times New Roman"/>
          <w:i/>
          <w:iCs/>
          <w:noProof/>
          <w:sz w:val="24"/>
          <w:szCs w:val="24"/>
        </w:rPr>
      </w:pPr>
      <w:r w:rsidRPr="009566B7">
        <w:rPr>
          <w:rFonts w:ascii="Times New Roman" w:eastAsia="Times New Roman" w:hAnsi="Times New Roman" w:cs="Times New Roman"/>
          <w:sz w:val="24"/>
          <w:szCs w:val="24"/>
          <w:lang w:eastAsia="zh-CN"/>
        </w:rPr>
        <w:t xml:space="preserve">Zgodnie z art. 13 ust. 1 pkt 2 ustawy wprowadzający sprzęt jest obowiązany dołączyć </w:t>
      </w:r>
      <w:r w:rsidRPr="009566B7">
        <w:rPr>
          <w:rFonts w:ascii="Times New Roman" w:eastAsia="Times New Roman" w:hAnsi="Times New Roman" w:cs="Times New Roman"/>
          <w:sz w:val="24"/>
          <w:szCs w:val="24"/>
          <w:lang w:eastAsia="zh-CN"/>
        </w:rPr>
        <w:br/>
        <w:t xml:space="preserve">do sprzętu przeznaczonego dla gospodarstw domowych informację o potencjalnych skutkach dla środowiska i zdrowia ludzi wynikających z obecności w sprzęcie niebezpiecznych substancji, mieszanin oraz części składowych. </w:t>
      </w:r>
    </w:p>
    <w:p w14:paraId="1B36597E" w14:textId="2081E123" w:rsidR="009566B7" w:rsidRPr="00BD4C55" w:rsidRDefault="009566B7" w:rsidP="00BD4C55">
      <w:pPr>
        <w:shd w:val="clear" w:color="auto" w:fill="FFFFFF"/>
        <w:spacing w:before="120"/>
        <w:jc w:val="both"/>
        <w:rPr>
          <w:rFonts w:ascii="Times New Roman" w:eastAsia="Times New Roman" w:hAnsi="Times New Roman" w:cs="Times New Roman"/>
          <w:i/>
          <w:iCs/>
          <w:noProof/>
          <w:sz w:val="24"/>
          <w:szCs w:val="24"/>
        </w:rPr>
      </w:pPr>
      <w:r w:rsidRPr="009566B7">
        <w:rPr>
          <w:rFonts w:ascii="Times New Roman" w:eastAsia="Times New Roman" w:hAnsi="Times New Roman" w:cs="Times New Roman"/>
          <w:sz w:val="24"/>
          <w:szCs w:val="28"/>
          <w:lang w:eastAsia="pl-PL"/>
        </w:rPr>
        <w:t>Przez dystrybutora, zgodnie z definicją zawartą w art. 4 pkt 2 ustawy rozumie się osobę fizyczną, jednostkę organizacyjną niemającą osobowości prawnej lub osobę prawną</w:t>
      </w:r>
      <w:r w:rsidRPr="009566B7">
        <w:rPr>
          <w:rFonts w:ascii="Times New Roman" w:eastAsia="Times New Roman" w:hAnsi="Times New Roman" w:cs="Times New Roman"/>
          <w:sz w:val="24"/>
          <w:szCs w:val="28"/>
          <w:lang w:eastAsia="pl-PL"/>
        </w:rPr>
        <w:br/>
        <w:t>w łańcuchu dostaw, która udostępnia na rynku sprzęt; dystrybutor może być jednocześnie wprowadzającym sprzęt.</w:t>
      </w:r>
    </w:p>
    <w:p w14:paraId="0F13F185" w14:textId="781D5211" w:rsidR="009566B7" w:rsidRPr="009566B7" w:rsidRDefault="009566B7" w:rsidP="00FD0894">
      <w:pPr>
        <w:spacing w:before="120"/>
        <w:jc w:val="both"/>
        <w:rPr>
          <w:rFonts w:ascii="Times New Roman" w:eastAsia="Times New Roman" w:hAnsi="Times New Roman" w:cs="Times New Roman"/>
          <w:sz w:val="24"/>
          <w:szCs w:val="28"/>
          <w:lang w:eastAsia="pl-PL"/>
        </w:rPr>
      </w:pPr>
      <w:r w:rsidRPr="009566B7">
        <w:rPr>
          <w:rFonts w:ascii="Times New Roman" w:eastAsia="Times New Roman" w:hAnsi="Times New Roman" w:cs="Times New Roman"/>
          <w:sz w:val="24"/>
          <w:szCs w:val="28"/>
          <w:lang w:eastAsia="pl-PL"/>
        </w:rPr>
        <w:lastRenderedPageBreak/>
        <w:t xml:space="preserve">Według ustawy, pod pojęciem sprzętu rozumie się urządzenie którego prawidłowe działanie jest uzależnione od dopływu prądu elektrycznego lub od obecności pól elektromagnetycznych, oraz urządzenie mogące służyć do wytwarzania, </w:t>
      </w:r>
      <w:proofErr w:type="spellStart"/>
      <w:r w:rsidRPr="009566B7">
        <w:rPr>
          <w:rFonts w:ascii="Times New Roman" w:eastAsia="Times New Roman" w:hAnsi="Times New Roman" w:cs="Times New Roman"/>
          <w:sz w:val="24"/>
          <w:szCs w:val="28"/>
          <w:lang w:eastAsia="pl-PL"/>
        </w:rPr>
        <w:t>przesyłu</w:t>
      </w:r>
      <w:proofErr w:type="spellEnd"/>
      <w:r w:rsidRPr="009566B7">
        <w:rPr>
          <w:rFonts w:ascii="Times New Roman" w:eastAsia="Times New Roman" w:hAnsi="Times New Roman" w:cs="Times New Roman"/>
          <w:sz w:val="24"/>
          <w:szCs w:val="28"/>
          <w:lang w:eastAsia="pl-PL"/>
        </w:rPr>
        <w:t xml:space="preserve"> lub pomiaru prądu elektrycznego</w:t>
      </w:r>
      <w:r w:rsidR="00FD0894">
        <w:rPr>
          <w:rFonts w:ascii="Times New Roman" w:eastAsia="Times New Roman" w:hAnsi="Times New Roman" w:cs="Times New Roman"/>
          <w:sz w:val="24"/>
          <w:szCs w:val="28"/>
          <w:lang w:eastAsia="pl-PL"/>
        </w:rPr>
        <w:br/>
      </w:r>
      <w:r w:rsidRPr="009566B7">
        <w:rPr>
          <w:rFonts w:ascii="Times New Roman" w:eastAsia="Times New Roman" w:hAnsi="Times New Roman" w:cs="Times New Roman"/>
          <w:sz w:val="24"/>
          <w:szCs w:val="28"/>
          <w:lang w:eastAsia="pl-PL"/>
        </w:rPr>
        <w:t>lub pól elektromagnetycznych, które są zaprojektowane do użytku przy napięciu elektrycznym nieprzekraczającym 1000 V dla prądu przemiennego oraz 1500 V dla prądu stałego (art. 4 pkt 13 ustawy).</w:t>
      </w:r>
    </w:p>
    <w:p w14:paraId="0B253E61" w14:textId="2FE12215" w:rsidR="009566B7" w:rsidRPr="009566B7" w:rsidRDefault="009566B7" w:rsidP="00FD0894">
      <w:pPr>
        <w:spacing w:before="120"/>
        <w:jc w:val="both"/>
        <w:rPr>
          <w:rFonts w:ascii="Times New Roman" w:eastAsia="Times New Roman" w:hAnsi="Times New Roman" w:cs="Times New Roman"/>
          <w:sz w:val="24"/>
          <w:szCs w:val="28"/>
          <w:lang w:eastAsia="pl-PL"/>
        </w:rPr>
      </w:pPr>
      <w:r w:rsidRPr="009566B7">
        <w:rPr>
          <w:rFonts w:ascii="Times New Roman" w:eastAsia="Times New Roman" w:hAnsi="Times New Roman" w:cs="Times New Roman"/>
          <w:sz w:val="24"/>
          <w:szCs w:val="28"/>
          <w:lang w:eastAsia="pl-PL"/>
        </w:rPr>
        <w:t>Sprzętem przeznaczonym dla gospodarstw domowych jest sprzęt, który może być używany</w:t>
      </w:r>
      <w:r w:rsidR="00BB22DF">
        <w:rPr>
          <w:rFonts w:ascii="Times New Roman" w:eastAsia="Times New Roman" w:hAnsi="Times New Roman" w:cs="Times New Roman"/>
          <w:sz w:val="24"/>
          <w:szCs w:val="28"/>
          <w:lang w:eastAsia="pl-PL"/>
        </w:rPr>
        <w:t xml:space="preserve"> </w:t>
      </w:r>
      <w:r w:rsidRPr="009566B7">
        <w:rPr>
          <w:rFonts w:ascii="Times New Roman" w:eastAsia="Times New Roman" w:hAnsi="Times New Roman" w:cs="Times New Roman"/>
          <w:sz w:val="24"/>
          <w:szCs w:val="28"/>
          <w:lang w:eastAsia="pl-PL"/>
        </w:rPr>
        <w:t>w gospodarstwach domowych, jak i przez użytkowników innych niż gospodarstwa domowe (art. 4 pkt 14 ustawy).</w:t>
      </w:r>
    </w:p>
    <w:p w14:paraId="2ED6D885" w14:textId="77777777" w:rsidR="009566B7" w:rsidRPr="009566B7" w:rsidRDefault="009566B7" w:rsidP="00FD0894">
      <w:pPr>
        <w:spacing w:before="120"/>
        <w:jc w:val="both"/>
        <w:rPr>
          <w:rFonts w:ascii="Times New Roman" w:eastAsia="Times New Roman" w:hAnsi="Times New Roman" w:cs="Times New Roman"/>
          <w:sz w:val="24"/>
          <w:szCs w:val="28"/>
          <w:lang w:eastAsia="pl-PL"/>
        </w:rPr>
      </w:pPr>
      <w:r w:rsidRPr="009566B7">
        <w:rPr>
          <w:rFonts w:ascii="Times New Roman" w:eastAsia="Times New Roman" w:hAnsi="Times New Roman" w:cs="Times New Roman"/>
          <w:sz w:val="24"/>
          <w:szCs w:val="28"/>
          <w:lang w:eastAsia="pl-PL"/>
        </w:rPr>
        <w:t>Natomiast udostępnienie na rynku to dostarczanie sprzętu w celu jego dystrybucji, konsumpcji lub używania na terytorium kraju w ramach działalności gospodarczej, odpłatnie lub nieodpłatnie (art. 4 pkt 17 ustawy).</w:t>
      </w:r>
    </w:p>
    <w:p w14:paraId="033D3286" w14:textId="5E75174D" w:rsidR="009566B7" w:rsidRPr="009566B7" w:rsidRDefault="009566B7" w:rsidP="00FD0894">
      <w:pPr>
        <w:spacing w:before="120"/>
        <w:jc w:val="both"/>
        <w:rPr>
          <w:rFonts w:ascii="Times New Roman" w:eastAsia="Times New Roman" w:hAnsi="Times New Roman" w:cs="Times New Roman"/>
          <w:sz w:val="24"/>
          <w:szCs w:val="28"/>
          <w:lang w:eastAsia="pl-PL"/>
        </w:rPr>
      </w:pPr>
      <w:r w:rsidRPr="009566B7">
        <w:rPr>
          <w:rFonts w:ascii="Times New Roman" w:eastAsia="Times New Roman" w:hAnsi="Times New Roman" w:cs="Times New Roman"/>
          <w:sz w:val="24"/>
          <w:szCs w:val="28"/>
          <w:lang w:eastAsia="pl-PL"/>
        </w:rPr>
        <w:t xml:space="preserve">Art. 4 pkt 24 ustawy zawiera definicję zużytego sprzętu. Pod tym pojęciem rozumie się sprzęt stanowiący odpady w rozumieniu </w:t>
      </w:r>
      <w:hyperlink r:id="rId9" w:anchor="/document/17940659?unitId=art(3)ust(1)pkt(6)&amp;cm=DOCUMENT" w:tgtFrame="_blank" w:history="1">
        <w:r w:rsidRPr="00EB4ECC">
          <w:rPr>
            <w:rFonts w:ascii="Times New Roman" w:eastAsia="Calibri" w:hAnsi="Times New Roman" w:cs="Times New Roman"/>
            <w:sz w:val="24"/>
            <w:szCs w:val="28"/>
            <w:u w:val="single"/>
            <w:lang w:eastAsia="pl-PL"/>
          </w:rPr>
          <w:t>art. 3 ust. 1 pkt 6</w:t>
        </w:r>
      </w:hyperlink>
      <w:r w:rsidRPr="009566B7">
        <w:rPr>
          <w:rFonts w:ascii="Times New Roman" w:eastAsia="Times New Roman" w:hAnsi="Times New Roman" w:cs="Times New Roman"/>
          <w:sz w:val="24"/>
          <w:szCs w:val="28"/>
          <w:lang w:eastAsia="pl-PL"/>
        </w:rPr>
        <w:t xml:space="preserve"> ustawy z dni</w:t>
      </w:r>
      <w:r w:rsidR="00EB4ECC">
        <w:rPr>
          <w:rFonts w:ascii="Times New Roman" w:eastAsia="Times New Roman" w:hAnsi="Times New Roman" w:cs="Times New Roman"/>
          <w:sz w:val="24"/>
          <w:szCs w:val="28"/>
          <w:lang w:eastAsia="pl-PL"/>
        </w:rPr>
        <w:t>a 14 grudnia 2012 r.</w:t>
      </w:r>
      <w:r w:rsidR="00EB4ECC">
        <w:rPr>
          <w:rFonts w:ascii="Times New Roman" w:eastAsia="Times New Roman" w:hAnsi="Times New Roman" w:cs="Times New Roman"/>
          <w:sz w:val="24"/>
          <w:szCs w:val="28"/>
          <w:lang w:eastAsia="pl-PL"/>
        </w:rPr>
        <w:br/>
        <w:t>o odpadach (tekst jednolity: Dz. U. z 2022 r., poz. 699 ze zm.)</w:t>
      </w:r>
      <w:r w:rsidRPr="009566B7">
        <w:rPr>
          <w:rFonts w:ascii="Times New Roman" w:eastAsia="Times New Roman" w:hAnsi="Times New Roman" w:cs="Times New Roman"/>
          <w:sz w:val="24"/>
          <w:szCs w:val="28"/>
          <w:lang w:eastAsia="pl-PL"/>
        </w:rPr>
        <w:t xml:space="preserve"> łącznie ze wszystkimi częściami składowymi, podzespołami i materiałami eksploatacyjnymi stanowiącymi część sprzętu</w:t>
      </w:r>
      <w:r w:rsidR="00FD0894">
        <w:rPr>
          <w:rFonts w:ascii="Times New Roman" w:eastAsia="Times New Roman" w:hAnsi="Times New Roman" w:cs="Times New Roman"/>
          <w:sz w:val="24"/>
          <w:szCs w:val="28"/>
          <w:lang w:eastAsia="pl-PL"/>
        </w:rPr>
        <w:br/>
      </w:r>
      <w:r w:rsidRPr="009566B7">
        <w:rPr>
          <w:rFonts w:ascii="Times New Roman" w:eastAsia="Times New Roman" w:hAnsi="Times New Roman" w:cs="Times New Roman"/>
          <w:sz w:val="24"/>
          <w:szCs w:val="28"/>
          <w:lang w:eastAsia="pl-PL"/>
        </w:rPr>
        <w:t>w momencie pozbywania się go.</w:t>
      </w:r>
    </w:p>
    <w:p w14:paraId="59122C2E" w14:textId="77777777" w:rsidR="009566B7" w:rsidRPr="009566B7" w:rsidRDefault="009566B7" w:rsidP="00FD0894">
      <w:pPr>
        <w:spacing w:before="120"/>
        <w:jc w:val="both"/>
        <w:rPr>
          <w:rFonts w:ascii="Times New Roman" w:eastAsia="Times New Roman" w:hAnsi="Times New Roman" w:cs="Times New Roman"/>
          <w:sz w:val="24"/>
          <w:szCs w:val="28"/>
          <w:lang w:eastAsia="pl-PL"/>
        </w:rPr>
      </w:pPr>
      <w:r w:rsidRPr="009566B7">
        <w:rPr>
          <w:rFonts w:ascii="Times New Roman" w:eastAsia="Times New Roman" w:hAnsi="Times New Roman" w:cs="Times New Roman"/>
          <w:sz w:val="24"/>
          <w:szCs w:val="28"/>
          <w:lang w:eastAsia="pl-PL"/>
        </w:rPr>
        <w:t>Pojęcie zużytego sprzętu pochodzącego z gospodarstw domowych zdefiniowane zostało</w:t>
      </w:r>
      <w:r w:rsidRPr="009566B7">
        <w:rPr>
          <w:rFonts w:ascii="Times New Roman" w:eastAsia="Times New Roman" w:hAnsi="Times New Roman" w:cs="Times New Roman"/>
          <w:sz w:val="24"/>
          <w:szCs w:val="28"/>
          <w:lang w:eastAsia="pl-PL"/>
        </w:rPr>
        <w:br/>
        <w:t>w art. 4 pkt 25 ustawy i oznacza zużyty sprzęt pochodzący z gospodarstw domowych oraz zużyty sprzęt pochodzący ze źródeł innych niż gospodarstwa domowe, który ze względu</w:t>
      </w:r>
      <w:r w:rsidRPr="009566B7">
        <w:rPr>
          <w:rFonts w:ascii="Times New Roman" w:eastAsia="Times New Roman" w:hAnsi="Times New Roman" w:cs="Times New Roman"/>
          <w:sz w:val="24"/>
          <w:szCs w:val="28"/>
          <w:lang w:eastAsia="pl-PL"/>
        </w:rPr>
        <w:br/>
        <w:t>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bookmarkStart w:id="11" w:name="_Hlk79486255"/>
    </w:p>
    <w:p w14:paraId="697A5E4A" w14:textId="7129AFF4" w:rsidR="009566B7" w:rsidRPr="00FD0894" w:rsidRDefault="009566B7" w:rsidP="00FD0894">
      <w:pPr>
        <w:spacing w:before="120"/>
        <w:jc w:val="both"/>
        <w:rPr>
          <w:rFonts w:ascii="Times New Roman" w:eastAsia="Times New Roman" w:hAnsi="Times New Roman" w:cs="Times New Roman"/>
          <w:sz w:val="24"/>
          <w:szCs w:val="28"/>
          <w:lang w:eastAsia="pl-PL"/>
        </w:rPr>
      </w:pPr>
      <w:bookmarkStart w:id="12" w:name="_Hlk129089480"/>
      <w:bookmarkEnd w:id="11"/>
      <w:r w:rsidRPr="009566B7">
        <w:rPr>
          <w:rFonts w:ascii="Times New Roman" w:eastAsia="Times New Roman" w:hAnsi="Times New Roman" w:cs="Times New Roman"/>
          <w:sz w:val="24"/>
          <w:szCs w:val="28"/>
          <w:lang w:eastAsia="pl-PL"/>
        </w:rPr>
        <w:t xml:space="preserve">Zgodnie z art. 91 pkt 22 ustawy, administracyjnej karze pieniężnej podlega ten, kto wbrew przepisowi art. 37 ust. 1 nie odbiera nieodpłatnie zużytego sprzętu pochodzącego z gospodarstw domowych w punkcie sprzedaży. </w:t>
      </w:r>
      <w:bookmarkStart w:id="13" w:name="_Hlk129089513"/>
      <w:r w:rsidRPr="009566B7">
        <w:rPr>
          <w:rFonts w:ascii="Times New Roman" w:eastAsia="Times New Roman" w:hAnsi="Times New Roman" w:cs="Times New Roman"/>
          <w:sz w:val="24"/>
          <w:szCs w:val="28"/>
          <w:lang w:eastAsia="pl-PL"/>
        </w:rPr>
        <w:t>W</w:t>
      </w:r>
      <w:r w:rsidRPr="009566B7">
        <w:rPr>
          <w:rFonts w:ascii="Times New Roman" w:eastAsia="Times New Roman" w:hAnsi="Times New Roman" w:cs="Times New Roman"/>
          <w:sz w:val="24"/>
          <w:szCs w:val="24"/>
          <w:lang w:eastAsia="pl-PL"/>
        </w:rPr>
        <w:t>ysokość administracyjnej kary pieniężnej w przypadku, o którym mowa powyżej zgodnie</w:t>
      </w:r>
      <w:r w:rsidR="00BB22DF">
        <w:rPr>
          <w:rFonts w:ascii="Times New Roman" w:eastAsia="Times New Roman" w:hAnsi="Times New Roman" w:cs="Times New Roman"/>
          <w:sz w:val="24"/>
          <w:szCs w:val="24"/>
          <w:lang w:eastAsia="pl-PL"/>
        </w:rPr>
        <w:t xml:space="preserve"> </w:t>
      </w:r>
      <w:r w:rsidRPr="009566B7">
        <w:rPr>
          <w:rFonts w:ascii="Times New Roman" w:eastAsia="Times New Roman" w:hAnsi="Times New Roman" w:cs="Times New Roman"/>
          <w:sz w:val="24"/>
          <w:szCs w:val="24"/>
          <w:lang w:eastAsia="pl-PL"/>
        </w:rPr>
        <w:t>z art. 92 pkt 5 ustawy, wynosi od 5000 zł do 500 000 zł.</w:t>
      </w:r>
    </w:p>
    <w:bookmarkEnd w:id="12"/>
    <w:bookmarkEnd w:id="13"/>
    <w:p w14:paraId="29B3AB85" w14:textId="57E7C2D1" w:rsidR="009566B7" w:rsidRPr="00FD0894" w:rsidRDefault="009566B7" w:rsidP="00FD0894">
      <w:pPr>
        <w:spacing w:before="120"/>
        <w:jc w:val="both"/>
        <w:rPr>
          <w:rFonts w:ascii="Times New Roman" w:eastAsia="Times New Roman" w:hAnsi="Times New Roman" w:cs="Times New Roman"/>
          <w:sz w:val="24"/>
          <w:szCs w:val="28"/>
          <w:lang w:eastAsia="pl-PL"/>
        </w:rPr>
      </w:pPr>
      <w:r w:rsidRPr="009566B7">
        <w:rPr>
          <w:rFonts w:ascii="Times New Roman" w:eastAsia="Times New Roman" w:hAnsi="Times New Roman" w:cs="Times New Roman"/>
          <w:sz w:val="24"/>
          <w:szCs w:val="24"/>
          <w:lang w:eastAsia="pl-PL"/>
        </w:rPr>
        <w:t xml:space="preserve">Zgodnie z art. 91 pkt 25 ustawy, administracyjnej karze pieniężnej podlega ten, kto wbrew przepisom art. 37 ust. 4 nie umieszcza w widocznym miejscu w punkcie sprzedaży informacji w zakresie, o którym mowa w art. 37 ust. 1-3. </w:t>
      </w:r>
      <w:r w:rsidRPr="009566B7">
        <w:rPr>
          <w:rFonts w:ascii="Times New Roman" w:eastAsia="Times New Roman" w:hAnsi="Times New Roman" w:cs="Times New Roman"/>
          <w:sz w:val="24"/>
          <w:szCs w:val="28"/>
          <w:lang w:eastAsia="pl-PL"/>
        </w:rPr>
        <w:t>W</w:t>
      </w:r>
      <w:r w:rsidRPr="009566B7">
        <w:rPr>
          <w:rFonts w:ascii="Times New Roman" w:eastAsia="Times New Roman" w:hAnsi="Times New Roman" w:cs="Times New Roman"/>
          <w:sz w:val="24"/>
          <w:szCs w:val="24"/>
          <w:lang w:eastAsia="pl-PL"/>
        </w:rPr>
        <w:t>ysokość administracyjnej kary pieniężnej w przypadku, o którym mowa powyżej zgodnie</w:t>
      </w:r>
      <w:r w:rsidR="00BB22DF">
        <w:rPr>
          <w:rFonts w:ascii="Times New Roman" w:eastAsia="Times New Roman" w:hAnsi="Times New Roman" w:cs="Times New Roman"/>
          <w:sz w:val="24"/>
          <w:szCs w:val="24"/>
          <w:lang w:eastAsia="pl-PL"/>
        </w:rPr>
        <w:t xml:space="preserve"> </w:t>
      </w:r>
      <w:r w:rsidRPr="009566B7">
        <w:rPr>
          <w:rFonts w:ascii="Times New Roman" w:eastAsia="Times New Roman" w:hAnsi="Times New Roman" w:cs="Times New Roman"/>
          <w:sz w:val="24"/>
          <w:szCs w:val="24"/>
          <w:lang w:eastAsia="pl-PL"/>
        </w:rPr>
        <w:t>z art. 92 pkt 6 ustawy, wynosi od 5000 zł do 300 000 zł.</w:t>
      </w:r>
    </w:p>
    <w:p w14:paraId="0DD3214E" w14:textId="269AF3BF" w:rsidR="009566B7" w:rsidRPr="009566B7" w:rsidRDefault="009566B7" w:rsidP="00FD0894">
      <w:pPr>
        <w:spacing w:before="120"/>
        <w:jc w:val="both"/>
        <w:rPr>
          <w:rFonts w:ascii="Times New Roman" w:eastAsia="Times New Roman" w:hAnsi="Times New Roman" w:cs="Times New Roman"/>
          <w:sz w:val="24"/>
          <w:szCs w:val="24"/>
          <w:lang w:eastAsia="pl-PL"/>
        </w:rPr>
      </w:pPr>
      <w:bookmarkStart w:id="14" w:name="_Hlk79486534"/>
      <w:r w:rsidRPr="009566B7">
        <w:rPr>
          <w:rFonts w:ascii="Times New Roman" w:eastAsia="Times New Roman" w:hAnsi="Times New Roman" w:cs="Times New Roman"/>
          <w:sz w:val="24"/>
          <w:szCs w:val="24"/>
          <w:lang w:eastAsia="pl-PL"/>
        </w:rPr>
        <w:t xml:space="preserve">Zgodnie z art. 91 pkt 26 lit. d ustawy, administracyjnej karze pieniężnej podlega ten, kto wbrew przepisom art. 39 pkt 3 ustawy udostępnia na rynku sprzęt przeznaczony dla gospodarstw domowych bez dołączonych do niego informacji, o których mowa w art. 13 ust. 1. </w:t>
      </w:r>
      <w:bookmarkStart w:id="15" w:name="_Hlk129089409"/>
      <w:bookmarkEnd w:id="14"/>
      <w:r w:rsidRPr="009566B7">
        <w:rPr>
          <w:rFonts w:ascii="Times New Roman" w:eastAsia="Times New Roman" w:hAnsi="Times New Roman" w:cs="Times New Roman"/>
          <w:sz w:val="24"/>
          <w:szCs w:val="24"/>
          <w:lang w:eastAsia="pl-PL"/>
        </w:rPr>
        <w:t>Wysokość administracyjnej kary pieniężnej w przypadku, o którym mowa powyżej zgodnie</w:t>
      </w:r>
      <w:r w:rsidR="00BB22DF">
        <w:rPr>
          <w:rFonts w:ascii="Times New Roman" w:eastAsia="Times New Roman" w:hAnsi="Times New Roman" w:cs="Times New Roman"/>
          <w:sz w:val="24"/>
          <w:szCs w:val="24"/>
          <w:lang w:eastAsia="pl-PL"/>
        </w:rPr>
        <w:t xml:space="preserve"> </w:t>
      </w:r>
      <w:r w:rsidRPr="009566B7">
        <w:rPr>
          <w:rFonts w:ascii="Times New Roman" w:eastAsia="Times New Roman" w:hAnsi="Times New Roman" w:cs="Times New Roman"/>
          <w:sz w:val="24"/>
          <w:szCs w:val="24"/>
          <w:lang w:eastAsia="pl-PL"/>
        </w:rPr>
        <w:t>z art. 92 pkt 5 ustawy, wynosi od 5000 zł do 500 000 zł.</w:t>
      </w:r>
    </w:p>
    <w:bookmarkEnd w:id="15"/>
    <w:p w14:paraId="77B16F1F" w14:textId="41070B76" w:rsidR="009566B7" w:rsidRPr="009566B7" w:rsidRDefault="009566B7" w:rsidP="00FD0894">
      <w:pPr>
        <w:spacing w:before="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8"/>
          <w:lang w:eastAsia="pl-PL"/>
        </w:rPr>
        <w:t xml:space="preserve">Po przeprowadzeniu analizy zebranych materiałów, w ocenie Podkarpackiego Wojewódzkiego Inspektora Inspekcji Handlowej, ustalenia przeprowadzonej w dniach 31 stycznia i 3 lutego 2023 r. kontroli dały podstawę do stwierdzenia, że </w:t>
      </w:r>
      <w:bookmarkStart w:id="16" w:name="_Hlk79670104"/>
      <w:r w:rsidRPr="009566B7">
        <w:rPr>
          <w:rFonts w:ascii="Times New Roman" w:eastAsia="Times New Roman" w:hAnsi="Times New Roman" w:cs="Times New Roman"/>
          <w:sz w:val="24"/>
          <w:szCs w:val="28"/>
          <w:lang w:eastAsia="pl-PL"/>
        </w:rPr>
        <w:t xml:space="preserve">przedsiębiorca: </w:t>
      </w:r>
      <w:r w:rsidR="00012998">
        <w:rPr>
          <w:rFonts w:ascii="Times New Roman" w:eastAsia="Times New Roman" w:hAnsi="Times New Roman" w:cs="Times New Roman"/>
          <w:sz w:val="24"/>
          <w:szCs w:val="24"/>
          <w:lang w:eastAsia="pl-PL"/>
        </w:rPr>
        <w:t>HURTOWNIE ELEKTRYCZNE KOPEL S</w:t>
      </w:r>
      <w:r w:rsidRPr="009566B7">
        <w:rPr>
          <w:rFonts w:ascii="Times New Roman" w:eastAsia="Times New Roman" w:hAnsi="Times New Roman" w:cs="Times New Roman"/>
          <w:sz w:val="24"/>
          <w:szCs w:val="24"/>
          <w:lang w:eastAsia="pl-PL"/>
        </w:rPr>
        <w:t xml:space="preserve">półka z ograniczoną odpowiedzialnością, </w:t>
      </w:r>
      <w:r w:rsidR="00294F8A" w:rsidRPr="00840B9C">
        <w:rPr>
          <w:rFonts w:ascii="Times New Roman" w:eastAsia="Calibri" w:hAnsi="Times New Roman" w:cs="Times New Roman"/>
          <w:b/>
          <w:bCs/>
          <w:sz w:val="24"/>
          <w:szCs w:val="24"/>
          <w:lang w:eastAsia="pl-PL"/>
        </w:rPr>
        <w:t>(dane</w:t>
      </w:r>
      <w:r w:rsidR="00294F8A">
        <w:rPr>
          <w:rFonts w:ascii="Times New Roman" w:eastAsia="Calibri" w:hAnsi="Times New Roman" w:cs="Times New Roman"/>
          <w:b/>
          <w:bCs/>
          <w:sz w:val="24"/>
          <w:szCs w:val="24"/>
          <w:lang w:eastAsia="pl-PL"/>
        </w:rPr>
        <w:t xml:space="preserve"> </w:t>
      </w:r>
      <w:r w:rsidR="00294F8A" w:rsidRPr="00840B9C">
        <w:rPr>
          <w:rFonts w:ascii="Times New Roman" w:eastAsia="Calibri" w:hAnsi="Times New Roman" w:cs="Times New Roman"/>
          <w:b/>
          <w:bCs/>
          <w:sz w:val="24"/>
          <w:szCs w:val="24"/>
          <w:lang w:eastAsia="pl-PL"/>
        </w:rPr>
        <w:t>zanonimizowane)</w:t>
      </w:r>
      <w:r w:rsidR="00294F8A">
        <w:rPr>
          <w:rFonts w:ascii="Times New Roman" w:eastAsia="Calibri" w:hAnsi="Times New Roman" w:cs="Times New Roman"/>
          <w:b/>
          <w:bCs/>
          <w:sz w:val="24"/>
          <w:szCs w:val="24"/>
          <w:lang w:eastAsia="pl-PL"/>
        </w:rPr>
        <w:t xml:space="preserve"> </w:t>
      </w:r>
      <w:r w:rsidRPr="009566B7">
        <w:rPr>
          <w:rFonts w:ascii="Times New Roman" w:eastAsia="Times New Roman" w:hAnsi="Times New Roman" w:cs="Times New Roman"/>
          <w:sz w:val="24"/>
          <w:szCs w:val="24"/>
          <w:lang w:eastAsia="pl-PL"/>
        </w:rPr>
        <w:t>Toruń,</w:t>
      </w:r>
      <w:r w:rsidRPr="009566B7">
        <w:rPr>
          <w:rFonts w:ascii="Times New Roman" w:eastAsia="Times New Roman" w:hAnsi="Times New Roman" w:cs="Times New Roman"/>
          <w:b/>
          <w:sz w:val="24"/>
          <w:szCs w:val="24"/>
          <w:lang w:eastAsia="pl-PL"/>
        </w:rPr>
        <w:t xml:space="preserve"> </w:t>
      </w:r>
      <w:bookmarkEnd w:id="16"/>
      <w:r w:rsidRPr="009566B7">
        <w:rPr>
          <w:rFonts w:ascii="Times New Roman" w:eastAsia="Times New Roman" w:hAnsi="Times New Roman" w:cs="Times New Roman"/>
          <w:sz w:val="24"/>
          <w:szCs w:val="28"/>
          <w:lang w:eastAsia="pl-PL"/>
        </w:rPr>
        <w:t>będąc dystrybutorem w rozumieniu art. 4 pkt 2 ustawy, nie wykonał ciążących na nim obowiązków wskazanych w art. 37 ust. 1, art. 37 ust. 4 oraz 39 pkt 3 ustawy tj. odpowiednio:</w:t>
      </w:r>
    </w:p>
    <w:p w14:paraId="6D00E488" w14:textId="15DA84D8" w:rsidR="009566B7" w:rsidRPr="009566B7" w:rsidRDefault="009566B7" w:rsidP="009566B7">
      <w:pPr>
        <w:numPr>
          <w:ilvl w:val="0"/>
          <w:numId w:val="46"/>
        </w:numPr>
        <w:spacing w:after="120"/>
        <w:jc w:val="both"/>
        <w:rPr>
          <w:rFonts w:ascii="Times New Roman" w:eastAsia="Times New Roman" w:hAnsi="Times New Roman" w:cs="Times New Roman"/>
          <w:sz w:val="24"/>
          <w:szCs w:val="24"/>
          <w:lang w:eastAsia="zh-CN"/>
        </w:rPr>
      </w:pPr>
      <w:r w:rsidRPr="009566B7">
        <w:rPr>
          <w:rFonts w:ascii="Times New Roman" w:eastAsia="Times New Roman" w:hAnsi="Times New Roman" w:cs="Times New Roman"/>
          <w:sz w:val="24"/>
          <w:szCs w:val="24"/>
          <w:lang w:eastAsia="zh-CN"/>
        </w:rPr>
        <w:t xml:space="preserve">nie </w:t>
      </w:r>
      <w:r w:rsidRPr="009566B7">
        <w:rPr>
          <w:rFonts w:ascii="Times New Roman" w:eastAsia="Times New Roman" w:hAnsi="Times New Roman" w:cs="Times New Roman"/>
          <w:snapToGrid w:val="0"/>
          <w:sz w:val="24"/>
          <w:szCs w:val="24"/>
          <w:lang w:eastAsia="pl-PL"/>
        </w:rPr>
        <w:t>dopełnił wymogu nakazującemu mu nieodpłatnie odebrać zużyty sprzęt pochodzący</w:t>
      </w:r>
      <w:r w:rsidR="00BB22DF">
        <w:rPr>
          <w:rFonts w:ascii="Times New Roman" w:eastAsia="Times New Roman" w:hAnsi="Times New Roman" w:cs="Times New Roman"/>
          <w:snapToGrid w:val="0"/>
          <w:sz w:val="24"/>
          <w:szCs w:val="24"/>
          <w:lang w:eastAsia="pl-PL"/>
        </w:rPr>
        <w:t xml:space="preserve"> </w:t>
      </w:r>
      <w:r w:rsidRPr="009566B7">
        <w:rPr>
          <w:rFonts w:ascii="Times New Roman" w:eastAsia="Times New Roman" w:hAnsi="Times New Roman" w:cs="Times New Roman"/>
          <w:snapToGrid w:val="0"/>
          <w:sz w:val="24"/>
          <w:szCs w:val="24"/>
          <w:lang w:eastAsia="pl-PL"/>
        </w:rPr>
        <w:t>z gospodarstw domowych w punkcie sprzedaży, gdzie zużyty sprzęt był tego samego rodzaju i pełnił te same funkcje co sprzęt sprzedany przez kontrolowanego;</w:t>
      </w:r>
    </w:p>
    <w:p w14:paraId="564C2160" w14:textId="77777777" w:rsidR="009566B7" w:rsidRPr="009566B7" w:rsidRDefault="009566B7" w:rsidP="009566B7">
      <w:pPr>
        <w:numPr>
          <w:ilvl w:val="0"/>
          <w:numId w:val="46"/>
        </w:numPr>
        <w:spacing w:after="120"/>
        <w:jc w:val="both"/>
        <w:rPr>
          <w:rFonts w:ascii="Times New Roman" w:eastAsia="Times New Roman" w:hAnsi="Times New Roman" w:cs="Times New Roman"/>
          <w:sz w:val="24"/>
          <w:szCs w:val="24"/>
          <w:lang w:eastAsia="zh-CN"/>
        </w:rPr>
      </w:pPr>
      <w:r w:rsidRPr="009566B7">
        <w:rPr>
          <w:rFonts w:ascii="Times New Roman" w:eastAsia="Times New Roman" w:hAnsi="Times New Roman" w:cs="Times New Roman"/>
          <w:sz w:val="24"/>
          <w:szCs w:val="24"/>
          <w:lang w:eastAsia="zh-CN"/>
        </w:rPr>
        <w:lastRenderedPageBreak/>
        <w:t>nie uwidocznił w punkcie sprzedaż informacji w zakresie, o którym mowa w art. 37 ust. 2 ustawy tj. dotyczącego obowiązku dystrybutora, dostarczającego nabywcy sprzęt przeznaczony dla gospodarstw domowych, do nieodpłatnego odbioru zużytego sprzętu pochodzącego z gospodarstw domowych w miejscu dostawy tego sprzętu, o ile zużyty sprzęt jest tego samego rodzaju i pełnił te same funkcje co sprzęt dostarczony przez kontrolowanego;</w:t>
      </w:r>
    </w:p>
    <w:p w14:paraId="41A95656" w14:textId="77777777" w:rsidR="009566B7" w:rsidRPr="009566B7" w:rsidRDefault="009566B7" w:rsidP="009566B7">
      <w:pPr>
        <w:numPr>
          <w:ilvl w:val="0"/>
          <w:numId w:val="46"/>
        </w:numPr>
        <w:spacing w:after="120"/>
        <w:ind w:left="357" w:hanging="357"/>
        <w:jc w:val="both"/>
        <w:rPr>
          <w:rFonts w:ascii="Times New Roman" w:eastAsia="Times New Roman" w:hAnsi="Times New Roman" w:cs="Times New Roman"/>
          <w:sz w:val="24"/>
          <w:szCs w:val="24"/>
          <w:lang w:eastAsia="zh-CN"/>
        </w:rPr>
      </w:pPr>
      <w:r w:rsidRPr="009566B7">
        <w:rPr>
          <w:rFonts w:ascii="Times New Roman" w:eastAsia="Times New Roman" w:hAnsi="Times New Roman" w:cs="Times New Roman"/>
          <w:sz w:val="24"/>
          <w:szCs w:val="24"/>
          <w:lang w:eastAsia="zh-CN"/>
        </w:rPr>
        <w:t>udostępnił na rynku 1 partię sprzętu przeznaczonego dla gospodarstw domowych bez dołączonej do niego informacji, o której mowa w art. 13 ust. 1 ustawy.</w:t>
      </w:r>
    </w:p>
    <w:p w14:paraId="186201C1" w14:textId="6B9526C9" w:rsidR="009566B7" w:rsidRPr="009566B7" w:rsidRDefault="009566B7" w:rsidP="009566B7">
      <w:pPr>
        <w:spacing w:after="120"/>
        <w:jc w:val="both"/>
        <w:rPr>
          <w:rFonts w:ascii="Times New Roman" w:eastAsia="Times New Roman" w:hAnsi="Times New Roman" w:cs="Times New Roman"/>
          <w:sz w:val="24"/>
          <w:szCs w:val="24"/>
          <w:lang w:eastAsia="zh-CN"/>
        </w:rPr>
      </w:pPr>
      <w:r w:rsidRPr="009566B7">
        <w:rPr>
          <w:rFonts w:ascii="Times New Roman" w:eastAsia="Times New Roman" w:hAnsi="Times New Roman" w:cs="Times New Roman"/>
          <w:sz w:val="24"/>
          <w:szCs w:val="24"/>
          <w:lang w:eastAsia="zh-CN"/>
        </w:rPr>
        <w:t>W związku z powyższym spełnione zostały przesłanki do nałożenia na spółkę przez Podkarpackiego Wojewódzkiego Inspektora Inspekcji Handlowej, kary pieniężnej w trybie art. 91 pkt 22, art. 91 pkt 25 oraz art. 91 pkt 26 lit. d) ustawy. Zgodnie z art. 93 ust. 5 ustawy</w:t>
      </w:r>
      <w:r w:rsidR="00F1554D">
        <w:rPr>
          <w:rFonts w:ascii="Times New Roman" w:eastAsia="Times New Roman" w:hAnsi="Times New Roman" w:cs="Times New Roman"/>
          <w:sz w:val="24"/>
          <w:szCs w:val="24"/>
          <w:lang w:eastAsia="zh-CN"/>
        </w:rPr>
        <w:br/>
      </w:r>
      <w:r w:rsidRPr="009566B7">
        <w:rPr>
          <w:rFonts w:ascii="Times New Roman" w:eastAsia="Times New Roman" w:hAnsi="Times New Roman" w:cs="Times New Roman"/>
          <w:sz w:val="24"/>
          <w:szCs w:val="24"/>
          <w:lang w:eastAsia="zh-CN"/>
        </w:rPr>
        <w:t>– w przypadku stwierdzenia w czasie jednego postępowania kilku naruszeń wyczerpujących znamiona naruszeń określonych w art. 91 – tak jak w przedmiotowej sprawie – orzeka się jedną karę za wszystkie naruszenia, której wysokość nie może przekraczać najwyższej kary za dane naruszenia. Przepis ten nakazuje właściwym organom wymierzyć karę podmiotowi, który nie wykonuje obowiązków określonych w ww. przepisach, choćby nastąpiło niezwłoczne usunięcie nieprawidłowości. Wykazanie, że podmiot nie wykonał powyższego obowiązku, powoduje konieczność nałożenia administracyjnej kary pieniężnej.</w:t>
      </w:r>
    </w:p>
    <w:p w14:paraId="02E9FACB" w14:textId="77777777" w:rsidR="009566B7" w:rsidRPr="009566B7" w:rsidRDefault="009566B7" w:rsidP="009566B7">
      <w:pPr>
        <w:spacing w:after="120"/>
        <w:jc w:val="both"/>
        <w:rPr>
          <w:rFonts w:ascii="Times New Roman" w:eastAsia="Times New Roman" w:hAnsi="Times New Roman" w:cs="Times New Roman"/>
          <w:sz w:val="24"/>
          <w:szCs w:val="24"/>
          <w:lang w:eastAsia="zh-CN"/>
        </w:rPr>
      </w:pPr>
      <w:r w:rsidRPr="009566B7">
        <w:rPr>
          <w:rFonts w:ascii="Times New Roman" w:eastAsia="Times New Roman" w:hAnsi="Times New Roman" w:cs="Times New Roman"/>
          <w:sz w:val="24"/>
          <w:szCs w:val="24"/>
          <w:lang w:eastAsia="zh-CN"/>
        </w:rPr>
        <w:t>Miarkując karę pieniężną organ oparł się na art. 93 ust. 3 ustawy wskazującym, że przy ustalaniu wysokości administracyjnej kary pieniężnej uwzględnia się stopień szkodliwości naruszenia, rodzaj, zakres i okres trwania naruszenia oraz dotychczasową działalność podmiotu.</w:t>
      </w:r>
    </w:p>
    <w:p w14:paraId="654701A1" w14:textId="435DB593" w:rsidR="009566B7" w:rsidRPr="009566B7" w:rsidRDefault="009566B7" w:rsidP="009566B7">
      <w:pPr>
        <w:spacing w:after="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4"/>
          <w:lang w:eastAsia="pl-PL"/>
        </w:rPr>
        <w:t xml:space="preserve">Oceniając </w:t>
      </w:r>
      <w:r w:rsidRPr="009566B7">
        <w:rPr>
          <w:rFonts w:ascii="Times New Roman" w:eastAsia="Times New Roman" w:hAnsi="Times New Roman" w:cs="Times New Roman"/>
          <w:b/>
          <w:bCs/>
          <w:sz w:val="24"/>
          <w:szCs w:val="24"/>
          <w:lang w:eastAsia="pl-PL"/>
        </w:rPr>
        <w:t>stopień szkodliwości</w:t>
      </w:r>
      <w:r w:rsidRPr="009566B7">
        <w:rPr>
          <w:rFonts w:ascii="Times New Roman" w:eastAsia="Times New Roman" w:hAnsi="Times New Roman" w:cs="Times New Roman"/>
          <w:sz w:val="24"/>
          <w:szCs w:val="24"/>
          <w:lang w:eastAsia="pl-PL"/>
        </w:rPr>
        <w:t xml:space="preserve"> naruszenia wskazać należy, że wykazany podczas kontroli fakt nieprzyjmowania zużytego sprzętu przy zakupie, uniemożliwiał konsumentom skorzystania z ich ustawowych uprawnień które zapewniają im możliwość nieodpłatnego oddania zużytego sprzętu tego samego rodzaju i pełniącego te same funkcje co sprzęt zakupiony. Powyższe skutkować mogło umieszczaniem zużytego sprzętu łącznie z innymi odpadami, wbrew wymaganiom ustawy. Stanowi to bezpośrednie zagrożenie (biorąc pod uwagę mogące znajdować się w sprzęcie niebezpieczne substancje, mieszaniny lub części składowe) dla środowiska i pośrednio dla zdrowia ludzi. Podobnie, nałożone przepisami wymogi informacyjne, zarówno dotyczące informacji które dystrybutor powinien umieścić w punkcie sprzedaży (art. 37 ust. 4 ustawy)</w:t>
      </w:r>
      <w:r w:rsidR="00F1554D">
        <w:rPr>
          <w:rFonts w:ascii="Times New Roman" w:eastAsia="Times New Roman" w:hAnsi="Times New Roman" w:cs="Times New Roman"/>
          <w:sz w:val="24"/>
          <w:szCs w:val="24"/>
          <w:lang w:eastAsia="pl-PL"/>
        </w:rPr>
        <w:t>,</w:t>
      </w:r>
      <w:r w:rsidRPr="009566B7">
        <w:rPr>
          <w:rFonts w:ascii="Times New Roman" w:eastAsia="Times New Roman" w:hAnsi="Times New Roman" w:cs="Times New Roman"/>
          <w:sz w:val="24"/>
          <w:szCs w:val="24"/>
          <w:lang w:eastAsia="pl-PL"/>
        </w:rPr>
        <w:t xml:space="preserve"> jak i informacji</w:t>
      </w:r>
      <w:r w:rsidR="00F1554D">
        <w:rPr>
          <w:rFonts w:ascii="Times New Roman" w:eastAsia="Times New Roman" w:hAnsi="Times New Roman" w:cs="Times New Roman"/>
          <w:sz w:val="24"/>
          <w:szCs w:val="24"/>
          <w:lang w:eastAsia="pl-PL"/>
        </w:rPr>
        <w:t>,</w:t>
      </w:r>
      <w:r w:rsidRPr="009566B7">
        <w:rPr>
          <w:rFonts w:ascii="Times New Roman" w:eastAsia="Times New Roman" w:hAnsi="Times New Roman" w:cs="Times New Roman"/>
          <w:sz w:val="24"/>
          <w:szCs w:val="24"/>
          <w:lang w:eastAsia="pl-PL"/>
        </w:rPr>
        <w:t xml:space="preserve"> które powinny towarzyszyć sprzętowi (wymóg udostępniania na rynku sprzętu wraz z dołączoną do niego informacją o której mowa w art. 13 ust. 1 ustawy), ukierunkowane są na ochronę szeroko pojętego środowiska naturalnego,</w:t>
      </w:r>
      <w:r w:rsidR="00BB22DF">
        <w:rPr>
          <w:rFonts w:ascii="Times New Roman" w:eastAsia="Times New Roman" w:hAnsi="Times New Roman" w:cs="Times New Roman"/>
          <w:sz w:val="24"/>
          <w:szCs w:val="24"/>
          <w:lang w:eastAsia="pl-PL"/>
        </w:rPr>
        <w:t xml:space="preserve"> </w:t>
      </w:r>
      <w:r w:rsidRPr="009566B7">
        <w:rPr>
          <w:rFonts w:ascii="Times New Roman" w:eastAsia="Times New Roman" w:hAnsi="Times New Roman" w:cs="Times New Roman"/>
          <w:sz w:val="24"/>
          <w:szCs w:val="24"/>
          <w:lang w:eastAsia="pl-PL"/>
        </w:rPr>
        <w:t>a w konsekwencji na zdrowie ludzi. Niezrealizowanie obowiązków informacyjnych wpływa negatywnie na budowanie świadomości ekologicznej oraz na zachowania konsumentów nieposiadających dostępu do ww. informacji do których dostęp zgodnie z wymogami ustawy powinni mieć. Naruszone obowiązki miały na celu ułatwienie użytkownikom sprzętu pozbycia się w sposób prawidłowy odpadów w postaci zużytego sprzętu elektrycznego i elektronicznego. Nieprawidłowości utrudniały konsumentom dostęp</w:t>
      </w:r>
      <w:r w:rsidR="00F1554D">
        <w:rPr>
          <w:rFonts w:ascii="Times New Roman" w:eastAsia="Times New Roman" w:hAnsi="Times New Roman" w:cs="Times New Roman"/>
          <w:sz w:val="24"/>
          <w:szCs w:val="24"/>
          <w:lang w:eastAsia="pl-PL"/>
        </w:rPr>
        <w:br/>
      </w:r>
      <w:r w:rsidRPr="009566B7">
        <w:rPr>
          <w:rFonts w:ascii="Times New Roman" w:eastAsia="Times New Roman" w:hAnsi="Times New Roman" w:cs="Times New Roman"/>
          <w:sz w:val="24"/>
          <w:szCs w:val="24"/>
          <w:lang w:eastAsia="pl-PL"/>
        </w:rPr>
        <w:t>do informacji w zakresie przysługujących im uprawnień co do zużytego sprzętu elektronicznego i elektrycznego.</w:t>
      </w:r>
    </w:p>
    <w:p w14:paraId="70166D0E" w14:textId="44A93BAF" w:rsidR="009566B7" w:rsidRPr="009566B7" w:rsidRDefault="009566B7" w:rsidP="009566B7">
      <w:pPr>
        <w:spacing w:after="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4"/>
          <w:lang w:eastAsia="pl-PL"/>
        </w:rPr>
        <w:t>Umieszczenie zużytego sprzętu z innymi odpadami może mieć negatywny wpływ</w:t>
      </w:r>
      <w:r w:rsidR="00F1554D">
        <w:rPr>
          <w:rFonts w:ascii="Times New Roman" w:eastAsia="Times New Roman" w:hAnsi="Times New Roman" w:cs="Times New Roman"/>
          <w:sz w:val="24"/>
          <w:szCs w:val="24"/>
          <w:lang w:eastAsia="pl-PL"/>
        </w:rPr>
        <w:br/>
      </w:r>
      <w:r w:rsidRPr="009566B7">
        <w:rPr>
          <w:rFonts w:ascii="Times New Roman" w:eastAsia="Times New Roman" w:hAnsi="Times New Roman" w:cs="Times New Roman"/>
          <w:sz w:val="24"/>
          <w:szCs w:val="24"/>
          <w:lang w:eastAsia="pl-PL"/>
        </w:rPr>
        <w:t>dla środowiska lub zdrowia ludzkiego. Zapewnienie obowiązkowych informacji jest obligatoryjne dla wszystkich przedsiębiorców, których działalność gospodarcza wiąże się ze sprzedażą sprzętu elektrycznego i elektronicznego, w tym sprzedażą na odległość poprzez sklepy internetowe.</w:t>
      </w:r>
    </w:p>
    <w:p w14:paraId="2762B4B0" w14:textId="77777777" w:rsidR="009566B7" w:rsidRPr="009566B7" w:rsidRDefault="009566B7" w:rsidP="009566B7">
      <w:pPr>
        <w:spacing w:after="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4"/>
          <w:lang w:eastAsia="pl-PL"/>
        </w:rPr>
        <w:lastRenderedPageBreak/>
        <w:t xml:space="preserve">Udostępnianie na rynku sprzętu wraz z dołączonymi do niego wymaganymi informacjami jest obligatoryjne dla wszystkich przedsiębiorców, których działalność gospodarcza wiąże się ze sprzętem elektrycznym i elektronicznym i udostępnianiem go na rynku. </w:t>
      </w:r>
    </w:p>
    <w:p w14:paraId="10BA8E7F" w14:textId="2360F040" w:rsidR="009566B7" w:rsidRPr="009566B7" w:rsidRDefault="009566B7" w:rsidP="009566B7">
      <w:pPr>
        <w:spacing w:after="120"/>
        <w:jc w:val="both"/>
        <w:rPr>
          <w:rFonts w:ascii="Times New Roman" w:eastAsia="Times New Roman" w:hAnsi="Times New Roman" w:cs="Times New Roman"/>
          <w:b/>
          <w:bCs/>
          <w:sz w:val="24"/>
          <w:szCs w:val="24"/>
          <w:lang w:eastAsia="pl-PL"/>
        </w:rPr>
      </w:pPr>
      <w:r w:rsidRPr="009566B7">
        <w:rPr>
          <w:rFonts w:ascii="Times New Roman" w:eastAsia="Calibri" w:hAnsi="Times New Roman" w:cs="Times New Roman"/>
          <w:sz w:val="24"/>
          <w:szCs w:val="24"/>
        </w:rPr>
        <w:t xml:space="preserve">Uwzględniając </w:t>
      </w:r>
      <w:r w:rsidRPr="009566B7">
        <w:rPr>
          <w:rFonts w:ascii="Times New Roman" w:eastAsia="Calibri" w:hAnsi="Times New Roman" w:cs="Times New Roman"/>
          <w:b/>
          <w:bCs/>
          <w:sz w:val="24"/>
          <w:szCs w:val="24"/>
        </w:rPr>
        <w:t>rodzaj naruszenia</w:t>
      </w:r>
      <w:r w:rsidRPr="009566B7">
        <w:rPr>
          <w:rFonts w:ascii="Times New Roman" w:eastAsia="Calibri" w:hAnsi="Times New Roman" w:cs="Times New Roman"/>
          <w:sz w:val="24"/>
          <w:szCs w:val="24"/>
        </w:rPr>
        <w:t xml:space="preserve"> przepisów ustawy Podkarpacki Wojewódzki Inspektor Inspekcji Handlowej stwierdził, iż strona nie wypełniła ciążących na niej obowiązków przewidzianych przepisami art. 37 ust. 1, art. 37 ust. 4 oraz art. 39 pkt 3 ustawy. Odbieranie zużytego sprzętu tego samego rodzaju i pełniącego te same funkcje co sprzęt zakupywany, oraz przekazanie obowiązkowych informacji (zarówno w punkcie sprzedaży jak i towarzyszących sprzętowi) w sposób umożliwiający zapoznanie się z nimi - jest obligatoryjne dla wszystkich przedsiębiorców, których działalność gospodarcza wiąże się ze sprzętem elektrycznym</w:t>
      </w:r>
      <w:r w:rsidR="00F1554D">
        <w:rPr>
          <w:rFonts w:ascii="Times New Roman" w:eastAsia="Calibri" w:hAnsi="Times New Roman" w:cs="Times New Roman"/>
          <w:sz w:val="24"/>
          <w:szCs w:val="24"/>
        </w:rPr>
        <w:br/>
      </w:r>
      <w:r w:rsidRPr="009566B7">
        <w:rPr>
          <w:rFonts w:ascii="Times New Roman" w:eastAsia="Calibri" w:hAnsi="Times New Roman" w:cs="Times New Roman"/>
          <w:sz w:val="24"/>
          <w:szCs w:val="24"/>
        </w:rPr>
        <w:t>i elektronicznym i udostępnianiem go na rynku.</w:t>
      </w:r>
    </w:p>
    <w:p w14:paraId="5FF94758" w14:textId="2D9A946D" w:rsidR="009566B7" w:rsidRPr="009566B7" w:rsidRDefault="009566B7" w:rsidP="009566B7">
      <w:pPr>
        <w:spacing w:after="120"/>
        <w:jc w:val="both"/>
        <w:rPr>
          <w:rFonts w:ascii="Times New Roman" w:eastAsia="Times New Roman" w:hAnsi="Times New Roman" w:cs="Times New Roman"/>
          <w:sz w:val="24"/>
          <w:szCs w:val="24"/>
          <w:lang w:eastAsia="pl-PL"/>
        </w:rPr>
      </w:pPr>
      <w:r w:rsidRPr="009566B7">
        <w:rPr>
          <w:rFonts w:ascii="Times New Roman" w:eastAsia="Calibri" w:hAnsi="Times New Roman" w:cs="Times New Roman"/>
          <w:sz w:val="24"/>
          <w:szCs w:val="24"/>
        </w:rPr>
        <w:t xml:space="preserve">Określając </w:t>
      </w:r>
      <w:r w:rsidRPr="009566B7">
        <w:rPr>
          <w:rFonts w:ascii="Times New Roman" w:eastAsia="Calibri" w:hAnsi="Times New Roman" w:cs="Times New Roman"/>
          <w:b/>
          <w:bCs/>
          <w:sz w:val="24"/>
          <w:szCs w:val="24"/>
        </w:rPr>
        <w:t>z</w:t>
      </w:r>
      <w:r w:rsidRPr="009566B7">
        <w:rPr>
          <w:rFonts w:ascii="Times New Roman" w:eastAsia="Times New Roman" w:hAnsi="Times New Roman" w:cs="Times New Roman"/>
          <w:b/>
          <w:bCs/>
          <w:sz w:val="24"/>
          <w:szCs w:val="24"/>
          <w:lang w:eastAsia="pl-PL"/>
        </w:rPr>
        <w:t>akres naruszenia</w:t>
      </w:r>
      <w:r w:rsidRPr="009566B7">
        <w:rPr>
          <w:rFonts w:ascii="Times New Roman" w:eastAsia="Times New Roman" w:hAnsi="Times New Roman" w:cs="Times New Roman"/>
          <w:sz w:val="24"/>
          <w:szCs w:val="24"/>
          <w:lang w:eastAsia="pl-PL"/>
        </w:rPr>
        <w:t xml:space="preserve"> wzięto pod uwagę iż kontrolowany, wbrew wymaganiom ustawy, nie przyjął zużytego sprzętu elektrycznego przy zakupie nowego będącego tego samego rodzaju i pełniącego te same funkcje co sprzęt sprzedawany. Odnośnie obowiązków informacyjnych, wzięto pod uwagę fakt iż strona nie przekazywała w punkcie sprzedaży informacji określonej w art. 37 ust. 2. Organ wskazuje, że w przypadku informacji dołączanej do sprzętu, a wynikającej z art. 13 ust. 1</w:t>
      </w:r>
      <w:r w:rsidR="00F1554D">
        <w:rPr>
          <w:rFonts w:ascii="Times New Roman" w:eastAsia="Times New Roman" w:hAnsi="Times New Roman" w:cs="Times New Roman"/>
          <w:sz w:val="24"/>
          <w:szCs w:val="24"/>
          <w:lang w:eastAsia="pl-PL"/>
        </w:rPr>
        <w:t>,</w:t>
      </w:r>
      <w:r w:rsidRPr="009566B7">
        <w:rPr>
          <w:rFonts w:ascii="Times New Roman" w:eastAsia="Times New Roman" w:hAnsi="Times New Roman" w:cs="Times New Roman"/>
          <w:sz w:val="24"/>
          <w:szCs w:val="24"/>
          <w:lang w:eastAsia="pl-PL"/>
        </w:rPr>
        <w:t xml:space="preserve"> na sprawdzonych 5 partii sprzętów zakwestionowano 1 (20 % wszystkich sprawdzanych partii).</w:t>
      </w:r>
    </w:p>
    <w:p w14:paraId="7932F76C" w14:textId="23E95AA3" w:rsidR="009566B7" w:rsidRPr="009566B7" w:rsidRDefault="009566B7" w:rsidP="009566B7">
      <w:pPr>
        <w:spacing w:after="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4"/>
          <w:lang w:eastAsia="pl-PL"/>
        </w:rPr>
        <w:t xml:space="preserve">Z kolei </w:t>
      </w:r>
      <w:r w:rsidRPr="009566B7">
        <w:rPr>
          <w:rFonts w:ascii="Times New Roman" w:eastAsia="Times New Roman" w:hAnsi="Times New Roman" w:cs="Times New Roman"/>
          <w:b/>
          <w:bCs/>
          <w:sz w:val="24"/>
          <w:szCs w:val="24"/>
          <w:lang w:eastAsia="pl-PL"/>
        </w:rPr>
        <w:t>okres trwania naruszenia</w:t>
      </w:r>
      <w:r w:rsidRPr="009566B7">
        <w:rPr>
          <w:rFonts w:ascii="Times New Roman" w:eastAsia="Times New Roman" w:hAnsi="Times New Roman" w:cs="Times New Roman"/>
          <w:sz w:val="24"/>
          <w:szCs w:val="24"/>
          <w:lang w:eastAsia="pl-PL"/>
        </w:rPr>
        <w:t xml:space="preserve"> nie jest możliwy do ustalenia w odniesieniu do naruszeń ustawy określonych w art. 37 ust. 1 i ust. 4, z uwagi na fakt pierwszej kontroli Inspekcji Handlowej u kontrolowanego </w:t>
      </w:r>
      <w:r w:rsidRPr="009566B7">
        <w:rPr>
          <w:rFonts w:ascii="Times New Roman" w:eastAsia="Times New Roman" w:hAnsi="Times New Roman" w:cs="Times New Roman"/>
          <w:color w:val="000000" w:themeColor="text1"/>
          <w:sz w:val="24"/>
          <w:szCs w:val="24"/>
          <w:lang w:eastAsia="pl-PL"/>
        </w:rPr>
        <w:t>przedsiębiorcy w zakresie obejmującym te zagadnienia.</w:t>
      </w:r>
      <w:r w:rsidR="00F1554D">
        <w:rPr>
          <w:rFonts w:ascii="Times New Roman" w:eastAsia="Times New Roman" w:hAnsi="Times New Roman" w:cs="Times New Roman"/>
          <w:color w:val="000000" w:themeColor="text1"/>
          <w:sz w:val="24"/>
          <w:szCs w:val="24"/>
          <w:lang w:eastAsia="pl-PL"/>
        </w:rPr>
        <w:br/>
      </w:r>
      <w:r w:rsidRPr="009566B7">
        <w:rPr>
          <w:rFonts w:ascii="Times New Roman" w:eastAsia="Times New Roman" w:hAnsi="Times New Roman" w:cs="Times New Roman"/>
          <w:color w:val="000000" w:themeColor="text1"/>
          <w:sz w:val="24"/>
          <w:szCs w:val="24"/>
          <w:lang w:eastAsia="pl-PL"/>
        </w:rPr>
        <w:t xml:space="preserve">W odniesieniu do naruszenia określonego w art. 39 pkt 3 ustawy, </w:t>
      </w:r>
      <w:r w:rsidRPr="009566B7">
        <w:rPr>
          <w:rFonts w:ascii="Times New Roman" w:eastAsia="Times New Roman" w:hAnsi="Times New Roman" w:cs="Times New Roman"/>
          <w:sz w:val="24"/>
          <w:szCs w:val="24"/>
          <w:lang w:eastAsia="pl-PL"/>
        </w:rPr>
        <w:t xml:space="preserve">biorąc pod uwagę ustalenia kontroli i przekazany w ramach kontroli dokument przyjęcia magazynowego „Przesunięcie </w:t>
      </w:r>
      <w:proofErr w:type="spellStart"/>
      <w:r w:rsidRPr="009566B7">
        <w:rPr>
          <w:rFonts w:ascii="Times New Roman" w:eastAsia="Times New Roman" w:hAnsi="Times New Roman" w:cs="Times New Roman"/>
          <w:sz w:val="24"/>
          <w:szCs w:val="24"/>
          <w:lang w:eastAsia="pl-PL"/>
        </w:rPr>
        <w:t>Międzymag</w:t>
      </w:r>
      <w:proofErr w:type="spellEnd"/>
      <w:r w:rsidRPr="009566B7">
        <w:rPr>
          <w:rFonts w:ascii="Times New Roman" w:eastAsia="Times New Roman" w:hAnsi="Times New Roman" w:cs="Times New Roman"/>
          <w:sz w:val="24"/>
          <w:szCs w:val="24"/>
          <w:lang w:eastAsia="pl-PL"/>
        </w:rPr>
        <w:t>.[+] nr: MM=/70/MG70/22/10/000001” z dnia 03.10.2022 r., określono jako od 03.10.2022 r. do 31.01.2023 r.</w:t>
      </w:r>
    </w:p>
    <w:p w14:paraId="334ADF20" w14:textId="77777777" w:rsidR="009566B7" w:rsidRPr="009566B7" w:rsidRDefault="009566B7" w:rsidP="009566B7">
      <w:pPr>
        <w:spacing w:after="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4"/>
          <w:lang w:eastAsia="pl-PL"/>
        </w:rPr>
        <w:t xml:space="preserve">Przy </w:t>
      </w:r>
      <w:r w:rsidRPr="009566B7">
        <w:rPr>
          <w:rFonts w:ascii="Times New Roman" w:eastAsia="Times New Roman" w:hAnsi="Times New Roman" w:cs="Times New Roman"/>
          <w:b/>
          <w:bCs/>
          <w:sz w:val="24"/>
          <w:szCs w:val="24"/>
          <w:lang w:eastAsia="pl-PL"/>
        </w:rPr>
        <w:t xml:space="preserve">ocenie dotychczasowej działalności gospodarczej </w:t>
      </w:r>
      <w:r w:rsidRPr="009566B7">
        <w:rPr>
          <w:rFonts w:ascii="Times New Roman" w:eastAsia="Times New Roman" w:hAnsi="Times New Roman" w:cs="Times New Roman"/>
          <w:sz w:val="24"/>
          <w:szCs w:val="24"/>
          <w:lang w:eastAsia="pl-PL"/>
        </w:rPr>
        <w:t>przedsiębiorcy wzięto pod uwagę okoliczność, że strona nie była wcześniej karana przez Podkarpackiego Wojewódzkiego Inspektora Inspekcji Handlowej za naruszenie przepisów ustawy. Organ wskazuje, że spółka uzyskała wpis do Centralnej Informacji Krajowego Rejestru Sądowego w 2001 r. natomiast ustawa obowiązuje od 1 stycznia 2016 r.</w:t>
      </w:r>
    </w:p>
    <w:p w14:paraId="5A5E8FE3" w14:textId="77777777" w:rsidR="009566B7" w:rsidRPr="009566B7" w:rsidRDefault="009566B7" w:rsidP="009566B7">
      <w:pPr>
        <w:spacing w:after="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4"/>
          <w:lang w:eastAsia="pl-PL"/>
        </w:rPr>
        <w:t xml:space="preserve">Mając na uwadze powyższe, organ ustalił wysokość kary na kwotę </w:t>
      </w:r>
      <w:r w:rsidRPr="009566B7">
        <w:rPr>
          <w:rFonts w:ascii="Times New Roman" w:eastAsia="Times New Roman" w:hAnsi="Times New Roman" w:cs="Times New Roman"/>
          <w:b/>
          <w:sz w:val="24"/>
          <w:szCs w:val="24"/>
          <w:lang w:eastAsia="pl-PL"/>
        </w:rPr>
        <w:t xml:space="preserve">10 000 zł. </w:t>
      </w:r>
      <w:r w:rsidRPr="009566B7">
        <w:rPr>
          <w:rFonts w:ascii="Times New Roman" w:eastAsia="Times New Roman" w:hAnsi="Times New Roman" w:cs="Times New Roman"/>
          <w:sz w:val="24"/>
          <w:szCs w:val="24"/>
          <w:lang w:eastAsia="pl-PL"/>
        </w:rPr>
        <w:t>W kwestii wysokości kary, należy zauważyć, iż ustawodawca, za naruszenie obowiązków informacyjnych, o których wyżej mowa, mając na uwadze art. 93 ust. 5 ustawy, przewiduje karę od 5 000 zł do 500 000 zł. Zatem nałożona przez Podkarpackiego Wojewódzkiego Inspektora Inspekcji Handlowej kara, jest bliska najniższej możliwej kary, jaką przewiduje ustawa.</w:t>
      </w:r>
    </w:p>
    <w:p w14:paraId="78C2D951" w14:textId="77777777" w:rsidR="009566B7" w:rsidRPr="009566B7" w:rsidRDefault="009566B7" w:rsidP="009566B7">
      <w:pPr>
        <w:spacing w:after="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4"/>
          <w:lang w:eastAsia="pl-PL"/>
        </w:rPr>
        <w:t xml:space="preserve">Celem ustawodawcy, przy tworzeniu niniejszych ww. przepisów, było ułatwienie użytkownikom sprzętu pozbycia się w prawidłowy sposób odpadów w postaci zużytego sprzętu elektronicznego i elektrycznego. Ponadto informacje wymagane przy sprzęcie </w:t>
      </w:r>
      <w:r w:rsidRPr="009566B7">
        <w:rPr>
          <w:rFonts w:ascii="Times New Roman" w:eastAsia="Times New Roman" w:hAnsi="Times New Roman" w:cs="Times New Roman"/>
          <w:sz w:val="24"/>
          <w:szCs w:val="28"/>
          <w:lang w:eastAsia="pl-PL"/>
        </w:rPr>
        <w:t>wskazują potencjalne negatywne skutki jakie niesie obecność w sprzęcie niebezpiecznych: substancji, mieszanin oraz części składowych.</w:t>
      </w:r>
      <w:r w:rsidRPr="009566B7">
        <w:rPr>
          <w:rFonts w:ascii="Times New Roman" w:eastAsia="Times New Roman" w:hAnsi="Times New Roman" w:cs="Times New Roman"/>
          <w:sz w:val="24"/>
          <w:szCs w:val="24"/>
          <w:lang w:eastAsia="pl-PL"/>
        </w:rPr>
        <w:t xml:space="preserve"> Daje to możliwość jak największego odzysku i recyklingu zużytego sprzętu elektrycznego i elektronicznego, a co za tym idzie ochrony środowiska naturalnego i zdrowia ludzi, z uwagi na obecność substancji niebezpiecznych w sprzęcie elektrycznym i elektronicznym. </w:t>
      </w:r>
    </w:p>
    <w:p w14:paraId="6618012B" w14:textId="284EAC25" w:rsidR="009566B7" w:rsidRPr="009566B7" w:rsidRDefault="009566B7" w:rsidP="00F1554D">
      <w:pPr>
        <w:spacing w:before="120"/>
        <w:jc w:val="both"/>
        <w:rPr>
          <w:rFonts w:ascii="Times New Roman" w:eastAsia="Times New Roman" w:hAnsi="Times New Roman" w:cs="Times New Roman"/>
          <w:snapToGrid w:val="0"/>
          <w:sz w:val="24"/>
          <w:szCs w:val="24"/>
          <w:lang w:eastAsia="pl-PL"/>
        </w:rPr>
      </w:pPr>
      <w:r w:rsidRPr="009566B7">
        <w:rPr>
          <w:rFonts w:ascii="Times New Roman" w:eastAsia="Calibri" w:hAnsi="Times New Roman" w:cs="Times New Roman"/>
          <w:sz w:val="24"/>
          <w:szCs w:val="24"/>
          <w:lang w:eastAsia="pl-PL"/>
        </w:rPr>
        <w:t xml:space="preserve">Czynności kontrolne przeprowadzone w punkcie sprzedaży należącym do strony postępowania jednoznacznie potwierdziły, iż kontrolowany przedsiębiorca HURTOWNIE ELEKTRYCZNE KOPEL </w:t>
      </w:r>
      <w:r w:rsidR="00012998">
        <w:rPr>
          <w:rFonts w:ascii="Times New Roman" w:eastAsia="Calibri" w:hAnsi="Times New Roman" w:cs="Times New Roman"/>
          <w:sz w:val="24"/>
          <w:szCs w:val="24"/>
          <w:lang w:eastAsia="pl-PL"/>
        </w:rPr>
        <w:t>S</w:t>
      </w:r>
      <w:r w:rsidRPr="009566B7">
        <w:rPr>
          <w:rFonts w:ascii="Times New Roman" w:eastAsia="Calibri" w:hAnsi="Times New Roman" w:cs="Times New Roman"/>
          <w:sz w:val="24"/>
          <w:szCs w:val="24"/>
          <w:lang w:eastAsia="pl-PL"/>
        </w:rPr>
        <w:t xml:space="preserve">półka z ograniczoną odpowiedzialnością, </w:t>
      </w:r>
      <w:r w:rsidR="00294F8A" w:rsidRPr="00840B9C">
        <w:rPr>
          <w:rFonts w:ascii="Times New Roman" w:eastAsia="Calibri" w:hAnsi="Times New Roman" w:cs="Times New Roman"/>
          <w:b/>
          <w:bCs/>
          <w:sz w:val="24"/>
          <w:szCs w:val="24"/>
          <w:lang w:eastAsia="pl-PL"/>
        </w:rPr>
        <w:t>(dane zanonimizowane)</w:t>
      </w:r>
      <w:r w:rsidR="00294F8A">
        <w:rPr>
          <w:rFonts w:ascii="Times New Roman" w:eastAsia="Calibri" w:hAnsi="Times New Roman" w:cs="Times New Roman"/>
          <w:b/>
          <w:bCs/>
          <w:sz w:val="24"/>
          <w:szCs w:val="24"/>
          <w:lang w:eastAsia="pl-PL"/>
        </w:rPr>
        <w:t xml:space="preserve"> </w:t>
      </w:r>
      <w:r w:rsidR="00012998">
        <w:rPr>
          <w:rFonts w:ascii="Times New Roman" w:eastAsia="Calibri" w:hAnsi="Times New Roman" w:cs="Times New Roman"/>
          <w:sz w:val="24"/>
          <w:szCs w:val="24"/>
          <w:lang w:eastAsia="pl-PL"/>
        </w:rPr>
        <w:t xml:space="preserve">Toruń, </w:t>
      </w:r>
      <w:r w:rsidRPr="009566B7">
        <w:rPr>
          <w:rFonts w:ascii="Times New Roman" w:eastAsia="Calibri" w:hAnsi="Times New Roman" w:cs="Times New Roman"/>
          <w:sz w:val="24"/>
          <w:szCs w:val="24"/>
          <w:lang w:eastAsia="pl-PL"/>
        </w:rPr>
        <w:t xml:space="preserve">udostępniający na rynku sprzęt, nie wykonał obowiązków wynikających z art. 37 ust. 1, art. 37 ust. 4 oraz art. 39 pkt 3 ustawy poprzez odpowiednio: </w:t>
      </w:r>
      <w:r w:rsidRPr="009566B7">
        <w:rPr>
          <w:rFonts w:ascii="Times New Roman" w:eastAsia="Calibri" w:hAnsi="Times New Roman" w:cs="Times New Roman"/>
          <w:snapToGrid w:val="0"/>
          <w:sz w:val="24"/>
          <w:szCs w:val="24"/>
          <w:lang w:eastAsia="pl-PL"/>
        </w:rPr>
        <w:t xml:space="preserve">niedopełnienie obowiązku nieodpłatnego </w:t>
      </w:r>
      <w:r w:rsidRPr="009566B7">
        <w:rPr>
          <w:rFonts w:ascii="Times New Roman" w:eastAsia="Calibri" w:hAnsi="Times New Roman" w:cs="Times New Roman"/>
          <w:snapToGrid w:val="0"/>
          <w:sz w:val="24"/>
          <w:szCs w:val="24"/>
          <w:lang w:eastAsia="pl-PL"/>
        </w:rPr>
        <w:lastRenderedPageBreak/>
        <w:t xml:space="preserve">odbioru zużytego sprzętu pochodzącego z gospodarstw domowych w punkcie sprzedaży podczas zakupu przez konsumenta sprzętu tego samego rodzaju i pełniącego te same funkcje, </w:t>
      </w:r>
      <w:r w:rsidRPr="009566B7">
        <w:rPr>
          <w:rFonts w:ascii="Times New Roman" w:eastAsia="Times New Roman" w:hAnsi="Times New Roman" w:cs="Times New Roman"/>
          <w:snapToGrid w:val="0"/>
          <w:sz w:val="24"/>
          <w:szCs w:val="24"/>
          <w:lang w:eastAsia="pl-PL"/>
        </w:rPr>
        <w:t>niezamieszczenie informacji w zakresie, o którym mowa w art. 37 ust. 2 ustawy, oraz udostępnienie na rynku 1 rodzaju sprzętu bez dołączonych do nich informacji, o których mowa w art. 13 ust 1 ustawy.</w:t>
      </w:r>
    </w:p>
    <w:p w14:paraId="71B2A7B0" w14:textId="77777777" w:rsidR="009566B7" w:rsidRPr="009566B7" w:rsidRDefault="009566B7" w:rsidP="00F1554D">
      <w:pPr>
        <w:spacing w:before="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4"/>
          <w:lang w:eastAsia="pl-PL"/>
        </w:rPr>
        <w:t>Przesłanki dotyczące administracyjnej kary pieniężnej w niniejszym postępowaniu zostały uregulowane w rozdziale 14 począwszy od art. 91 ustawy. Zgodnie z treścią art. 93 ust. 4 ustawy, jeżeli podmiot podlegający ukaraniu przedstawi organowi dowody i okoliczności wskazujące, że ten dochował należytej staranności i uczynił wszystko, czego można od niego rozsądnie oczekiwać, 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w:t>
      </w:r>
    </w:p>
    <w:p w14:paraId="6DD7FFC0" w14:textId="49C3BC2C" w:rsidR="009566B7" w:rsidRPr="009566B7" w:rsidRDefault="009566B7" w:rsidP="009566B7">
      <w:pPr>
        <w:spacing w:after="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4"/>
          <w:lang w:eastAsia="pl-PL"/>
        </w:rPr>
        <w:t>Trzeba jednoznacznie stwierdzić, że strona nie spełniła wskazanych w tym przepisie przesłanek choć jako podmiot profesjonalny powinna wiedzieć jakie ciążą na niej obowiązki określone ustawą i powinna zorganizować działalność placówki którą prowadzi w taki sposób, by nie doszło w niej do naruszeń obowiązujących przepisów. Jednak przez własne zaniechanie doprowadziła do sytuacji, iż wymagane ustawą obowiązki nie zostały dopełnione</w:t>
      </w:r>
      <w:r w:rsidR="00F1554D">
        <w:rPr>
          <w:rFonts w:ascii="Times New Roman" w:eastAsia="Times New Roman" w:hAnsi="Times New Roman" w:cs="Times New Roman"/>
          <w:sz w:val="24"/>
          <w:szCs w:val="24"/>
          <w:lang w:eastAsia="pl-PL"/>
        </w:rPr>
        <w:br/>
      </w:r>
      <w:r w:rsidRPr="009566B7">
        <w:rPr>
          <w:rFonts w:ascii="Times New Roman" w:eastAsia="Times New Roman" w:hAnsi="Times New Roman" w:cs="Times New Roman"/>
          <w:sz w:val="24"/>
          <w:szCs w:val="24"/>
          <w:lang w:eastAsia="pl-PL"/>
        </w:rPr>
        <w:t>w kontrolowanym sklepie, co jednoznacznie wykazała kontrola. Nieprawidłowości dotyczące obowiązków informacyjnych zostały niezwłocznie wyeliminowane, co świadczy że wykonanie tej czynności nie było związane z nadmiernymi trudnościami.</w:t>
      </w:r>
    </w:p>
    <w:p w14:paraId="127B497C" w14:textId="77777777" w:rsidR="009566B7" w:rsidRPr="009566B7" w:rsidRDefault="009566B7" w:rsidP="009566B7">
      <w:pPr>
        <w:spacing w:after="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4"/>
          <w:lang w:eastAsia="pl-PL"/>
        </w:rPr>
        <w:t>Zatem stwierdzić należy, iż strona nie spełniła żadnej przesłanki, która mogłaby powodować umorzenie wszczętego postępowania administracyjnego.</w:t>
      </w:r>
    </w:p>
    <w:p w14:paraId="1EBEE0B5" w14:textId="77777777" w:rsidR="009566B7" w:rsidRPr="009566B7" w:rsidRDefault="009566B7" w:rsidP="009566B7">
      <w:pPr>
        <w:jc w:val="both"/>
        <w:rPr>
          <w:rFonts w:ascii="Times New Roman" w:eastAsia="Calibri" w:hAnsi="Times New Roman" w:cs="Times New Roman"/>
          <w:sz w:val="24"/>
          <w:szCs w:val="24"/>
          <w:lang w:eastAsia="zh-CN"/>
        </w:rPr>
      </w:pPr>
      <w:r w:rsidRPr="009566B7">
        <w:rPr>
          <w:rFonts w:ascii="Times New Roman" w:eastAsia="Calibri" w:hAnsi="Times New Roman" w:cs="Times New Roman"/>
          <w:sz w:val="24"/>
          <w:szCs w:val="24"/>
          <w:lang w:eastAsia="zh-CN"/>
        </w:rPr>
        <w:t>Ponadto, przesłanki odstąpienia od nałożenia administracyjnej kary pieniężnej określono</w:t>
      </w:r>
      <w:r w:rsidRPr="009566B7">
        <w:rPr>
          <w:rFonts w:ascii="Times New Roman" w:eastAsia="Calibri" w:hAnsi="Times New Roman" w:cs="Times New Roman"/>
          <w:sz w:val="24"/>
          <w:szCs w:val="24"/>
          <w:lang w:eastAsia="zh-CN"/>
        </w:rPr>
        <w:br/>
        <w:t>w art. 189f § 1 kpa – stanowią one, że organ administracji publicznej, w drodze decyzji, odstępuje od nałożenia administracyjnej kary pieniężnej i poprzestaje na pouczeniu, jeżeli:</w:t>
      </w:r>
    </w:p>
    <w:p w14:paraId="1BBF3E3F" w14:textId="77777777" w:rsidR="009566B7" w:rsidRPr="009566B7" w:rsidRDefault="009566B7" w:rsidP="009566B7">
      <w:pPr>
        <w:numPr>
          <w:ilvl w:val="0"/>
          <w:numId w:val="35"/>
        </w:numPr>
        <w:jc w:val="both"/>
        <w:rPr>
          <w:rFonts w:ascii="Times New Roman" w:eastAsia="Calibri" w:hAnsi="Times New Roman" w:cs="Times New Roman"/>
          <w:sz w:val="24"/>
          <w:szCs w:val="24"/>
          <w:lang w:eastAsia="zh-CN"/>
        </w:rPr>
      </w:pPr>
      <w:r w:rsidRPr="009566B7">
        <w:rPr>
          <w:rFonts w:ascii="Times New Roman" w:eastAsia="Calibri" w:hAnsi="Times New Roman" w:cs="Times New Roman"/>
          <w:sz w:val="24"/>
          <w:szCs w:val="24"/>
          <w:lang w:eastAsia="zh-CN"/>
        </w:rPr>
        <w:t>waga naruszenia prawa jest znikoma, a strona zaprzestała naruszania prawa lub,</w:t>
      </w:r>
    </w:p>
    <w:p w14:paraId="12C3BD19" w14:textId="77777777" w:rsidR="009566B7" w:rsidRPr="009566B7" w:rsidRDefault="009566B7" w:rsidP="009566B7">
      <w:pPr>
        <w:numPr>
          <w:ilvl w:val="0"/>
          <w:numId w:val="35"/>
        </w:numPr>
        <w:jc w:val="both"/>
        <w:rPr>
          <w:rFonts w:ascii="Times New Roman" w:eastAsia="Calibri" w:hAnsi="Times New Roman" w:cs="Times New Roman"/>
          <w:sz w:val="24"/>
          <w:szCs w:val="24"/>
          <w:lang w:eastAsia="zh-CN"/>
        </w:rPr>
      </w:pPr>
      <w:r w:rsidRPr="009566B7">
        <w:rPr>
          <w:rFonts w:ascii="Times New Roman" w:eastAsia="Calibri" w:hAnsi="Times New Roman" w:cs="Times New Roman"/>
          <w:sz w:val="24"/>
          <w:szCs w:val="24"/>
          <w:lang w:eastAsia="zh-CN"/>
        </w:rPr>
        <w:t xml:space="preserve">za to samo zachowanie prawomocną decyzją na stronę została uprzednio nałożona administracyjna kara pieniężna przez inny uprawniony organ administracji publicznej </w:t>
      </w:r>
      <w:r w:rsidRPr="009566B7">
        <w:rPr>
          <w:rFonts w:ascii="Times New Roman" w:eastAsia="Calibri" w:hAnsi="Times New Roman" w:cs="Times New Roman"/>
          <w:sz w:val="24"/>
          <w:szCs w:val="24"/>
          <w:lang w:eastAsia="zh-CN"/>
        </w:rPr>
        <w:br/>
        <w:t>lub strona została prawomocnie ukarana za wykroczenie lub wykroczenie skarbowe, lub prawomocnie skazana za przestępstwo lub przestępstwo skarbowe i uprzednia kara spełnia cele, dla których miałaby być nałożona administracyjna kara pieniężna.</w:t>
      </w:r>
    </w:p>
    <w:p w14:paraId="7A3A231F" w14:textId="3A2A99C8" w:rsidR="009566B7" w:rsidRPr="009566B7" w:rsidRDefault="009566B7" w:rsidP="009566B7">
      <w:pPr>
        <w:spacing w:before="120"/>
        <w:jc w:val="both"/>
        <w:rPr>
          <w:rFonts w:ascii="Times New Roman" w:eastAsia="Times New Roman" w:hAnsi="Times New Roman" w:cs="Times New Roman"/>
          <w:sz w:val="24"/>
          <w:szCs w:val="24"/>
          <w:lang w:eastAsia="zh-CN"/>
        </w:rPr>
      </w:pPr>
      <w:r w:rsidRPr="009566B7">
        <w:rPr>
          <w:rFonts w:ascii="Times New Roman" w:eastAsia="Times New Roman" w:hAnsi="Times New Roman" w:cs="Times New Roman"/>
          <w:sz w:val="24"/>
          <w:szCs w:val="24"/>
          <w:lang w:eastAsia="zh-CN"/>
        </w:rPr>
        <w:t xml:space="preserve">W ocenie tutejszego organu Inspekcji wagi naruszenia prawa przez stronę niniejszego postępowania nie można uznać za znikomą; </w:t>
      </w:r>
      <w:r w:rsidRPr="009566B7">
        <w:rPr>
          <w:rFonts w:ascii="Times New Roman" w:eastAsia="Calibri" w:hAnsi="Times New Roman" w:cs="Times New Roman"/>
          <w:sz w:val="24"/>
        </w:rPr>
        <w:t>strona udostępniając na rynku sprzęt wbrew wymogom ustawy tj. nie odebrała nieodpłatnie zużytego sprzętu w punkcie sprzedaży (przy zakupie sprzętu tego samego rodzaju co oddawany), nie umieściła w sklepie w formie komunikatu, pełnych informacji dotyczących nieodpłatnego odbioru zużytego sprzętu pochodzącego z gospodarstw domowych oraz</w:t>
      </w:r>
      <w:r w:rsidRPr="009566B7">
        <w:rPr>
          <w:rFonts w:ascii="Times New Roman" w:eastAsia="Times New Roman" w:hAnsi="Times New Roman" w:cs="Times New Roman"/>
          <w:sz w:val="24"/>
          <w:szCs w:val="24"/>
          <w:lang w:eastAsia="zh-CN"/>
        </w:rPr>
        <w:t xml:space="preserve"> udostępniła na rynku sprzęt (1 rodzaj grzejnika elektrycznego) bez wymaganych informacji określonych w art. 13 ust. ustawy informacji, tj.: informacji o zakazie umieszczania zużytego sprzętu łącznie z innymi odpadami</w:t>
      </w:r>
      <w:r w:rsidR="00BB22DF">
        <w:rPr>
          <w:rFonts w:ascii="Times New Roman" w:eastAsia="Times New Roman" w:hAnsi="Times New Roman" w:cs="Times New Roman"/>
          <w:sz w:val="24"/>
          <w:szCs w:val="24"/>
          <w:lang w:eastAsia="zh-CN"/>
        </w:rPr>
        <w:t xml:space="preserve"> </w:t>
      </w:r>
      <w:r w:rsidRPr="009566B7">
        <w:rPr>
          <w:rFonts w:ascii="Times New Roman" w:eastAsia="Times New Roman" w:hAnsi="Times New Roman" w:cs="Times New Roman"/>
          <w:sz w:val="24"/>
          <w:szCs w:val="24"/>
          <w:lang w:eastAsia="zh-CN"/>
        </w:rPr>
        <w:t>z równoczesnym wyjaśnieniem znaczenia symbolu „przekreślonego kontenera”, informacji</w:t>
      </w:r>
      <w:r w:rsidR="00BB22DF">
        <w:rPr>
          <w:rFonts w:ascii="Times New Roman" w:eastAsia="Times New Roman" w:hAnsi="Times New Roman" w:cs="Times New Roman"/>
          <w:sz w:val="24"/>
          <w:szCs w:val="24"/>
          <w:lang w:eastAsia="zh-CN"/>
        </w:rPr>
        <w:t xml:space="preserve"> </w:t>
      </w:r>
      <w:r w:rsidRPr="009566B7">
        <w:rPr>
          <w:rFonts w:ascii="Times New Roman" w:eastAsia="Times New Roman" w:hAnsi="Times New Roman" w:cs="Times New Roman"/>
          <w:sz w:val="24"/>
          <w:szCs w:val="24"/>
          <w:lang w:eastAsia="zh-CN"/>
        </w:rPr>
        <w:t>o potencjalnych skutkach dla środowiska i zdrowia ludzi wynikających z obecności w sprzęcie niebezpiecznych substancji, mieszanin oraz części składowych. Biorąc pod uwagę powyższe stwierdzone naruszenia natury informacyjnej, strona pozbawiała konsumentów (użytkowników zakupionego sprzętu) ważnych pod kątem ochrony środowiska, a także pośrednio pod kątem zdrowia ludzi, informacji.</w:t>
      </w:r>
    </w:p>
    <w:p w14:paraId="23626190" w14:textId="05A24C23" w:rsidR="009566B7" w:rsidRPr="009566B7" w:rsidRDefault="009566B7" w:rsidP="009566B7">
      <w:pPr>
        <w:suppressAutoHyphens/>
        <w:spacing w:before="120"/>
        <w:jc w:val="both"/>
        <w:rPr>
          <w:rFonts w:ascii="Times New Roman" w:eastAsia="Times New Roman" w:hAnsi="Times New Roman" w:cs="Times New Roman"/>
          <w:sz w:val="24"/>
          <w:szCs w:val="24"/>
          <w:lang w:eastAsia="zh-CN"/>
        </w:rPr>
      </w:pPr>
      <w:r w:rsidRPr="009566B7">
        <w:rPr>
          <w:rFonts w:ascii="Times New Roman" w:eastAsia="Times New Roman" w:hAnsi="Times New Roman" w:cs="Times New Roman"/>
          <w:sz w:val="24"/>
          <w:szCs w:val="24"/>
          <w:lang w:eastAsia="zh-CN"/>
        </w:rPr>
        <w:t xml:space="preserve">Tym samym pomimo podjętych niezwłocznie działań naprawczych (jednej z dwóch przesłanek) strony, nie można było zastosować art. 189f § 1 pkt 1 kpa, gdyż wskazane w tym przepisie dwie przesłanki muszą wystąpić łącznie. Mając na uwadze, że, jak wskazał organ, </w:t>
      </w:r>
      <w:r w:rsidRPr="009566B7">
        <w:rPr>
          <w:rFonts w:ascii="Times New Roman" w:eastAsia="Times New Roman" w:hAnsi="Times New Roman" w:cs="Times New Roman"/>
          <w:sz w:val="24"/>
          <w:szCs w:val="24"/>
          <w:lang w:eastAsia="zh-CN"/>
        </w:rPr>
        <w:lastRenderedPageBreak/>
        <w:t>wagi naruszenia nie można było uznać za znikomą, nie znalazło uzasadnienia odstąpienie</w:t>
      </w:r>
      <w:r w:rsidR="00F1554D">
        <w:rPr>
          <w:rFonts w:ascii="Times New Roman" w:eastAsia="Times New Roman" w:hAnsi="Times New Roman" w:cs="Times New Roman"/>
          <w:sz w:val="24"/>
          <w:szCs w:val="24"/>
          <w:lang w:eastAsia="zh-CN"/>
        </w:rPr>
        <w:br/>
      </w:r>
      <w:r w:rsidRPr="009566B7">
        <w:rPr>
          <w:rFonts w:ascii="Times New Roman" w:eastAsia="Times New Roman" w:hAnsi="Times New Roman" w:cs="Times New Roman"/>
          <w:sz w:val="24"/>
          <w:szCs w:val="24"/>
          <w:lang w:eastAsia="zh-CN"/>
        </w:rPr>
        <w:t>od wymierzenia od kary pieniężnej w trybie art. 189f § 1 pkt 1 kpa.</w:t>
      </w:r>
    </w:p>
    <w:p w14:paraId="77F6B99A" w14:textId="3E4F8F64" w:rsidR="009566B7" w:rsidRPr="00F1554D" w:rsidRDefault="009566B7" w:rsidP="00F1554D">
      <w:pPr>
        <w:tabs>
          <w:tab w:val="left" w:pos="0"/>
          <w:tab w:val="left" w:pos="708"/>
        </w:tabs>
        <w:spacing w:before="120"/>
        <w:jc w:val="both"/>
        <w:rPr>
          <w:rFonts w:ascii="Times New Roman" w:eastAsia="Times New Roman" w:hAnsi="Times New Roman" w:cs="Times New Roman"/>
          <w:sz w:val="24"/>
          <w:szCs w:val="24"/>
          <w:shd w:val="clear" w:color="auto" w:fill="FFFFFF"/>
          <w:lang w:eastAsia="pl-PL"/>
        </w:rPr>
      </w:pPr>
      <w:r w:rsidRPr="009566B7">
        <w:rPr>
          <w:rFonts w:ascii="Times New Roman" w:eastAsia="Times New Roman" w:hAnsi="Times New Roman" w:cs="Times New Roman"/>
          <w:sz w:val="24"/>
          <w:szCs w:val="24"/>
          <w:lang w:eastAsia="pl-PL"/>
        </w:rPr>
        <w:t xml:space="preserve">W przedmiotowej sprawie </w:t>
      </w:r>
      <w:bookmarkStart w:id="17" w:name="_Hlk111628721"/>
      <w:r w:rsidRPr="009566B7">
        <w:rPr>
          <w:rFonts w:ascii="Times New Roman" w:eastAsia="Times New Roman" w:hAnsi="Times New Roman" w:cs="Times New Roman"/>
          <w:sz w:val="24"/>
          <w:szCs w:val="24"/>
          <w:lang w:eastAsia="pl-PL"/>
        </w:rPr>
        <w:t xml:space="preserve">Podkarpacki Wojewódzki Inspektor Inspekcji Handlowej </w:t>
      </w:r>
      <w:bookmarkEnd w:id="17"/>
      <w:r w:rsidRPr="009566B7">
        <w:rPr>
          <w:rFonts w:ascii="Times New Roman" w:eastAsia="Times New Roman" w:hAnsi="Times New Roman" w:cs="Times New Roman"/>
          <w:sz w:val="24"/>
          <w:szCs w:val="24"/>
          <w:lang w:eastAsia="pl-PL"/>
        </w:rPr>
        <w:t>nie znalazł także podstaw do odstąpienia od nałożenia administracyjnej kary pieniężnej na podstawie</w:t>
      </w:r>
      <w:r w:rsidRPr="009566B7">
        <w:rPr>
          <w:rFonts w:ascii="Times New Roman" w:eastAsia="Times New Roman" w:hAnsi="Times New Roman" w:cs="Times New Roman"/>
          <w:sz w:val="24"/>
          <w:szCs w:val="24"/>
          <w:lang w:eastAsia="pl-PL"/>
        </w:rPr>
        <w:br/>
        <w:t xml:space="preserve">art. 189f § 1 pkt 2 kpa. Naruszenie przepisów </w:t>
      </w:r>
      <w:r w:rsidRPr="009566B7">
        <w:rPr>
          <w:rFonts w:ascii="Times New Roman" w:eastAsia="Calibri" w:hAnsi="Times New Roman" w:cs="Times New Roman"/>
          <w:sz w:val="24"/>
        </w:rPr>
        <w:t>o których mowa w art. 37 ust. 1, art. 37 ust. 4 oraz art. 39 pkt 3 ustawy</w:t>
      </w:r>
      <w:r w:rsidRPr="009566B7">
        <w:rPr>
          <w:rFonts w:ascii="Times New Roman" w:eastAsia="Times New Roman" w:hAnsi="Times New Roman" w:cs="Times New Roman"/>
          <w:sz w:val="24"/>
          <w:szCs w:val="24"/>
          <w:lang w:eastAsia="pl-PL"/>
        </w:rPr>
        <w:t xml:space="preserve"> skutkuje nałożeniem administracyjnej kary pieniężnej. Tym samym strona za naruszenie przestrzegania przepisów ustawy nie mogła zostać </w:t>
      </w:r>
      <w:r w:rsidRPr="009566B7">
        <w:rPr>
          <w:rFonts w:ascii="Times New Roman" w:eastAsia="Times New Roman" w:hAnsi="Times New Roman" w:cs="Times New Roman"/>
          <w:sz w:val="24"/>
          <w:szCs w:val="24"/>
          <w:shd w:val="clear" w:color="auto" w:fill="FFFFFF"/>
          <w:lang w:eastAsia="pl-PL"/>
        </w:rPr>
        <w:t>ukarana za wykroczenie lub wykroczenie skarbowe, lub prawomocnie skazana za przestępstwo lub przestępstwo skarbowe. Nadto biorąc pod uwagę właściwość miejscową i rzeczową organów administracyjnych i miejsce stwierdzenia naruszenia prawa, jedynym organem administracyjnym uprawnionym do nałożenia administracyjnej kary pieniężnej jest Podkarpacki Wojewódzki Inspektor Inspekcji Handlowej.</w:t>
      </w:r>
    </w:p>
    <w:p w14:paraId="4F3B3225" w14:textId="77777777" w:rsidR="009566B7" w:rsidRPr="009566B7" w:rsidRDefault="009566B7" w:rsidP="00F1554D">
      <w:pPr>
        <w:suppressAutoHyphens/>
        <w:spacing w:before="120"/>
        <w:jc w:val="both"/>
        <w:rPr>
          <w:rFonts w:ascii="Times New Roman" w:eastAsia="Times New Roman" w:hAnsi="Times New Roman" w:cs="Times New Roman"/>
          <w:sz w:val="24"/>
          <w:szCs w:val="24"/>
          <w:lang w:eastAsia="zh-CN"/>
        </w:rPr>
      </w:pPr>
      <w:r w:rsidRPr="009566B7">
        <w:rPr>
          <w:rFonts w:ascii="Times New Roman" w:eastAsia="Times New Roman" w:hAnsi="Times New Roman" w:cs="Times New Roman"/>
          <w:sz w:val="24"/>
          <w:szCs w:val="24"/>
          <w:lang w:eastAsia="zh-CN"/>
        </w:rPr>
        <w:t>Brak jest także podstaw do odstąpienia od nałożenia kary pieniężnej na podstawie art. 189f</w:t>
      </w:r>
      <w:r w:rsidRPr="009566B7">
        <w:rPr>
          <w:rFonts w:ascii="Times New Roman" w:eastAsia="Times New Roman" w:hAnsi="Times New Roman" w:cs="Times New Roman"/>
          <w:sz w:val="24"/>
          <w:szCs w:val="24"/>
          <w:lang w:eastAsia="zh-CN"/>
        </w:rPr>
        <w:br/>
        <w:t>§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9566B7">
        <w:rPr>
          <w:rFonts w:ascii="Times New Roman" w:eastAsia="Times New Roman" w:hAnsi="Times New Roman" w:cs="Times New Roman"/>
          <w:sz w:val="24"/>
          <w:szCs w:val="24"/>
          <w:lang w:eastAsia="zh-CN"/>
        </w:rPr>
        <w:br/>
        <w:t xml:space="preserve">do przedstawienia dowodów potwierdzających: </w:t>
      </w:r>
    </w:p>
    <w:p w14:paraId="2CFF902E" w14:textId="77777777" w:rsidR="009566B7" w:rsidRPr="009566B7" w:rsidRDefault="009566B7" w:rsidP="009566B7">
      <w:pPr>
        <w:numPr>
          <w:ilvl w:val="0"/>
          <w:numId w:val="36"/>
        </w:numPr>
        <w:suppressAutoHyphens/>
        <w:jc w:val="both"/>
        <w:rPr>
          <w:rFonts w:ascii="Times New Roman" w:eastAsia="Times New Roman" w:hAnsi="Times New Roman" w:cs="Times New Roman"/>
          <w:sz w:val="24"/>
          <w:szCs w:val="24"/>
          <w:lang w:eastAsia="zh-CN"/>
        </w:rPr>
      </w:pPr>
      <w:r w:rsidRPr="009566B7">
        <w:rPr>
          <w:rFonts w:ascii="Times New Roman" w:eastAsia="Times New Roman" w:hAnsi="Times New Roman" w:cs="Times New Roman"/>
          <w:sz w:val="24"/>
          <w:szCs w:val="24"/>
          <w:lang w:eastAsia="zh-CN"/>
        </w:rPr>
        <w:t>usunięcie naruszenia prawa lub</w:t>
      </w:r>
    </w:p>
    <w:p w14:paraId="634B0D46" w14:textId="77777777" w:rsidR="009566B7" w:rsidRPr="009566B7" w:rsidRDefault="009566B7" w:rsidP="009566B7">
      <w:pPr>
        <w:numPr>
          <w:ilvl w:val="0"/>
          <w:numId w:val="36"/>
        </w:numPr>
        <w:suppressAutoHyphens/>
        <w:jc w:val="both"/>
        <w:rPr>
          <w:rFonts w:ascii="Times New Roman" w:eastAsia="Times New Roman" w:hAnsi="Times New Roman" w:cs="Times New Roman"/>
          <w:sz w:val="24"/>
          <w:szCs w:val="24"/>
          <w:lang w:eastAsia="zh-CN"/>
        </w:rPr>
      </w:pPr>
      <w:r w:rsidRPr="009566B7">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7F070A70" w14:textId="77777777" w:rsidR="009566B7" w:rsidRPr="009566B7" w:rsidRDefault="009566B7" w:rsidP="009566B7">
      <w:pPr>
        <w:spacing w:before="120"/>
        <w:jc w:val="both"/>
        <w:rPr>
          <w:rFonts w:ascii="Times New Roman" w:eastAsia="Calibri" w:hAnsi="Times New Roman" w:cs="Times New Roman"/>
          <w:sz w:val="24"/>
          <w:szCs w:val="24"/>
        </w:rPr>
      </w:pPr>
      <w:r w:rsidRPr="009566B7">
        <w:rPr>
          <w:rFonts w:ascii="Times New Roman" w:eastAsia="Calibri" w:hAnsi="Times New Roman" w:cs="Times New Roman"/>
          <w:sz w:val="24"/>
          <w:szCs w:val="24"/>
        </w:rPr>
        <w:t xml:space="preserve">W ocenie organu zastosowanie art. 189 f § 2 Kpa i odstąpienie od nałożenia kary na tej podstawie byłoby pozbawione podstawy faktycznej, jak i nie było celowe. Kara musi także spełniać funkcję prewencyjną oraz dyscyplinująco-represyjną. Powinna być ona ostrzeżeniem dla przedsiębiorcy, tak by nie dopuścił się on do powstania nieprawidłowości w przyszłości. Wszelkie wymagania kara w tej wysokości spełnia. </w:t>
      </w:r>
    </w:p>
    <w:p w14:paraId="4C2858E8" w14:textId="77777777" w:rsidR="009566B7" w:rsidRPr="009566B7" w:rsidRDefault="009566B7" w:rsidP="009566B7">
      <w:pPr>
        <w:tabs>
          <w:tab w:val="left" w:pos="708"/>
        </w:tabs>
        <w:spacing w:before="120"/>
        <w:jc w:val="both"/>
        <w:rPr>
          <w:rFonts w:ascii="Times New Roman" w:eastAsia="Calibri" w:hAnsi="Times New Roman" w:cs="Times New Roman"/>
          <w:sz w:val="24"/>
          <w:szCs w:val="24"/>
        </w:rPr>
      </w:pPr>
      <w:r w:rsidRPr="009566B7">
        <w:rPr>
          <w:rFonts w:ascii="Times New Roman" w:eastAsia="Calibri" w:hAnsi="Times New Roman" w:cs="Times New Roman"/>
          <w:sz w:val="24"/>
          <w:szCs w:val="24"/>
        </w:rPr>
        <w:t>Odpowiedzialność administracyjna ma charakter obiektywny i nie jest oparta na zasadzie winy. Już sam fakt stwierdzenia nieprawidłowości stanowi podstawę do wymierzenia kary.</w:t>
      </w:r>
    </w:p>
    <w:p w14:paraId="42E79D9D" w14:textId="48D4DCFB" w:rsidR="009566B7" w:rsidRPr="009566B7" w:rsidRDefault="009566B7" w:rsidP="009566B7">
      <w:pPr>
        <w:tabs>
          <w:tab w:val="left" w:pos="708"/>
        </w:tabs>
        <w:spacing w:before="120"/>
        <w:jc w:val="both"/>
        <w:rPr>
          <w:rFonts w:ascii="Times New Roman" w:eastAsia="Calibri" w:hAnsi="Times New Roman" w:cs="Times New Roman"/>
          <w:color w:val="000000"/>
          <w:sz w:val="24"/>
          <w:szCs w:val="24"/>
          <w:lang w:eastAsia="zh-CN"/>
        </w:rPr>
      </w:pPr>
      <w:bookmarkStart w:id="18" w:name="_Hlk136607305"/>
      <w:r w:rsidRPr="009566B7">
        <w:rPr>
          <w:rFonts w:ascii="Times New Roman" w:eastAsia="Calibri"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9566B7">
        <w:rPr>
          <w:rFonts w:ascii="Times New Roman" w:eastAsia="Calibri"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9566B7">
        <w:rPr>
          <w:rFonts w:ascii="Times New Roman" w:eastAsia="Calibri" w:hAnsi="Times New Roman" w:cs="Times New Roman"/>
          <w:color w:val="000000"/>
          <w:sz w:val="24"/>
          <w:szCs w:val="24"/>
          <w:lang w:eastAsia="zh-CN"/>
        </w:rPr>
        <w:t>MoP</w:t>
      </w:r>
      <w:proofErr w:type="spellEnd"/>
      <w:r w:rsidRPr="009566B7">
        <w:rPr>
          <w:rFonts w:ascii="Times New Roman" w:eastAsia="Calibri" w:hAnsi="Times New Roman" w:cs="Times New Roman"/>
          <w:color w:val="000000"/>
          <w:sz w:val="24"/>
          <w:szCs w:val="24"/>
          <w:lang w:eastAsia="zh-CN"/>
        </w:rPr>
        <w:t xml:space="preserve"> 2005, Nr 6). „Siłę wyższą odróżnia od zwykłego przypadku (casus) to, że jest to zdarzenie nadzwyczajne, zewnętrzne</w:t>
      </w:r>
      <w:r w:rsidR="00F1554D">
        <w:rPr>
          <w:rFonts w:ascii="Times New Roman" w:eastAsia="Calibri" w:hAnsi="Times New Roman" w:cs="Times New Roman"/>
          <w:color w:val="000000"/>
          <w:sz w:val="24"/>
          <w:szCs w:val="24"/>
          <w:lang w:eastAsia="zh-CN"/>
        </w:rPr>
        <w:br/>
      </w:r>
      <w:r w:rsidRPr="009566B7">
        <w:rPr>
          <w:rFonts w:ascii="Times New Roman" w:eastAsia="Calibri" w:hAnsi="Times New Roman" w:cs="Times New Roman"/>
          <w:color w:val="000000"/>
          <w:sz w:val="24"/>
          <w:szCs w:val="24"/>
          <w:lang w:eastAsia="zh-CN"/>
        </w:rPr>
        <w:t xml:space="preserve">i niemożliwe do zapobieżenia (vis </w:t>
      </w:r>
      <w:proofErr w:type="spellStart"/>
      <w:r w:rsidRPr="009566B7">
        <w:rPr>
          <w:rFonts w:ascii="Times New Roman" w:eastAsia="Calibri" w:hAnsi="Times New Roman" w:cs="Times New Roman"/>
          <w:color w:val="000000"/>
          <w:sz w:val="24"/>
          <w:szCs w:val="24"/>
          <w:lang w:eastAsia="zh-CN"/>
        </w:rPr>
        <w:t>cui</w:t>
      </w:r>
      <w:proofErr w:type="spellEnd"/>
      <w:r w:rsidRPr="009566B7">
        <w:rPr>
          <w:rFonts w:ascii="Times New Roman" w:eastAsia="Calibri" w:hAnsi="Times New Roman" w:cs="Times New Roman"/>
          <w:color w:val="000000"/>
          <w:sz w:val="24"/>
          <w:szCs w:val="24"/>
          <w:lang w:eastAsia="zh-CN"/>
        </w:rPr>
        <w:t xml:space="preserve"> </w:t>
      </w:r>
      <w:proofErr w:type="spellStart"/>
      <w:r w:rsidRPr="009566B7">
        <w:rPr>
          <w:rFonts w:ascii="Times New Roman" w:eastAsia="Calibri" w:hAnsi="Times New Roman" w:cs="Times New Roman"/>
          <w:color w:val="000000"/>
          <w:sz w:val="24"/>
          <w:szCs w:val="24"/>
          <w:lang w:eastAsia="zh-CN"/>
        </w:rPr>
        <w:t>humana</w:t>
      </w:r>
      <w:proofErr w:type="spellEnd"/>
      <w:r w:rsidRPr="009566B7">
        <w:rPr>
          <w:rFonts w:ascii="Times New Roman" w:eastAsia="Calibri" w:hAnsi="Times New Roman" w:cs="Times New Roman"/>
          <w:color w:val="000000"/>
          <w:sz w:val="24"/>
          <w:szCs w:val="24"/>
          <w:lang w:eastAsia="zh-CN"/>
        </w:rPr>
        <w:t xml:space="preserve"> </w:t>
      </w:r>
      <w:proofErr w:type="spellStart"/>
      <w:r w:rsidRPr="009566B7">
        <w:rPr>
          <w:rFonts w:ascii="Times New Roman" w:eastAsia="Calibri" w:hAnsi="Times New Roman" w:cs="Times New Roman"/>
          <w:color w:val="000000"/>
          <w:sz w:val="24"/>
          <w:szCs w:val="24"/>
          <w:lang w:eastAsia="zh-CN"/>
        </w:rPr>
        <w:t>infirmitas</w:t>
      </w:r>
      <w:proofErr w:type="spellEnd"/>
      <w:r w:rsidRPr="009566B7">
        <w:rPr>
          <w:rFonts w:ascii="Times New Roman" w:eastAsia="Calibri" w:hAnsi="Times New Roman" w:cs="Times New Roman"/>
          <w:color w:val="000000"/>
          <w:sz w:val="24"/>
          <w:szCs w:val="24"/>
          <w:lang w:eastAsia="zh-CN"/>
        </w:rPr>
        <w:t xml:space="preserve"> </w:t>
      </w:r>
      <w:proofErr w:type="spellStart"/>
      <w:r w:rsidRPr="009566B7">
        <w:rPr>
          <w:rFonts w:ascii="Times New Roman" w:eastAsia="Calibri" w:hAnsi="Times New Roman" w:cs="Times New Roman"/>
          <w:color w:val="000000"/>
          <w:sz w:val="24"/>
          <w:szCs w:val="24"/>
          <w:lang w:eastAsia="zh-CN"/>
        </w:rPr>
        <w:t>resistere</w:t>
      </w:r>
      <w:proofErr w:type="spellEnd"/>
      <w:r w:rsidRPr="009566B7">
        <w:rPr>
          <w:rFonts w:ascii="Times New Roman" w:eastAsia="Calibri" w:hAnsi="Times New Roman" w:cs="Times New Roman"/>
          <w:color w:val="000000"/>
          <w:sz w:val="24"/>
          <w:szCs w:val="24"/>
          <w:lang w:eastAsia="zh-CN"/>
        </w:rPr>
        <w:t xml:space="preserve"> non </w:t>
      </w:r>
      <w:proofErr w:type="spellStart"/>
      <w:r w:rsidRPr="009566B7">
        <w:rPr>
          <w:rFonts w:ascii="Times New Roman" w:eastAsia="Calibri" w:hAnsi="Times New Roman" w:cs="Times New Roman"/>
          <w:color w:val="000000"/>
          <w:sz w:val="24"/>
          <w:szCs w:val="24"/>
          <w:lang w:eastAsia="zh-CN"/>
        </w:rPr>
        <w:t>potest</w:t>
      </w:r>
      <w:proofErr w:type="spellEnd"/>
      <w:r w:rsidRPr="009566B7">
        <w:rPr>
          <w:rFonts w:ascii="Times New Roman" w:eastAsia="Calibri" w:hAnsi="Times New Roman" w:cs="Times New Roman"/>
          <w:color w:val="000000"/>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9566B7">
        <w:rPr>
          <w:rFonts w:ascii="Times New Roman" w:eastAsia="Calibri" w:hAnsi="Times New Roman" w:cs="Times New Roman"/>
          <w:color w:val="000000"/>
          <w:sz w:val="24"/>
          <w:szCs w:val="24"/>
          <w:lang w:eastAsia="zh-CN"/>
        </w:rPr>
        <w:t>Kidyba</w:t>
      </w:r>
      <w:proofErr w:type="spellEnd"/>
      <w:r w:rsidRPr="009566B7">
        <w:rPr>
          <w:rFonts w:ascii="Times New Roman" w:eastAsia="Calibri" w:hAnsi="Times New Roman" w:cs="Times New Roman"/>
          <w:color w:val="000000"/>
          <w:sz w:val="24"/>
          <w:szCs w:val="24"/>
          <w:lang w:eastAsia="zh-CN"/>
        </w:rPr>
        <w:t xml:space="preserve">: Kodeks cywilny. Komentarz. T. 3. Zobowiązania – część ogólna. Warszawa 2016, art. 124). </w:t>
      </w:r>
    </w:p>
    <w:bookmarkEnd w:id="18"/>
    <w:p w14:paraId="4A966800" w14:textId="77777777" w:rsidR="009566B7" w:rsidRPr="009566B7" w:rsidRDefault="009566B7" w:rsidP="00F1554D">
      <w:pPr>
        <w:tabs>
          <w:tab w:val="left" w:pos="708"/>
        </w:tabs>
        <w:spacing w:before="120"/>
        <w:jc w:val="both"/>
        <w:rPr>
          <w:rFonts w:ascii="Times New Roman" w:eastAsia="Calibri" w:hAnsi="Times New Roman" w:cs="Times New Roman"/>
          <w:sz w:val="24"/>
          <w:szCs w:val="24"/>
          <w:lang w:eastAsia="pl-PL"/>
        </w:rPr>
      </w:pPr>
      <w:r w:rsidRPr="009566B7">
        <w:rPr>
          <w:rFonts w:ascii="Times New Roman" w:eastAsia="Calibri" w:hAnsi="Times New Roman" w:cs="Times New Roman"/>
          <w:color w:val="000000"/>
          <w:sz w:val="24"/>
          <w:szCs w:val="24"/>
          <w:lang w:eastAsia="zh-CN"/>
        </w:rPr>
        <w:t>W ocenie tutejszego organu Inspekcji, na gruncie sprawy nie ma bezpośredniego działania siły wyższej na powstanie ujawnionych podczas kontroli nieprawidłowości.</w:t>
      </w:r>
    </w:p>
    <w:p w14:paraId="0720AB49" w14:textId="171E2A0D" w:rsidR="009566B7" w:rsidRPr="009566B7" w:rsidRDefault="009566B7" w:rsidP="00F1554D">
      <w:pPr>
        <w:spacing w:before="120"/>
        <w:jc w:val="both"/>
        <w:rPr>
          <w:rFonts w:ascii="Times New Roman" w:eastAsia="Times New Roman" w:hAnsi="Times New Roman" w:cs="Times New Roman"/>
          <w:sz w:val="24"/>
          <w:szCs w:val="24"/>
          <w:lang w:eastAsia="zh-CN"/>
        </w:rPr>
      </w:pPr>
      <w:r w:rsidRPr="009566B7">
        <w:rPr>
          <w:rFonts w:ascii="Times New Roman" w:eastAsia="Times New Roman" w:hAnsi="Times New Roman" w:cs="Times New Roman"/>
          <w:sz w:val="24"/>
          <w:szCs w:val="24"/>
          <w:lang w:eastAsia="zh-CN"/>
        </w:rPr>
        <w:t>Podkarpacki Wojewódzki Inspektor Inspekcji Handlowej uznał, iż analiza przedstawionych</w:t>
      </w:r>
      <w:r w:rsidR="00F1554D">
        <w:rPr>
          <w:rFonts w:ascii="Times New Roman" w:eastAsia="Times New Roman" w:hAnsi="Times New Roman" w:cs="Times New Roman"/>
          <w:sz w:val="24"/>
          <w:szCs w:val="24"/>
          <w:lang w:eastAsia="zh-CN"/>
        </w:rPr>
        <w:br/>
      </w:r>
      <w:r w:rsidRPr="009566B7">
        <w:rPr>
          <w:rFonts w:ascii="Times New Roman" w:eastAsia="Times New Roman" w:hAnsi="Times New Roman" w:cs="Times New Roman"/>
          <w:sz w:val="24"/>
          <w:szCs w:val="24"/>
          <w:lang w:eastAsia="zh-CN"/>
        </w:rPr>
        <w:t xml:space="preserve">w sprawie okoliczności uzasadnia wymierzenie stronie kary pieniężnej. Biorąc pod uwagę wszystkie fakty oraz uwzględniając przesłanki, o których mowa w art. 93 ust. 3 organ nałożył karę pieniężną w wysokości </w:t>
      </w:r>
      <w:r w:rsidRPr="009566B7">
        <w:rPr>
          <w:rFonts w:ascii="Times New Roman" w:eastAsia="Times New Roman" w:hAnsi="Times New Roman" w:cs="Times New Roman"/>
          <w:b/>
          <w:bCs/>
          <w:sz w:val="24"/>
          <w:szCs w:val="24"/>
          <w:lang w:eastAsia="zh-CN"/>
        </w:rPr>
        <w:t>10 000 zł.</w:t>
      </w:r>
    </w:p>
    <w:p w14:paraId="3F0077E8" w14:textId="77777777" w:rsidR="009566B7" w:rsidRPr="009566B7" w:rsidRDefault="009566B7" w:rsidP="00F1554D">
      <w:pPr>
        <w:tabs>
          <w:tab w:val="left" w:pos="284"/>
          <w:tab w:val="left" w:pos="959"/>
          <w:tab w:val="left" w:pos="1560"/>
          <w:tab w:val="left" w:pos="4795"/>
          <w:tab w:val="left" w:pos="5754"/>
          <w:tab w:val="left" w:pos="6804"/>
          <w:tab w:val="left" w:pos="7672"/>
          <w:tab w:val="left" w:pos="8631"/>
          <w:tab w:val="left" w:pos="9590"/>
        </w:tabs>
        <w:snapToGrid w:val="0"/>
        <w:spacing w:before="120"/>
        <w:jc w:val="both"/>
        <w:rPr>
          <w:rFonts w:ascii="Times New Roman" w:eastAsia="Times New Roman" w:hAnsi="Times New Roman" w:cs="Times New Roman"/>
          <w:sz w:val="24"/>
          <w:szCs w:val="24"/>
          <w:lang w:eastAsia="pl-PL"/>
        </w:rPr>
      </w:pPr>
      <w:r w:rsidRPr="009566B7">
        <w:rPr>
          <w:rFonts w:ascii="Times New Roman" w:eastAsia="Times New Roman" w:hAnsi="Times New Roman" w:cs="Times New Roman"/>
          <w:sz w:val="24"/>
          <w:szCs w:val="24"/>
          <w:lang w:eastAsia="pl-PL"/>
        </w:rPr>
        <w:lastRenderedPageBreak/>
        <w:t>Podkarpacki Wojewódzki Inspektor Inspekcji Handlowej wydając decyzję oparł się na następujących dowodach: protokole kontroli DT.8361.9.2023 z dnia 31 stycznia 2023 r. wraz z załącznikami</w:t>
      </w:r>
      <w:r w:rsidRPr="009566B7">
        <w:rPr>
          <w:rFonts w:ascii="Times New Roman" w:eastAsia="Times New Roman" w:hAnsi="Times New Roman" w:cs="Courier New"/>
          <w:sz w:val="24"/>
          <w:szCs w:val="24"/>
        </w:rPr>
        <w:t xml:space="preserve">, wystąpieniu pokontrolnym z dnia 8 maja 2023 r., </w:t>
      </w:r>
      <w:r w:rsidRPr="009566B7">
        <w:rPr>
          <w:rFonts w:ascii="Times New Roman" w:eastAsia="Times New Roman" w:hAnsi="Times New Roman" w:cs="Times New Roman"/>
          <w:sz w:val="24"/>
          <w:szCs w:val="24"/>
          <w:lang w:eastAsia="pl-PL"/>
        </w:rPr>
        <w:t>zawiadomieniu o wszczęciu postępowania z urzędu z dnia 8 maja 2023 r., piśmie strony z dnia 18 maja będącym odpowiedzią na wystąpienie pokontrolne.</w:t>
      </w:r>
    </w:p>
    <w:p w14:paraId="249FF0B8" w14:textId="77777777" w:rsidR="009566B7" w:rsidRPr="009566B7" w:rsidRDefault="009566B7" w:rsidP="00F1554D">
      <w:pPr>
        <w:spacing w:before="120"/>
        <w:jc w:val="both"/>
        <w:rPr>
          <w:rFonts w:ascii="Times New Roman" w:eastAsia="Calibri" w:hAnsi="Times New Roman" w:cs="Times New Roman"/>
          <w:sz w:val="24"/>
          <w:szCs w:val="24"/>
        </w:rPr>
      </w:pPr>
      <w:r w:rsidRPr="009566B7">
        <w:rPr>
          <w:rFonts w:ascii="Times New Roman" w:eastAsia="Calibri" w:hAnsi="Times New Roman" w:cs="Times New Roman"/>
          <w:sz w:val="24"/>
          <w:szCs w:val="24"/>
        </w:rPr>
        <w:t xml:space="preserve">Na podstawie art. 93 ust. 7 ustawy należności z tytułu administracyjnych kar pieniężnych stanowią dochód budżetu państwa. Kwotę </w:t>
      </w:r>
      <w:r w:rsidRPr="009566B7">
        <w:rPr>
          <w:rFonts w:ascii="Times New Roman" w:eastAsia="Calibri" w:hAnsi="Times New Roman" w:cs="Times New Roman"/>
          <w:b/>
          <w:bCs/>
          <w:sz w:val="24"/>
          <w:szCs w:val="24"/>
        </w:rPr>
        <w:t>10 000</w:t>
      </w:r>
      <w:r w:rsidRPr="009566B7">
        <w:rPr>
          <w:rFonts w:ascii="Times New Roman" w:eastAsia="Calibri" w:hAnsi="Times New Roman" w:cs="Times New Roman"/>
          <w:sz w:val="24"/>
          <w:szCs w:val="24"/>
        </w:rPr>
        <w:t xml:space="preserve"> zł strona winna wpłacić na rachunek bankowy Wojewódzkiego Inspektoratu Inspekcji Handlowej w Rzeszowie, ul. 8 Marca 5, 35-959 Rzeszów – numer konta:</w:t>
      </w:r>
    </w:p>
    <w:p w14:paraId="26E29B43" w14:textId="77777777" w:rsidR="009566B7" w:rsidRPr="009566B7" w:rsidRDefault="009566B7" w:rsidP="009566B7">
      <w:pPr>
        <w:jc w:val="center"/>
        <w:rPr>
          <w:rFonts w:ascii="Times New Roman" w:eastAsia="Calibri" w:hAnsi="Times New Roman" w:cs="Times New Roman"/>
          <w:b/>
          <w:sz w:val="28"/>
          <w:szCs w:val="28"/>
        </w:rPr>
      </w:pPr>
      <w:r w:rsidRPr="009566B7">
        <w:rPr>
          <w:rFonts w:ascii="Times New Roman" w:eastAsia="Calibri" w:hAnsi="Times New Roman" w:cs="Times New Roman"/>
          <w:b/>
          <w:sz w:val="28"/>
          <w:szCs w:val="28"/>
        </w:rPr>
        <w:t>NBP O/O w Rzeszowie 67 1010 1528 0016 5822 3100 0000</w:t>
      </w:r>
    </w:p>
    <w:p w14:paraId="5E6B19B4" w14:textId="77777777" w:rsidR="009566B7" w:rsidRPr="009566B7" w:rsidRDefault="009566B7" w:rsidP="009566B7">
      <w:pPr>
        <w:jc w:val="both"/>
        <w:rPr>
          <w:rFonts w:ascii="Times New Roman" w:eastAsia="Calibri" w:hAnsi="Times New Roman" w:cs="Times New Roman"/>
          <w:sz w:val="24"/>
          <w:szCs w:val="24"/>
        </w:rPr>
      </w:pPr>
      <w:r w:rsidRPr="009566B7">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w:t>
      </w:r>
      <w:r w:rsidRPr="009566B7">
        <w:rPr>
          <w:rFonts w:ascii="Times New Roman" w:eastAsia="Calibri" w:hAnsi="Times New Roman" w:cs="Times New Roman"/>
          <w:sz w:val="24"/>
          <w:szCs w:val="24"/>
        </w:rPr>
        <w:br/>
        <w:t xml:space="preserve">w rozumieniu art. 51 § 1 ustawy z dnia 29 sierpnia 1997 r. Ordynacja podatkowa (tekst jednolity: Dz. U. 2022 r., poz. 2651 z </w:t>
      </w:r>
      <w:proofErr w:type="spellStart"/>
      <w:r w:rsidRPr="009566B7">
        <w:rPr>
          <w:rFonts w:ascii="Times New Roman" w:eastAsia="Calibri" w:hAnsi="Times New Roman" w:cs="Times New Roman"/>
          <w:sz w:val="24"/>
          <w:szCs w:val="24"/>
        </w:rPr>
        <w:t>późn</w:t>
      </w:r>
      <w:proofErr w:type="spellEnd"/>
      <w:r w:rsidRPr="009566B7">
        <w:rPr>
          <w:rFonts w:ascii="Times New Roman" w:eastAsia="Calibri" w:hAnsi="Times New Roman" w:cs="Times New Roman"/>
          <w:sz w:val="24"/>
          <w:szCs w:val="24"/>
        </w:rPr>
        <w:t>. zm.), od której naliczane są odsetki za zwłokę zgodnie z art. 53 § 1 ww. ustawy.</w:t>
      </w:r>
    </w:p>
    <w:p w14:paraId="4DC5E95A" w14:textId="77777777" w:rsidR="009566B7" w:rsidRPr="009566B7" w:rsidRDefault="009566B7" w:rsidP="009566B7">
      <w:pPr>
        <w:jc w:val="both"/>
        <w:rPr>
          <w:rFonts w:ascii="Times New Roman" w:eastAsia="Calibri" w:hAnsi="Times New Roman" w:cs="Times New Roman"/>
          <w:sz w:val="24"/>
          <w:szCs w:val="24"/>
        </w:rPr>
      </w:pPr>
    </w:p>
    <w:p w14:paraId="3C960F2B" w14:textId="77777777" w:rsidR="009566B7" w:rsidRPr="009566B7" w:rsidRDefault="009566B7" w:rsidP="009566B7">
      <w:pPr>
        <w:tabs>
          <w:tab w:val="left" w:pos="708"/>
        </w:tabs>
        <w:spacing w:after="120"/>
        <w:jc w:val="both"/>
        <w:rPr>
          <w:rFonts w:ascii="Times New Roman" w:eastAsia="Times New Roman" w:hAnsi="Times New Roman" w:cs="Times New Roman"/>
          <w:b/>
          <w:sz w:val="20"/>
          <w:szCs w:val="20"/>
          <w:u w:val="single"/>
          <w:lang w:eastAsia="pl-PL"/>
        </w:rPr>
      </w:pPr>
      <w:r w:rsidRPr="009566B7">
        <w:rPr>
          <w:rFonts w:ascii="Times New Roman" w:eastAsia="Times New Roman" w:hAnsi="Times New Roman" w:cs="Times New Roman"/>
          <w:b/>
          <w:sz w:val="20"/>
          <w:szCs w:val="20"/>
          <w:u w:val="single"/>
          <w:lang w:eastAsia="pl-PL"/>
        </w:rPr>
        <w:t>Pouczenie:</w:t>
      </w:r>
    </w:p>
    <w:p w14:paraId="63D0A68E" w14:textId="77777777" w:rsidR="009566B7" w:rsidRPr="009566B7" w:rsidRDefault="009566B7" w:rsidP="00016F33">
      <w:pPr>
        <w:numPr>
          <w:ilvl w:val="0"/>
          <w:numId w:val="47"/>
        </w:numPr>
        <w:tabs>
          <w:tab w:val="left" w:pos="708"/>
        </w:tabs>
        <w:spacing w:before="120"/>
        <w:ind w:left="357" w:hanging="357"/>
        <w:jc w:val="both"/>
        <w:rPr>
          <w:rFonts w:ascii="Times New Roman" w:eastAsia="Times New Roman" w:hAnsi="Times New Roman" w:cs="Times New Roman"/>
          <w:sz w:val="20"/>
          <w:szCs w:val="20"/>
          <w:lang w:eastAsia="pl-PL"/>
        </w:rPr>
      </w:pPr>
      <w:r w:rsidRPr="009566B7">
        <w:rPr>
          <w:rFonts w:ascii="Times New Roman" w:eastAsia="Times New Roman" w:hAnsi="Times New Roman" w:cs="Times New Roman"/>
          <w:sz w:val="20"/>
          <w:szCs w:val="20"/>
          <w:lang w:eastAsia="pl-PL"/>
        </w:rPr>
        <w:t>Zgodnie z art. 127 § 1 i 2 Kodeksu postępowania administracyjnego, od niniejszej decyzji przysługuje stronie odwołanie, które zgodnie z art. 129 § 1 i 2 kpa wnosi się do Prezesa Urzędu Ochrony Konkurencji</w:t>
      </w:r>
      <w:r w:rsidRPr="009566B7">
        <w:rPr>
          <w:rFonts w:ascii="Times New Roman" w:eastAsia="Times New Roman" w:hAnsi="Times New Roman" w:cs="Times New Roman"/>
          <w:sz w:val="20"/>
          <w:szCs w:val="20"/>
          <w:lang w:eastAsia="pl-PL"/>
        </w:rPr>
        <w:br/>
        <w:t xml:space="preserve">i Konsumentów, Pl. Powstańców Warszawy 1, 00-950 Warszawa za pośrednictwem Podkarpackiego Wojewódzkiego Inspektora Inspekcji Handlowej w terminie 14 dni od dnia jej doręczenia. </w:t>
      </w:r>
    </w:p>
    <w:p w14:paraId="61B6532F" w14:textId="77777777" w:rsidR="00016F33" w:rsidRPr="00016F33" w:rsidRDefault="00016F33" w:rsidP="00016F33">
      <w:pPr>
        <w:numPr>
          <w:ilvl w:val="0"/>
          <w:numId w:val="47"/>
        </w:numPr>
        <w:spacing w:before="120"/>
        <w:ind w:left="357" w:hanging="357"/>
        <w:jc w:val="both"/>
        <w:rPr>
          <w:rFonts w:ascii="Times New Roman" w:eastAsia="Calibri" w:hAnsi="Times New Roman" w:cs="Times New Roman"/>
          <w:sz w:val="20"/>
          <w:szCs w:val="20"/>
        </w:rPr>
      </w:pPr>
      <w:r w:rsidRPr="00016F33">
        <w:rPr>
          <w:rFonts w:ascii="Times New Roman" w:eastAsia="Times New Roman" w:hAnsi="Times New Roman" w:cs="Times New Roman"/>
          <w:sz w:val="20"/>
          <w:szCs w:val="20"/>
          <w:lang w:eastAsia="pl-PL"/>
        </w:rPr>
        <w:t>Zgodnie z art. 127a kpa przed upływem terminu do wniesienia odwołania strona może zrzec się prawa do wniesienia odwołania wobec organu administracji publicznej, który wydał decyzję, a z dniem doręczenia organowi administracji publicznej oświadczenia o zrzeczeniu się prawa do wniesienia odwołania przez ostatnią ze stron postępowania, decyzja staje się ostateczna i prawomocna.</w:t>
      </w:r>
    </w:p>
    <w:p w14:paraId="4FA34266" w14:textId="71DA74D9" w:rsidR="009566B7" w:rsidRPr="009566B7" w:rsidRDefault="009566B7" w:rsidP="00016F33">
      <w:pPr>
        <w:numPr>
          <w:ilvl w:val="0"/>
          <w:numId w:val="47"/>
        </w:numPr>
        <w:spacing w:before="120"/>
        <w:ind w:left="357" w:hanging="357"/>
        <w:jc w:val="both"/>
        <w:rPr>
          <w:rFonts w:ascii="Times New Roman" w:eastAsia="Calibri" w:hAnsi="Times New Roman" w:cs="Times New Roman"/>
          <w:sz w:val="20"/>
          <w:szCs w:val="20"/>
        </w:rPr>
      </w:pPr>
      <w:r w:rsidRPr="009566B7">
        <w:rPr>
          <w:rFonts w:ascii="Times New Roman" w:eastAsia="Calibri" w:hAnsi="Times New Roman" w:cs="Times New Roman"/>
          <w:sz w:val="20"/>
          <w:szCs w:val="20"/>
        </w:rPr>
        <w:t>Zgodnie z art. 94 ustawy o zużytym sprzęcie elektrycznym i elektronicznym w sprawach dotyczących administracyjnych kar pieniężnych stosuje się odpowiednio przepisy działu III ustawy z dnia 29 sierpnia</w:t>
      </w:r>
      <w:r w:rsidR="0024359D">
        <w:rPr>
          <w:rFonts w:ascii="Times New Roman" w:eastAsia="Calibri" w:hAnsi="Times New Roman" w:cs="Times New Roman"/>
          <w:sz w:val="20"/>
          <w:szCs w:val="20"/>
        </w:rPr>
        <w:br/>
      </w:r>
      <w:r w:rsidRPr="009566B7">
        <w:rPr>
          <w:rFonts w:ascii="Times New Roman" w:eastAsia="Calibri" w:hAnsi="Times New Roman" w:cs="Times New Roman"/>
          <w:sz w:val="20"/>
          <w:szCs w:val="20"/>
        </w:rPr>
        <w:t xml:space="preserve">1997 r. – Ordynacja podatkowa (tekst jednolity: Dz. U. 2022 r. poz. 2651 z </w:t>
      </w:r>
      <w:proofErr w:type="spellStart"/>
      <w:r w:rsidRPr="009566B7">
        <w:rPr>
          <w:rFonts w:ascii="Times New Roman" w:eastAsia="Calibri" w:hAnsi="Times New Roman" w:cs="Times New Roman"/>
          <w:sz w:val="20"/>
          <w:szCs w:val="20"/>
        </w:rPr>
        <w:t>późn</w:t>
      </w:r>
      <w:proofErr w:type="spellEnd"/>
      <w:r w:rsidRPr="009566B7">
        <w:rPr>
          <w:rFonts w:ascii="Times New Roman" w:eastAsia="Calibri" w:hAnsi="Times New Roman" w:cs="Times New Roman"/>
          <w:sz w:val="20"/>
          <w:szCs w:val="20"/>
        </w:rPr>
        <w:t>. zm.), z tym że uprawnienia organów podatkowych przysługują odpowiednio wojewódzkiemu inspektorowi ochrony środowiska oraz wojewódzkiemu inspektorowi inspekcji handlowej.</w:t>
      </w:r>
    </w:p>
    <w:p w14:paraId="45373339" w14:textId="77777777" w:rsidR="009566B7" w:rsidRPr="009566B7" w:rsidRDefault="009566B7" w:rsidP="00016F33">
      <w:pPr>
        <w:numPr>
          <w:ilvl w:val="0"/>
          <w:numId w:val="47"/>
        </w:numPr>
        <w:spacing w:before="120"/>
        <w:ind w:left="357" w:hanging="357"/>
        <w:rPr>
          <w:rFonts w:ascii="Times New Roman" w:eastAsia="Times New Roman" w:hAnsi="Times New Roman" w:cs="Times New Roman"/>
          <w:sz w:val="20"/>
          <w:szCs w:val="20"/>
          <w:lang w:eastAsia="pl-PL"/>
        </w:rPr>
      </w:pPr>
      <w:r w:rsidRPr="009566B7">
        <w:rPr>
          <w:rFonts w:ascii="Times New Roman" w:eastAsia="Times New Roman" w:hAnsi="Times New Roman" w:cs="Times New Roman"/>
          <w:sz w:val="20"/>
          <w:szCs w:val="20"/>
          <w:lang w:eastAsia="pl-PL"/>
        </w:rPr>
        <w:t>Zgodnie z art. 130 § 1 Kpa przed upływem terminu do wniesienia odwołania decyzja nie ulega wykonaniu. Wniesienie odwołania w terminie wstrzymuje wykonanie decyzji (art. 130 § 2 Kpa).</w:t>
      </w:r>
    </w:p>
    <w:p w14:paraId="71B4E852" w14:textId="77777777" w:rsidR="009566B7" w:rsidRPr="009566B7" w:rsidRDefault="009566B7" w:rsidP="009566B7">
      <w:pPr>
        <w:jc w:val="both"/>
        <w:rPr>
          <w:rFonts w:ascii="Times New Roman" w:eastAsia="Calibri" w:hAnsi="Times New Roman" w:cs="Times New Roman"/>
          <w:sz w:val="20"/>
          <w:szCs w:val="20"/>
        </w:rPr>
      </w:pPr>
    </w:p>
    <w:p w14:paraId="44419118" w14:textId="77777777" w:rsidR="009566B7" w:rsidRPr="009566B7" w:rsidRDefault="009566B7" w:rsidP="009566B7">
      <w:pPr>
        <w:rPr>
          <w:rFonts w:ascii="Times New Roman" w:eastAsia="Times New Roman" w:hAnsi="Times New Roman" w:cs="Times New Roman"/>
          <w:b/>
          <w:iCs/>
          <w:lang w:eastAsia="pl-PL"/>
        </w:rPr>
      </w:pPr>
      <w:r w:rsidRPr="009566B7">
        <w:rPr>
          <w:rFonts w:ascii="Times New Roman" w:eastAsia="Times New Roman" w:hAnsi="Times New Roman" w:cs="Times New Roman"/>
          <w:lang w:eastAsia="pl-PL"/>
        </w:rPr>
        <w:t xml:space="preserve"> </w:t>
      </w:r>
      <w:r w:rsidRPr="009566B7">
        <w:rPr>
          <w:rFonts w:ascii="Times New Roman" w:eastAsia="Times New Roman" w:hAnsi="Times New Roman" w:cs="Times New Roman"/>
          <w:b/>
          <w:iCs/>
          <w:u w:val="single"/>
          <w:lang w:eastAsia="pl-PL"/>
        </w:rPr>
        <w:t>Otrzymują</w:t>
      </w:r>
      <w:r w:rsidRPr="009566B7">
        <w:rPr>
          <w:rFonts w:ascii="Times New Roman" w:eastAsia="Times New Roman" w:hAnsi="Times New Roman" w:cs="Times New Roman"/>
          <w:b/>
          <w:iCs/>
          <w:lang w:eastAsia="pl-PL"/>
        </w:rPr>
        <w:t>:</w:t>
      </w:r>
    </w:p>
    <w:p w14:paraId="22681093" w14:textId="77777777" w:rsidR="009566B7" w:rsidRPr="009566B7" w:rsidRDefault="009566B7" w:rsidP="009566B7">
      <w:pPr>
        <w:rPr>
          <w:rFonts w:ascii="Times New Roman" w:eastAsia="Times New Roman" w:hAnsi="Times New Roman" w:cs="Times New Roman"/>
          <w:b/>
          <w:iCs/>
          <w:sz w:val="6"/>
          <w:szCs w:val="6"/>
          <w:u w:val="single"/>
          <w:lang w:eastAsia="pl-PL"/>
        </w:rPr>
      </w:pPr>
    </w:p>
    <w:p w14:paraId="0D509C7D" w14:textId="77777777" w:rsidR="009566B7" w:rsidRPr="009566B7" w:rsidRDefault="009566B7" w:rsidP="009566B7">
      <w:pPr>
        <w:numPr>
          <w:ilvl w:val="0"/>
          <w:numId w:val="38"/>
        </w:numPr>
        <w:rPr>
          <w:rFonts w:ascii="Times New Roman" w:eastAsia="Times New Roman" w:hAnsi="Times New Roman" w:cs="Times New Roman"/>
          <w:sz w:val="20"/>
          <w:szCs w:val="20"/>
          <w:lang w:eastAsia="pl-PL"/>
        </w:rPr>
      </w:pPr>
      <w:r w:rsidRPr="009566B7">
        <w:rPr>
          <w:rFonts w:ascii="Times New Roman" w:eastAsia="Times New Roman" w:hAnsi="Times New Roman" w:cs="Times New Roman"/>
          <w:sz w:val="20"/>
          <w:szCs w:val="20"/>
          <w:lang w:eastAsia="pl-PL"/>
        </w:rPr>
        <w:t>adresat</w:t>
      </w:r>
    </w:p>
    <w:p w14:paraId="68902D04" w14:textId="77777777" w:rsidR="009566B7" w:rsidRPr="009566B7" w:rsidRDefault="009566B7" w:rsidP="009566B7">
      <w:pPr>
        <w:numPr>
          <w:ilvl w:val="0"/>
          <w:numId w:val="38"/>
        </w:numPr>
        <w:rPr>
          <w:rFonts w:ascii="Times New Roman" w:eastAsia="Times New Roman" w:hAnsi="Times New Roman" w:cs="Times New Roman"/>
          <w:sz w:val="20"/>
          <w:szCs w:val="20"/>
          <w:lang w:eastAsia="pl-PL"/>
        </w:rPr>
      </w:pPr>
      <w:r w:rsidRPr="009566B7">
        <w:rPr>
          <w:rFonts w:ascii="Calibri" w:eastAsia="Calibri" w:hAnsi="Calibri" w:cs="Times New Roman"/>
          <w:noProof/>
          <w:lang w:eastAsia="pl-PL"/>
        </w:rPr>
        <mc:AlternateContent>
          <mc:Choice Requires="wps">
            <w:drawing>
              <wp:anchor distT="45720" distB="45720" distL="114300" distR="114300" simplePos="0" relativeHeight="251663360" behindDoc="0" locked="0" layoutInCell="1" allowOverlap="1" wp14:anchorId="5248839B" wp14:editId="42EDB770">
                <wp:simplePos x="0" y="0"/>
                <wp:positionH relativeFrom="column">
                  <wp:posOffset>2503170</wp:posOffset>
                </wp:positionH>
                <wp:positionV relativeFrom="paragraph">
                  <wp:posOffset>129540</wp:posOffset>
                </wp:positionV>
                <wp:extent cx="3009900" cy="1144905"/>
                <wp:effectExtent l="0" t="0" r="0" b="0"/>
                <wp:wrapSquare wrapText="bothSides"/>
                <wp:docPr id="33167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44905"/>
                        </a:xfrm>
                        <a:prstGeom prst="rect">
                          <a:avLst/>
                        </a:prstGeom>
                        <a:solidFill>
                          <a:srgbClr val="FFFFFF"/>
                        </a:solidFill>
                        <a:ln w="9525">
                          <a:noFill/>
                          <a:miter lim="800000"/>
                          <a:headEnd/>
                          <a:tailEnd/>
                        </a:ln>
                      </wps:spPr>
                      <wps:txbx>
                        <w:txbxContent>
                          <w:p w14:paraId="4633302E" w14:textId="77777777" w:rsidR="009566B7" w:rsidRDefault="009566B7" w:rsidP="009566B7">
                            <w:pPr>
                              <w:jc w:val="center"/>
                              <w:rPr>
                                <w:rFonts w:ascii="Times New Roman" w:hAnsi="Times New Roman"/>
                              </w:rPr>
                            </w:pPr>
                            <w:permStart w:id="1849636002" w:edGrp="everyone"/>
                            <w:r>
                              <w:rPr>
                                <w:rFonts w:ascii="Times New Roman" w:hAnsi="Times New Roman"/>
                              </w:rPr>
                              <w:t>PODKARPACKI WOJEWÓDZKI INSPEKTOR</w:t>
                            </w:r>
                          </w:p>
                          <w:p w14:paraId="34CC2B2E" w14:textId="77777777" w:rsidR="009566B7" w:rsidRDefault="009566B7" w:rsidP="009566B7">
                            <w:pPr>
                              <w:jc w:val="center"/>
                              <w:rPr>
                                <w:rFonts w:ascii="Times New Roman" w:hAnsi="Times New Roman"/>
                              </w:rPr>
                            </w:pPr>
                            <w:r>
                              <w:rPr>
                                <w:rFonts w:ascii="Times New Roman" w:hAnsi="Times New Roman"/>
                              </w:rPr>
                              <w:t>INSPEKCJI HANDLOWEJ</w:t>
                            </w:r>
                          </w:p>
                          <w:p w14:paraId="17A14EB8" w14:textId="77777777" w:rsidR="009566B7" w:rsidRDefault="009566B7" w:rsidP="009566B7">
                            <w:pPr>
                              <w:jc w:val="center"/>
                              <w:rPr>
                                <w:rFonts w:ascii="Times New Roman" w:hAnsi="Times New Roman"/>
                              </w:rPr>
                            </w:pPr>
                          </w:p>
                          <w:p w14:paraId="22559581" w14:textId="77777777" w:rsidR="009566B7" w:rsidRDefault="009566B7" w:rsidP="009566B7">
                            <w:pPr>
                              <w:jc w:val="center"/>
                              <w:rPr>
                                <w:rFonts w:ascii="Times New Roman" w:hAnsi="Times New Roman"/>
                              </w:rPr>
                            </w:pPr>
                          </w:p>
                          <w:p w14:paraId="4855333B" w14:textId="77777777" w:rsidR="009566B7" w:rsidRDefault="009566B7" w:rsidP="009566B7">
                            <w:pPr>
                              <w:jc w:val="center"/>
                              <w:rPr>
                                <w:rFonts w:ascii="Times New Roman" w:hAnsi="Times New Roman"/>
                              </w:rPr>
                            </w:pPr>
                          </w:p>
                          <w:p w14:paraId="079B2F36" w14:textId="77777777" w:rsidR="009566B7" w:rsidRDefault="009566B7" w:rsidP="009566B7">
                            <w:pPr>
                              <w:jc w:val="center"/>
                              <w:rPr>
                                <w:rFonts w:ascii="Times New Roman" w:hAnsi="Times New Roman"/>
                                <w:i/>
                                <w:iCs/>
                              </w:rPr>
                            </w:pPr>
                            <w:r>
                              <w:rPr>
                                <w:rFonts w:ascii="Times New Roman" w:hAnsi="Times New Roman"/>
                                <w:i/>
                                <w:iCs/>
                              </w:rPr>
                              <w:t>Jerzy Szczepański</w:t>
                            </w:r>
                            <w:permEnd w:id="1849636002"/>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8839B" id="Pole tekstowe 1" o:spid="_x0000_s1029" type="#_x0000_t202" style="position:absolute;left:0;text-align:left;margin-left:197.1pt;margin-top:10.2pt;width:237pt;height:90.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" stroked="f">
                <v:textbox>
                  <w:txbxContent>
                    <w:p w14:paraId="4633302E" w14:textId="77777777" w:rsidR="009566B7" w:rsidRDefault="009566B7" w:rsidP="009566B7">
                      <w:pPr>
                        <w:jc w:val="center"/>
                        <w:rPr>
                          <w:rFonts w:ascii="Times New Roman" w:hAnsi="Times New Roman"/>
                        </w:rPr>
                      </w:pPr>
                      <w:permStart w:id="1849636002" w:edGrp="everyone"/>
                      <w:r>
                        <w:rPr>
                          <w:rFonts w:ascii="Times New Roman" w:hAnsi="Times New Roman"/>
                        </w:rPr>
                        <w:t>PODKARPACKI WOJEWÓDZKI INSPEKTOR</w:t>
                      </w:r>
                    </w:p>
                    <w:p w14:paraId="34CC2B2E" w14:textId="77777777" w:rsidR="009566B7" w:rsidRDefault="009566B7" w:rsidP="009566B7">
                      <w:pPr>
                        <w:jc w:val="center"/>
                        <w:rPr>
                          <w:rFonts w:ascii="Times New Roman" w:hAnsi="Times New Roman"/>
                        </w:rPr>
                      </w:pPr>
                      <w:r>
                        <w:rPr>
                          <w:rFonts w:ascii="Times New Roman" w:hAnsi="Times New Roman"/>
                        </w:rPr>
                        <w:t>INSPEKCJI HANDLOWEJ</w:t>
                      </w:r>
                    </w:p>
                    <w:p w14:paraId="17A14EB8" w14:textId="77777777" w:rsidR="009566B7" w:rsidRDefault="009566B7" w:rsidP="009566B7">
                      <w:pPr>
                        <w:jc w:val="center"/>
                        <w:rPr>
                          <w:rFonts w:ascii="Times New Roman" w:hAnsi="Times New Roman"/>
                        </w:rPr>
                      </w:pPr>
                    </w:p>
                    <w:p w14:paraId="22559581" w14:textId="77777777" w:rsidR="009566B7" w:rsidRDefault="009566B7" w:rsidP="009566B7">
                      <w:pPr>
                        <w:jc w:val="center"/>
                        <w:rPr>
                          <w:rFonts w:ascii="Times New Roman" w:hAnsi="Times New Roman"/>
                        </w:rPr>
                      </w:pPr>
                    </w:p>
                    <w:p w14:paraId="4855333B" w14:textId="77777777" w:rsidR="009566B7" w:rsidRDefault="009566B7" w:rsidP="009566B7">
                      <w:pPr>
                        <w:jc w:val="center"/>
                        <w:rPr>
                          <w:rFonts w:ascii="Times New Roman" w:hAnsi="Times New Roman"/>
                        </w:rPr>
                      </w:pPr>
                    </w:p>
                    <w:p w14:paraId="079B2F36" w14:textId="77777777" w:rsidR="009566B7" w:rsidRDefault="009566B7" w:rsidP="009566B7">
                      <w:pPr>
                        <w:jc w:val="center"/>
                        <w:rPr>
                          <w:rFonts w:ascii="Times New Roman" w:hAnsi="Times New Roman"/>
                          <w:i/>
                          <w:iCs/>
                        </w:rPr>
                      </w:pPr>
                      <w:r>
                        <w:rPr>
                          <w:rFonts w:ascii="Times New Roman" w:hAnsi="Times New Roman"/>
                          <w:i/>
                          <w:iCs/>
                        </w:rPr>
                        <w:t>Jerzy Szczepański</w:t>
                      </w:r>
                      <w:permEnd w:id="1849636002"/>
                    </w:p>
                  </w:txbxContent>
                </v:textbox>
                <w10:wrap type="square"/>
              </v:shape>
            </w:pict>
          </mc:Fallback>
        </mc:AlternateContent>
      </w:r>
      <w:r w:rsidRPr="009566B7">
        <w:rPr>
          <w:rFonts w:ascii="Times New Roman" w:eastAsia="Times New Roman" w:hAnsi="Times New Roman" w:cs="Times New Roman"/>
          <w:sz w:val="20"/>
          <w:szCs w:val="20"/>
          <w:lang w:eastAsia="pl-PL"/>
        </w:rPr>
        <w:t>Wydział BA</w:t>
      </w:r>
    </w:p>
    <w:p w14:paraId="7E1BE8D6" w14:textId="02BC2B53" w:rsidR="009566B7" w:rsidRPr="009566B7" w:rsidRDefault="009566B7" w:rsidP="009566B7">
      <w:pPr>
        <w:numPr>
          <w:ilvl w:val="0"/>
          <w:numId w:val="38"/>
        </w:numPr>
        <w:rPr>
          <w:rFonts w:ascii="Times New Roman" w:eastAsia="Times New Roman" w:hAnsi="Times New Roman" w:cs="Times New Roman"/>
          <w:sz w:val="20"/>
          <w:szCs w:val="20"/>
          <w:lang w:eastAsia="pl-PL"/>
        </w:rPr>
      </w:pPr>
      <w:r w:rsidRPr="009566B7">
        <w:rPr>
          <w:rFonts w:ascii="Times New Roman" w:eastAsia="Times New Roman" w:hAnsi="Times New Roman" w:cs="Times New Roman"/>
          <w:sz w:val="20"/>
          <w:szCs w:val="20"/>
          <w:lang w:eastAsia="pl-PL"/>
        </w:rPr>
        <w:t>aa (DT/T.S.</w:t>
      </w:r>
      <w:r w:rsidR="00C97361">
        <w:rPr>
          <w:rFonts w:ascii="Times New Roman" w:eastAsia="Times New Roman" w:hAnsi="Times New Roman" w:cs="Times New Roman"/>
          <w:sz w:val="20"/>
          <w:szCs w:val="20"/>
          <w:lang w:eastAsia="pl-PL"/>
        </w:rPr>
        <w:t>, po-</w:t>
      </w:r>
      <w:proofErr w:type="spellStart"/>
      <w:r w:rsidR="00C97361">
        <w:rPr>
          <w:rFonts w:ascii="Times New Roman" w:eastAsia="Times New Roman" w:hAnsi="Times New Roman" w:cs="Times New Roman"/>
          <w:sz w:val="20"/>
          <w:szCs w:val="20"/>
          <w:lang w:eastAsia="pl-PL"/>
        </w:rPr>
        <w:t>m.o</w:t>
      </w:r>
      <w:proofErr w:type="spellEnd"/>
      <w:r w:rsidR="00C97361">
        <w:rPr>
          <w:rFonts w:ascii="Times New Roman" w:eastAsia="Times New Roman" w:hAnsi="Times New Roman" w:cs="Times New Roman"/>
          <w:sz w:val="20"/>
          <w:szCs w:val="20"/>
          <w:lang w:eastAsia="pl-PL"/>
        </w:rPr>
        <w:t>.</w:t>
      </w:r>
      <w:r w:rsidRPr="009566B7">
        <w:rPr>
          <w:rFonts w:ascii="Times New Roman" w:eastAsia="Times New Roman" w:hAnsi="Times New Roman" w:cs="Times New Roman"/>
          <w:sz w:val="20"/>
          <w:szCs w:val="20"/>
          <w:lang w:eastAsia="pl-PL"/>
        </w:rPr>
        <w:t>)</w:t>
      </w:r>
      <w:permEnd w:id="98387962"/>
    </w:p>
    <w:sectPr w:rsidR="009566B7" w:rsidRPr="009566B7" w:rsidSect="00381C52">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6A92" w14:textId="77777777" w:rsidR="00E85896" w:rsidRDefault="00E85896" w:rsidP="004D6612">
      <w:r>
        <w:separator/>
      </w:r>
    </w:p>
  </w:endnote>
  <w:endnote w:type="continuationSeparator" w:id="0">
    <w:p w14:paraId="33FAB295" w14:textId="77777777" w:rsidR="00E85896" w:rsidRDefault="00E85896"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012998">
              <w:rPr>
                <w:rFonts w:ascii="Times New Roman" w:hAnsi="Times New Roman" w:cs="Times New Roman"/>
                <w:noProof/>
                <w:sz w:val="20"/>
                <w:szCs w:val="20"/>
              </w:rPr>
              <w:t>10</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012998">
              <w:rPr>
                <w:rFonts w:ascii="Times New Roman" w:hAnsi="Times New Roman" w:cs="Times New Roman"/>
                <w:noProof/>
                <w:sz w:val="20"/>
                <w:szCs w:val="20"/>
              </w:rPr>
              <w:t>10</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0703" w14:textId="77777777" w:rsidR="00E85896" w:rsidRDefault="00E85896" w:rsidP="004D6612">
      <w:r>
        <w:separator/>
      </w:r>
    </w:p>
  </w:footnote>
  <w:footnote w:type="continuationSeparator" w:id="0">
    <w:p w14:paraId="37432843" w14:textId="77777777" w:rsidR="00E85896" w:rsidRDefault="00E85896"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F09B0"/>
    <w:multiLevelType w:val="hybridMultilevel"/>
    <w:tmpl w:val="A79A3F42"/>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4D4448"/>
    <w:multiLevelType w:val="hybridMultilevel"/>
    <w:tmpl w:val="A1BE8B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E6E50C3"/>
    <w:multiLevelType w:val="hybridMultilevel"/>
    <w:tmpl w:val="944815C2"/>
    <w:lvl w:ilvl="0" w:tplc="958EFF86">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7"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AC0E4C"/>
    <w:multiLevelType w:val="hybridMultilevel"/>
    <w:tmpl w:val="5CC2E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A7D9D"/>
    <w:multiLevelType w:val="hybridMultilevel"/>
    <w:tmpl w:val="2EB64164"/>
    <w:lvl w:ilvl="0" w:tplc="737853CE">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4"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6"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F61F67"/>
    <w:multiLevelType w:val="hybridMultilevel"/>
    <w:tmpl w:val="B6DEF3A8"/>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52DA3228"/>
    <w:multiLevelType w:val="hybridMultilevel"/>
    <w:tmpl w:val="CA42D178"/>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5FA1528"/>
    <w:multiLevelType w:val="hybridMultilevel"/>
    <w:tmpl w:val="8590463A"/>
    <w:lvl w:ilvl="0" w:tplc="737853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B075470"/>
    <w:multiLevelType w:val="hybridMultilevel"/>
    <w:tmpl w:val="033C559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63F508E0"/>
    <w:multiLevelType w:val="hybridMultilevel"/>
    <w:tmpl w:val="435A2CB8"/>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674B6DC2"/>
    <w:multiLevelType w:val="hybridMultilevel"/>
    <w:tmpl w:val="34FE7090"/>
    <w:lvl w:ilvl="0" w:tplc="7F6CF4A0">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2087458"/>
    <w:multiLevelType w:val="hybridMultilevel"/>
    <w:tmpl w:val="5A0A9A86"/>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54E76FD"/>
    <w:multiLevelType w:val="hybridMultilevel"/>
    <w:tmpl w:val="944815C2"/>
    <w:lvl w:ilvl="0" w:tplc="958EFF86">
      <w:numFmt w:val="decimal"/>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num w:numId="1" w16cid:durableId="124738192">
    <w:abstractNumId w:val="12"/>
  </w:num>
  <w:num w:numId="2" w16cid:durableId="1930499866">
    <w:abstractNumId w:val="33"/>
  </w:num>
  <w:num w:numId="3" w16cid:durableId="17945173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79038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8361322">
    <w:abstractNumId w:val="34"/>
    <w:lvlOverride w:ilvl="0">
      <w:startOverride w:val="1"/>
    </w:lvlOverride>
    <w:lvlOverride w:ilvl="1"/>
    <w:lvlOverride w:ilvl="2"/>
    <w:lvlOverride w:ilvl="3"/>
    <w:lvlOverride w:ilvl="4"/>
    <w:lvlOverride w:ilvl="5"/>
    <w:lvlOverride w:ilvl="6"/>
    <w:lvlOverride w:ilvl="7"/>
    <w:lvlOverride w:ilvl="8"/>
  </w:num>
  <w:num w:numId="6" w16cid:durableId="14858981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0866905">
    <w:abstractNumId w:val="7"/>
  </w:num>
  <w:num w:numId="8" w16cid:durableId="1684936684">
    <w:abstractNumId w:val="11"/>
  </w:num>
  <w:num w:numId="9" w16cid:durableId="1911187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13753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5464520">
    <w:abstractNumId w:val="15"/>
  </w:num>
  <w:num w:numId="12" w16cid:durableId="1610166549">
    <w:abstractNumId w:val="28"/>
  </w:num>
  <w:num w:numId="13" w16cid:durableId="1038159732">
    <w:abstractNumId w:val="30"/>
  </w:num>
  <w:num w:numId="14" w16cid:durableId="2268861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20032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0653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6776003">
    <w:abstractNumId w:val="2"/>
  </w:num>
  <w:num w:numId="18" w16cid:durableId="670646699">
    <w:abstractNumId w:val="17"/>
  </w:num>
  <w:num w:numId="19" w16cid:durableId="643588842">
    <w:abstractNumId w:val="11"/>
  </w:num>
  <w:num w:numId="20" w16cid:durableId="1038160427">
    <w:abstractNumId w:val="8"/>
  </w:num>
  <w:num w:numId="21" w16cid:durableId="2705213">
    <w:abstractNumId w:val="23"/>
  </w:num>
  <w:num w:numId="22" w16cid:durableId="720786797">
    <w:abstractNumId w:val="3"/>
  </w:num>
  <w:num w:numId="23" w16cid:durableId="1822654043">
    <w:abstractNumId w:val="0"/>
  </w:num>
  <w:num w:numId="24" w16cid:durableId="72745582">
    <w:abstractNumId w:val="9"/>
  </w:num>
  <w:num w:numId="25" w16cid:durableId="856695968">
    <w:abstractNumId w:val="24"/>
  </w:num>
  <w:num w:numId="26" w16cid:durableId="106778126">
    <w:abstractNumId w:val="16"/>
  </w:num>
  <w:num w:numId="27" w16cid:durableId="198477598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9606654">
    <w:abstractNumId w:val="13"/>
  </w:num>
  <w:num w:numId="29" w16cid:durableId="1313751228">
    <w:abstractNumId w:val="22"/>
  </w:num>
  <w:num w:numId="30" w16cid:durableId="1828279681">
    <w:abstractNumId w:val="26"/>
  </w:num>
  <w:num w:numId="31" w16cid:durableId="1898468748">
    <w:abstractNumId w:val="21"/>
  </w:num>
  <w:num w:numId="32" w16cid:durableId="1267343476">
    <w:abstractNumId w:val="1"/>
  </w:num>
  <w:num w:numId="33" w16cid:durableId="819661709">
    <w:abstractNumId w:val="31"/>
  </w:num>
  <w:num w:numId="34" w16cid:durableId="73824336">
    <w:abstractNumId w:val="27"/>
  </w:num>
  <w:num w:numId="35" w16cid:durableId="19664959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50078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2945748">
    <w:abstractNumId w:val="20"/>
  </w:num>
  <w:num w:numId="38" w16cid:durableId="282809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25425861">
    <w:abstractNumId w:val="32"/>
  </w:num>
  <w:num w:numId="40" w16cid:durableId="1875465178">
    <w:abstractNumId w:val="13"/>
  </w:num>
  <w:num w:numId="41" w16cid:durableId="1100642016">
    <w:abstractNumId w:val="22"/>
  </w:num>
  <w:num w:numId="42" w16cid:durableId="1146167835">
    <w:abstractNumId w:val="26"/>
  </w:num>
  <w:num w:numId="43" w16cid:durableId="270626303">
    <w:abstractNumId w:val="21"/>
  </w:num>
  <w:num w:numId="44" w16cid:durableId="799300988">
    <w:abstractNumId w:val="1"/>
  </w:num>
  <w:num w:numId="45" w16cid:durableId="1512917031">
    <w:abstractNumId w:val="31"/>
  </w:num>
  <w:num w:numId="46" w16cid:durableId="2120294736">
    <w:abstractNumId w:val="27"/>
  </w:num>
  <w:num w:numId="47" w16cid:durableId="1721250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12998"/>
    <w:rsid w:val="00016F33"/>
    <w:rsid w:val="000255F9"/>
    <w:rsid w:val="000713AD"/>
    <w:rsid w:val="000A196B"/>
    <w:rsid w:val="000F4615"/>
    <w:rsid w:val="00105039"/>
    <w:rsid w:val="00110627"/>
    <w:rsid w:val="00126991"/>
    <w:rsid w:val="0015539C"/>
    <w:rsid w:val="00170E04"/>
    <w:rsid w:val="001C0B3D"/>
    <w:rsid w:val="001C2338"/>
    <w:rsid w:val="001D09AE"/>
    <w:rsid w:val="001E7965"/>
    <w:rsid w:val="002033D1"/>
    <w:rsid w:val="00205DAD"/>
    <w:rsid w:val="00237E99"/>
    <w:rsid w:val="002416B5"/>
    <w:rsid w:val="0024359D"/>
    <w:rsid w:val="00267CCD"/>
    <w:rsid w:val="00294F8A"/>
    <w:rsid w:val="002C4899"/>
    <w:rsid w:val="002E4614"/>
    <w:rsid w:val="002E49A7"/>
    <w:rsid w:val="003109A4"/>
    <w:rsid w:val="00317AB0"/>
    <w:rsid w:val="003240FB"/>
    <w:rsid w:val="0033526F"/>
    <w:rsid w:val="00340B6F"/>
    <w:rsid w:val="003850DB"/>
    <w:rsid w:val="00403CFC"/>
    <w:rsid w:val="0043708A"/>
    <w:rsid w:val="00441388"/>
    <w:rsid w:val="004B5BA8"/>
    <w:rsid w:val="004B6587"/>
    <w:rsid w:val="004C3E52"/>
    <w:rsid w:val="004D6612"/>
    <w:rsid w:val="005063B9"/>
    <w:rsid w:val="00662951"/>
    <w:rsid w:val="006827B0"/>
    <w:rsid w:val="006B783B"/>
    <w:rsid w:val="006D11F1"/>
    <w:rsid w:val="00727561"/>
    <w:rsid w:val="0076764F"/>
    <w:rsid w:val="00783ADE"/>
    <w:rsid w:val="0078728F"/>
    <w:rsid w:val="007876BB"/>
    <w:rsid w:val="00795B6D"/>
    <w:rsid w:val="007B4619"/>
    <w:rsid w:val="007C2FC1"/>
    <w:rsid w:val="007E3F3D"/>
    <w:rsid w:val="007F723C"/>
    <w:rsid w:val="008018D1"/>
    <w:rsid w:val="00841FD8"/>
    <w:rsid w:val="008650C1"/>
    <w:rsid w:val="00871B07"/>
    <w:rsid w:val="008957FE"/>
    <w:rsid w:val="008B7A83"/>
    <w:rsid w:val="00905FA3"/>
    <w:rsid w:val="009566B7"/>
    <w:rsid w:val="0096228B"/>
    <w:rsid w:val="009C03C7"/>
    <w:rsid w:val="009E6208"/>
    <w:rsid w:val="009E7148"/>
    <w:rsid w:val="00A17BCB"/>
    <w:rsid w:val="00A81D45"/>
    <w:rsid w:val="00AA690F"/>
    <w:rsid w:val="00AD3DB2"/>
    <w:rsid w:val="00AF501E"/>
    <w:rsid w:val="00B01AB4"/>
    <w:rsid w:val="00B62516"/>
    <w:rsid w:val="00B62641"/>
    <w:rsid w:val="00B822FD"/>
    <w:rsid w:val="00BA0BB7"/>
    <w:rsid w:val="00BA52DE"/>
    <w:rsid w:val="00BB22DF"/>
    <w:rsid w:val="00BD4C55"/>
    <w:rsid w:val="00C45417"/>
    <w:rsid w:val="00C4551A"/>
    <w:rsid w:val="00C867DC"/>
    <w:rsid w:val="00C97361"/>
    <w:rsid w:val="00D14F00"/>
    <w:rsid w:val="00D64A2D"/>
    <w:rsid w:val="00D912AF"/>
    <w:rsid w:val="00E2195E"/>
    <w:rsid w:val="00E43A84"/>
    <w:rsid w:val="00E525F4"/>
    <w:rsid w:val="00E65B67"/>
    <w:rsid w:val="00E85896"/>
    <w:rsid w:val="00EA5CD7"/>
    <w:rsid w:val="00EB4ECC"/>
    <w:rsid w:val="00ED727D"/>
    <w:rsid w:val="00EF19E7"/>
    <w:rsid w:val="00F05C7F"/>
    <w:rsid w:val="00F1177B"/>
    <w:rsid w:val="00F1554D"/>
    <w:rsid w:val="00F822B0"/>
    <w:rsid w:val="00FB5AD8"/>
    <w:rsid w:val="00FD0894"/>
    <w:rsid w:val="00FD4E0E"/>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Bezodstpw">
    <w:name w:val="No Spacing"/>
    <w:uiPriority w:val="1"/>
    <w:qFormat/>
    <w:rsid w:val="007C2FC1"/>
    <w:pPr>
      <w:spacing w:after="0" w:line="240" w:lineRule="auto"/>
    </w:pPr>
    <w:rPr>
      <w:rFonts w:ascii="Calibri" w:eastAsia="Calibri" w:hAnsi="Calibri" w:cs="Times New Roman"/>
    </w:rPr>
  </w:style>
  <w:style w:type="character" w:customStyle="1" w:styleId="PreformattedZnak">
    <w:name w:val="Preformatted Znak"/>
    <w:link w:val="Preformatted"/>
    <w:locked/>
    <w:rsid w:val="007C2FC1"/>
    <w:rPr>
      <w:rFonts w:ascii="Courier New" w:eastAsia="Times New Roman" w:hAnsi="Courier New" w:cs="Courier New"/>
    </w:rPr>
  </w:style>
  <w:style w:type="paragraph" w:customStyle="1" w:styleId="Preformatted">
    <w:name w:val="Preformatted"/>
    <w:basedOn w:val="Normalny"/>
    <w:link w:val="PreformattedZnak"/>
    <w:rsid w:val="007C2FC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9117">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374497714">
      <w:bodyDiv w:val="1"/>
      <w:marLeft w:val="0"/>
      <w:marRight w:val="0"/>
      <w:marTop w:val="0"/>
      <w:marBottom w:val="0"/>
      <w:divBdr>
        <w:top w:val="none" w:sz="0" w:space="0" w:color="auto"/>
        <w:left w:val="none" w:sz="0" w:space="0" w:color="auto"/>
        <w:bottom w:val="none" w:sz="0" w:space="0" w:color="auto"/>
        <w:right w:val="none" w:sz="0" w:space="0" w:color="auto"/>
      </w:divBdr>
    </w:div>
    <w:div w:id="1461456454">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73394546">
      <w:bodyDiv w:val="1"/>
      <w:marLeft w:val="0"/>
      <w:marRight w:val="0"/>
      <w:marTop w:val="0"/>
      <w:marBottom w:val="0"/>
      <w:divBdr>
        <w:top w:val="none" w:sz="0" w:space="0" w:color="auto"/>
        <w:left w:val="none" w:sz="0" w:space="0" w:color="auto"/>
        <w:bottom w:val="none" w:sz="0" w:space="0" w:color="auto"/>
        <w:right w:val="none" w:sz="0" w:space="0" w:color="auto"/>
      </w:divBdr>
    </w:div>
    <w:div w:id="1707945944">
      <w:bodyDiv w:val="1"/>
      <w:marLeft w:val="0"/>
      <w:marRight w:val="0"/>
      <w:marTop w:val="0"/>
      <w:marBottom w:val="0"/>
      <w:divBdr>
        <w:top w:val="none" w:sz="0" w:space="0" w:color="auto"/>
        <w:left w:val="none" w:sz="0" w:space="0" w:color="auto"/>
        <w:bottom w:val="none" w:sz="0" w:space="0" w:color="auto"/>
        <w:right w:val="none" w:sz="0" w:space="0" w:color="auto"/>
      </w:divBdr>
    </w:div>
    <w:div w:id="1737824332">
      <w:bodyDiv w:val="1"/>
      <w:marLeft w:val="0"/>
      <w:marRight w:val="0"/>
      <w:marTop w:val="0"/>
      <w:marBottom w:val="0"/>
      <w:divBdr>
        <w:top w:val="none" w:sz="0" w:space="0" w:color="auto"/>
        <w:left w:val="none" w:sz="0" w:space="0" w:color="auto"/>
        <w:bottom w:val="none" w:sz="0" w:space="0" w:color="auto"/>
        <w:right w:val="none" w:sz="0" w:space="0" w:color="auto"/>
      </w:divBdr>
    </w:div>
    <w:div w:id="1814324997">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939B1-26B5-48F7-9B5F-C2A23E1B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5034</Words>
  <Characters>30207</Characters>
  <Application>Microsoft Office Word</Application>
  <DocSecurity>8</DocSecurity>
  <Lines>251</Lines>
  <Paragraphs>70</Paragraphs>
  <ScaleCrop>false</ScaleCrop>
  <HeadingPairs>
    <vt:vector size="2" baseType="variant">
      <vt:variant>
        <vt:lpstr>Tytuł</vt:lpstr>
      </vt:variant>
      <vt:variant>
        <vt:i4>1</vt:i4>
      </vt:variant>
    </vt:vector>
  </HeadingPairs>
  <TitlesOfParts>
    <vt:vector size="1" baseType="lpstr">
      <vt:lpstr>DT.8361.9.2023 z 6.06.2023 r. - HURTOWNIE ELEKTRYCZNE KOPEL spółka z ograniczoną odpowiedzialnością - ceny</vt:lpstr>
    </vt:vector>
  </TitlesOfParts>
  <Company/>
  <LinksUpToDate>false</LinksUpToDate>
  <CharactersWithSpaces>35171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DT.8361.9.2023 z 6.06.2023 r. - HURTOWNIE ELEKTRYCZNE KOPEL spółka z ograniczoną odpowiedzialnością - ceny</dc:title>
  <dc:subject/>
  <dc:creator>PWIIH</dc:creator>
  <cp:keywords>decyzja</cp:keywords>
  <dc:description/>
  <cp:lastModifiedBy>Marcin Ożóg</cp:lastModifiedBy>
  <cp:revision>3</cp:revision>
  <cp:lastPrinted>2022-06-27T09:08:00Z</cp:lastPrinted>
  <dcterms:created xsi:type="dcterms:W3CDTF">2023-10-30T10:53:00Z</dcterms:created>
  <dcterms:modified xsi:type="dcterms:W3CDTF">2023-11-22T10:14:00Z</dcterms:modified>
</cp:coreProperties>
</file>