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00A79012" w14:textId="386FE277" w:rsidR="004A1E25" w:rsidRPr="000966B7" w:rsidRDefault="004A1E25"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Pr>
                                <w:rFonts w:ascii="Times New Roman" w:hAnsi="Times New Roman" w:cs="Times New Roman"/>
                                <w:sz w:val="24"/>
                                <w:szCs w:val="24"/>
                              </w:rPr>
                              <w:t>73</w:t>
                            </w:r>
                            <w:r w:rsidRPr="000966B7">
                              <w:rPr>
                                <w:rFonts w:ascii="Times New Roman" w:hAnsi="Times New Roman" w:cs="Times New Roman"/>
                                <w:sz w:val="24"/>
                                <w:szCs w:val="24"/>
                              </w:rPr>
                              <w:t>.2022</w:t>
                            </w:r>
                          </w:p>
                          <w:permEnd w:id="1333005240"/>
                          <w:p w14:paraId="7F650AC3" w14:textId="173BA023" w:rsidR="004A1E25" w:rsidRPr="000966B7" w:rsidRDefault="004A1E25"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00A79012" w14:textId="386FE277" w:rsidR="004A1E25" w:rsidRPr="000966B7" w:rsidRDefault="004A1E25"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Pr>
                          <w:rFonts w:ascii="Times New Roman" w:hAnsi="Times New Roman" w:cs="Times New Roman"/>
                          <w:sz w:val="24"/>
                          <w:szCs w:val="24"/>
                        </w:rPr>
                        <w:t>73</w:t>
                      </w:r>
                      <w:r w:rsidRPr="000966B7">
                        <w:rPr>
                          <w:rFonts w:ascii="Times New Roman" w:hAnsi="Times New Roman" w:cs="Times New Roman"/>
                          <w:sz w:val="24"/>
                          <w:szCs w:val="24"/>
                        </w:rPr>
                        <w:t>.2022</w:t>
                      </w:r>
                    </w:p>
                    <w:permEnd w:id="1333005240"/>
                    <w:p w14:paraId="7F650AC3" w14:textId="173BA023" w:rsidR="004A1E25" w:rsidRPr="000966B7" w:rsidRDefault="004A1E25"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19E274B3">
                <wp:simplePos x="0" y="0"/>
                <wp:positionH relativeFrom="column">
                  <wp:posOffset>3357880</wp:posOffset>
                </wp:positionH>
                <wp:positionV relativeFrom="page">
                  <wp:posOffset>895350</wp:posOffset>
                </wp:positionV>
                <wp:extent cx="24745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260985"/>
                        </a:xfrm>
                        <a:prstGeom prst="rect">
                          <a:avLst/>
                        </a:prstGeom>
                        <a:solidFill>
                          <a:srgbClr val="FFFFFF"/>
                        </a:solidFill>
                        <a:ln w="9525">
                          <a:noFill/>
                          <a:miter lim="800000"/>
                          <a:headEnd/>
                          <a:tailEnd/>
                        </a:ln>
                      </wps:spPr>
                      <wps:txbx>
                        <w:txbxContent>
                          <w:p w14:paraId="5269C88D" w14:textId="22F4290C" w:rsidR="004A1E25" w:rsidRPr="00562492" w:rsidRDefault="00FF12C8" w:rsidP="006B783B">
                            <w:pPr>
                              <w:rPr>
                                <w:rFonts w:ascii="Times New Roman" w:hAnsi="Times New Roman" w:cs="Times New Roman"/>
                                <w:noProof/>
                                <w:sz w:val="24"/>
                                <w:szCs w:val="24"/>
                              </w:rPr>
                            </w:pPr>
                            <w:permStart w:id="355756876" w:edGrp="everyone"/>
                            <w:r>
                              <w:rPr>
                                <w:rFonts w:ascii="Times New Roman" w:hAnsi="Times New Roman" w:cs="Times New Roman"/>
                                <w:sz w:val="24"/>
                                <w:szCs w:val="24"/>
                              </w:rPr>
                              <w:t xml:space="preserve"> </w:t>
                            </w:r>
                            <w:r w:rsidR="004A1E25" w:rsidRPr="00562492">
                              <w:rPr>
                                <w:rFonts w:ascii="Times New Roman" w:hAnsi="Times New Roman" w:cs="Times New Roman"/>
                                <w:sz w:val="24"/>
                                <w:szCs w:val="24"/>
                              </w:rPr>
                              <w:t>Rzeszów</w:t>
                            </w:r>
                            <w:r w:rsidR="000A1ABB">
                              <w:rPr>
                                <w:rFonts w:ascii="Times New Roman" w:hAnsi="Times New Roman" w:cs="Times New Roman"/>
                                <w:sz w:val="24"/>
                                <w:szCs w:val="24"/>
                              </w:rPr>
                              <w:t xml:space="preserve">, </w:t>
                            </w:r>
                            <w:r w:rsidR="005C4146">
                              <w:rPr>
                                <w:rFonts w:ascii="Times New Roman" w:hAnsi="Times New Roman" w:cs="Times New Roman"/>
                                <w:sz w:val="24"/>
                                <w:szCs w:val="24"/>
                              </w:rPr>
                              <w:t>1</w:t>
                            </w:r>
                            <w:r w:rsidR="00750F8F">
                              <w:rPr>
                                <w:rFonts w:ascii="Times New Roman" w:hAnsi="Times New Roman" w:cs="Times New Roman"/>
                                <w:sz w:val="24"/>
                                <w:szCs w:val="24"/>
                              </w:rPr>
                              <w:t xml:space="preserve">9 </w:t>
                            </w:r>
                            <w:r w:rsidR="000A1ABB">
                              <w:rPr>
                                <w:rFonts w:ascii="Times New Roman" w:hAnsi="Times New Roman" w:cs="Times New Roman"/>
                                <w:sz w:val="24"/>
                                <w:szCs w:val="24"/>
                              </w:rPr>
                              <w:t>grudnia</w:t>
                            </w:r>
                            <w:r w:rsidR="004A1E25">
                              <w:rPr>
                                <w:rFonts w:ascii="Times New Roman" w:hAnsi="Times New Roman" w:cs="Times New Roman"/>
                                <w:sz w:val="24"/>
                                <w:szCs w:val="24"/>
                              </w:rPr>
                              <w:t xml:space="preserve"> 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64.4pt;margin-top:70.5pt;width:194.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" stroked="f">
                <v:textbox style="mso-fit-shape-to-text:t">
                  <w:txbxContent>
                    <w:p w14:paraId="5269C88D" w14:textId="22F4290C" w:rsidR="004A1E25" w:rsidRPr="00562492" w:rsidRDefault="00FF12C8" w:rsidP="006B783B">
                      <w:pPr>
                        <w:rPr>
                          <w:rFonts w:ascii="Times New Roman" w:hAnsi="Times New Roman" w:cs="Times New Roman"/>
                          <w:noProof/>
                          <w:sz w:val="24"/>
                          <w:szCs w:val="24"/>
                        </w:rPr>
                      </w:pPr>
                      <w:permStart w:id="355756876" w:edGrp="everyone"/>
                      <w:r>
                        <w:rPr>
                          <w:rFonts w:ascii="Times New Roman" w:hAnsi="Times New Roman" w:cs="Times New Roman"/>
                          <w:sz w:val="24"/>
                          <w:szCs w:val="24"/>
                        </w:rPr>
                        <w:t xml:space="preserve"> </w:t>
                      </w:r>
                      <w:r w:rsidR="004A1E25" w:rsidRPr="00562492">
                        <w:rPr>
                          <w:rFonts w:ascii="Times New Roman" w:hAnsi="Times New Roman" w:cs="Times New Roman"/>
                          <w:sz w:val="24"/>
                          <w:szCs w:val="24"/>
                        </w:rPr>
                        <w:t>Rzeszów</w:t>
                      </w:r>
                      <w:r w:rsidR="000A1ABB">
                        <w:rPr>
                          <w:rFonts w:ascii="Times New Roman" w:hAnsi="Times New Roman" w:cs="Times New Roman"/>
                          <w:sz w:val="24"/>
                          <w:szCs w:val="24"/>
                        </w:rPr>
                        <w:t xml:space="preserve">, </w:t>
                      </w:r>
                      <w:r w:rsidR="005C4146">
                        <w:rPr>
                          <w:rFonts w:ascii="Times New Roman" w:hAnsi="Times New Roman" w:cs="Times New Roman"/>
                          <w:sz w:val="24"/>
                          <w:szCs w:val="24"/>
                        </w:rPr>
                        <w:t>1</w:t>
                      </w:r>
                      <w:r w:rsidR="00750F8F">
                        <w:rPr>
                          <w:rFonts w:ascii="Times New Roman" w:hAnsi="Times New Roman" w:cs="Times New Roman"/>
                          <w:sz w:val="24"/>
                          <w:szCs w:val="24"/>
                        </w:rPr>
                        <w:t xml:space="preserve">9 </w:t>
                      </w:r>
                      <w:r w:rsidR="000A1ABB">
                        <w:rPr>
                          <w:rFonts w:ascii="Times New Roman" w:hAnsi="Times New Roman" w:cs="Times New Roman"/>
                          <w:sz w:val="24"/>
                          <w:szCs w:val="24"/>
                        </w:rPr>
                        <w:t>grudnia</w:t>
                      </w:r>
                      <w:r w:rsidR="004A1E25">
                        <w:rPr>
                          <w:rFonts w:ascii="Times New Roman" w:hAnsi="Times New Roman" w:cs="Times New Roman"/>
                          <w:sz w:val="24"/>
                          <w:szCs w:val="24"/>
                        </w:rPr>
                        <w:t xml:space="preserve"> 2022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4A1E25" w:rsidRPr="004900F4" w:rsidRDefault="004A1E25"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4A1E25" w:rsidRPr="004900F4" w:rsidRDefault="004A1E25"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4A1E25" w:rsidRPr="004900F4" w:rsidRDefault="004A1E25"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4A1E25" w:rsidRPr="004900F4" w:rsidRDefault="004A1E25"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4A1E25" w:rsidRPr="004900F4" w:rsidRDefault="004A1E25"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4A1E25" w:rsidRPr="004900F4" w:rsidRDefault="004A1E25"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4A1E25" w:rsidRPr="004900F4" w:rsidRDefault="004A1E25"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4A1E25" w:rsidRPr="004900F4" w:rsidRDefault="004A1E25"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4A1E25" w:rsidRPr="004900F4" w:rsidRDefault="004A1E25"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4A1E25" w:rsidRPr="004900F4" w:rsidRDefault="004A1E25"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4A1E25" w:rsidRPr="004900F4" w:rsidRDefault="004A1E25"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4A1E25" w:rsidRPr="004900F4" w:rsidRDefault="004A1E25"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E61511">
      <w:pPr>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5911F960" w14:textId="77777777" w:rsidR="009E1AEB" w:rsidRDefault="009E1AEB" w:rsidP="00EF18EE">
      <w:pPr>
        <w:ind w:left="2836" w:firstLine="709"/>
        <w:rPr>
          <w:rFonts w:ascii="Times New Roman" w:eastAsia="Times New Roman" w:hAnsi="Times New Roman" w:cs="Times New Roman"/>
          <w:b/>
          <w:bCs/>
          <w:sz w:val="28"/>
          <w:szCs w:val="26"/>
          <w:lang w:eastAsia="pl-PL"/>
        </w:rPr>
      </w:pPr>
      <w:r w:rsidRPr="009E1AEB">
        <w:rPr>
          <w:rFonts w:ascii="Times New Roman" w:eastAsia="Times New Roman" w:hAnsi="Times New Roman" w:cs="Times New Roman"/>
          <w:b/>
          <w:bCs/>
          <w:sz w:val="28"/>
          <w:szCs w:val="26"/>
          <w:lang w:eastAsia="pl-PL"/>
        </w:rPr>
        <w:t xml:space="preserve">(dane zanonimizowane) </w:t>
      </w:r>
    </w:p>
    <w:p w14:paraId="7E7E4D6F" w14:textId="0844F905" w:rsidR="00EF18EE" w:rsidRPr="00B62516" w:rsidRDefault="00EF18EE" w:rsidP="00EF18EE">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i/>
          <w:sz w:val="28"/>
          <w:szCs w:val="26"/>
          <w:lang w:eastAsia="pl-PL"/>
        </w:rPr>
        <w:t>prowadzący</w:t>
      </w:r>
      <w:r w:rsidRPr="00B62516">
        <w:rPr>
          <w:rFonts w:ascii="Times New Roman" w:eastAsia="Times New Roman" w:hAnsi="Times New Roman" w:cs="Times New Roman"/>
          <w:i/>
          <w:sz w:val="28"/>
          <w:szCs w:val="26"/>
          <w:lang w:eastAsia="pl-PL"/>
        </w:rPr>
        <w:t xml:space="preserve"> działalność gospodarczą pod firmą:</w:t>
      </w:r>
    </w:p>
    <w:p w14:paraId="4E6D984E" w14:textId="77777777" w:rsidR="00EF18EE" w:rsidRDefault="00EF18EE" w:rsidP="00EF18EE">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Jerzy Pecka FIRMA HANDLOWO-</w:t>
      </w:r>
    </w:p>
    <w:p w14:paraId="5D78C146" w14:textId="77777777" w:rsidR="00EF18EE" w:rsidRPr="00B62516" w:rsidRDefault="00EF18EE" w:rsidP="00EF18EE">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USŁUGOWA „NAOMI”</w:t>
      </w:r>
    </w:p>
    <w:p w14:paraId="0E525EF0" w14:textId="77777777" w:rsidR="009E1AEB" w:rsidRDefault="009E1AEB" w:rsidP="00EF18EE">
      <w:pPr>
        <w:ind w:left="2836" w:firstLine="709"/>
        <w:rPr>
          <w:rFonts w:ascii="Times New Roman" w:eastAsia="Times New Roman" w:hAnsi="Times New Roman" w:cs="Times New Roman"/>
          <w:b/>
          <w:bCs/>
          <w:sz w:val="28"/>
          <w:szCs w:val="26"/>
          <w:lang w:eastAsia="pl-PL"/>
        </w:rPr>
      </w:pPr>
      <w:r w:rsidRPr="009E1AEB">
        <w:rPr>
          <w:rFonts w:ascii="Times New Roman" w:eastAsia="Times New Roman" w:hAnsi="Times New Roman" w:cs="Times New Roman"/>
          <w:b/>
          <w:bCs/>
          <w:sz w:val="28"/>
          <w:szCs w:val="26"/>
          <w:lang w:eastAsia="pl-PL"/>
        </w:rPr>
        <w:t xml:space="preserve">(dane zanonimizowane) </w:t>
      </w:r>
    </w:p>
    <w:p w14:paraId="76464484" w14:textId="0910C8A6" w:rsidR="00EF18EE" w:rsidRPr="00B62516" w:rsidRDefault="00EF18EE" w:rsidP="00EF18EE">
      <w:pPr>
        <w:ind w:left="2836" w:firstLine="709"/>
        <w:rPr>
          <w:rFonts w:ascii="Times New Roman" w:eastAsia="Times New Roman" w:hAnsi="Times New Roman" w:cs="Times New Roman"/>
          <w:b/>
          <w:sz w:val="24"/>
          <w:szCs w:val="24"/>
          <w:u w:val="single"/>
          <w:lang w:eastAsia="zh-CN"/>
        </w:rPr>
      </w:pPr>
      <w:r>
        <w:rPr>
          <w:rFonts w:ascii="Times New Roman" w:eastAsia="Times New Roman" w:hAnsi="Times New Roman" w:cs="Times New Roman"/>
          <w:b/>
          <w:sz w:val="28"/>
          <w:szCs w:val="26"/>
          <w:u w:val="single"/>
          <w:lang w:eastAsia="pl-PL"/>
        </w:rPr>
        <w:t>Lesko</w:t>
      </w:r>
    </w:p>
    <w:p w14:paraId="314E6B1B" w14:textId="77777777" w:rsidR="004A2488" w:rsidRPr="00A86A55" w:rsidRDefault="004A2488" w:rsidP="004A2488">
      <w:pPr>
        <w:tabs>
          <w:tab w:val="left" w:pos="708"/>
          <w:tab w:val="num" w:pos="3720"/>
        </w:tabs>
        <w:rPr>
          <w:rFonts w:ascii="Times New Roman" w:eastAsia="Times New Roman" w:hAnsi="Times New Roman" w:cs="Times New Roman"/>
          <w:b/>
          <w:sz w:val="24"/>
          <w:szCs w:val="24"/>
          <w:lang w:eastAsia="pl-PL"/>
        </w:rPr>
      </w:pPr>
    </w:p>
    <w:p w14:paraId="384F6752" w14:textId="77777777" w:rsidR="00F52D1A" w:rsidRPr="00F52D1A" w:rsidRDefault="00F52D1A" w:rsidP="00F52D1A">
      <w:pPr>
        <w:tabs>
          <w:tab w:val="left" w:pos="708"/>
          <w:tab w:val="num" w:pos="3720"/>
        </w:tabs>
        <w:jc w:val="center"/>
        <w:rPr>
          <w:rFonts w:ascii="Times New Roman" w:eastAsia="Times New Roman" w:hAnsi="Times New Roman" w:cs="Times New Roman"/>
          <w:b/>
          <w:sz w:val="24"/>
          <w:szCs w:val="24"/>
          <w:lang w:eastAsia="pl-PL"/>
        </w:rPr>
      </w:pPr>
      <w:r w:rsidRPr="00F52D1A">
        <w:rPr>
          <w:rFonts w:ascii="Times New Roman" w:eastAsia="Times New Roman" w:hAnsi="Times New Roman" w:cs="Times New Roman"/>
          <w:b/>
          <w:sz w:val="24"/>
          <w:szCs w:val="24"/>
          <w:lang w:eastAsia="pl-PL"/>
        </w:rPr>
        <w:t>DECYZJA</w:t>
      </w:r>
    </w:p>
    <w:p w14:paraId="593B8603" w14:textId="35F68860" w:rsidR="00F52D1A" w:rsidRPr="00F52D1A" w:rsidRDefault="00E265A7" w:rsidP="00F52D1A">
      <w:pPr>
        <w:tabs>
          <w:tab w:val="left" w:pos="708"/>
          <w:tab w:val="num" w:pos="3720"/>
        </w:tabs>
        <w:spacing w:after="12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 wymierzeniu kar pieniężnych</w:t>
      </w:r>
    </w:p>
    <w:p w14:paraId="6DDE2CA4" w14:textId="221EA299" w:rsidR="0056788C" w:rsidRPr="00750F8F"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F52D1A">
        <w:rPr>
          <w:rFonts w:ascii="Times New Roman" w:eastAsia="Times New Roman" w:hAnsi="Times New Roman" w:cs="Times New Roman"/>
          <w:sz w:val="24"/>
          <w:szCs w:val="24"/>
          <w:lang w:eastAsia="pl-PL"/>
        </w:rPr>
        <w:t xml:space="preserve">Na </w:t>
      </w:r>
      <w:r w:rsidRPr="00750F8F">
        <w:rPr>
          <w:rFonts w:ascii="Times New Roman" w:eastAsia="Times New Roman" w:hAnsi="Times New Roman" w:cs="Times New Roman"/>
          <w:sz w:val="24"/>
          <w:szCs w:val="24"/>
          <w:lang w:eastAsia="pl-PL"/>
        </w:rPr>
        <w:t>podst</w:t>
      </w:r>
      <w:r w:rsidR="00EF18EE" w:rsidRPr="00750F8F">
        <w:rPr>
          <w:rFonts w:ascii="Times New Roman" w:eastAsia="Times New Roman" w:hAnsi="Times New Roman" w:cs="Times New Roman"/>
          <w:sz w:val="24"/>
          <w:szCs w:val="24"/>
          <w:lang w:eastAsia="pl-PL"/>
        </w:rPr>
        <w:t>awie art. 36 ust. 1 oraz art. 37</w:t>
      </w:r>
      <w:r w:rsidRPr="00750F8F">
        <w:rPr>
          <w:rFonts w:ascii="Times New Roman" w:eastAsia="Times New Roman" w:hAnsi="Times New Roman" w:cs="Times New Roman"/>
          <w:sz w:val="24"/>
          <w:szCs w:val="24"/>
          <w:lang w:eastAsia="pl-PL"/>
        </w:rPr>
        <w:t xml:space="preserve"> ustawy z dnia 4 października 2018 r. o produktach kosmetycznych (Dz. U. z 2018 r., poz. 2227)</w:t>
      </w:r>
      <w:r w:rsidRPr="00750F8F">
        <w:rPr>
          <w:rFonts w:ascii="Times New Roman" w:hAnsi="Times New Roman" w:cs="Times New Roman"/>
        </w:rPr>
        <w:t xml:space="preserve"> </w:t>
      </w:r>
      <w:r w:rsidRPr="00750F8F">
        <w:rPr>
          <w:rFonts w:ascii="Times New Roman" w:eastAsia="Times New Roman" w:hAnsi="Times New Roman" w:cs="Times New Roman"/>
          <w:sz w:val="24"/>
          <w:szCs w:val="24"/>
          <w:lang w:eastAsia="pl-PL"/>
        </w:rPr>
        <w:t>oraz art. 104 § 1 ustawy z dnia 14 czerwca 1960 r. – Kodeks postępowania administracyjnego</w:t>
      </w:r>
      <w:r w:rsidR="00F44361" w:rsidRPr="00750F8F">
        <w:rPr>
          <w:rFonts w:ascii="Times New Roman" w:eastAsia="Times New Roman" w:hAnsi="Times New Roman" w:cs="Times New Roman"/>
          <w:sz w:val="24"/>
          <w:szCs w:val="24"/>
          <w:lang w:eastAsia="pl-PL"/>
        </w:rPr>
        <w:t xml:space="preserve"> (tekst jednolity: Dz. U. z 2022 r. poz. 2000</w:t>
      </w:r>
      <w:r w:rsidR="008069C9" w:rsidRPr="00750F8F">
        <w:rPr>
          <w:rFonts w:ascii="Times New Roman" w:eastAsia="Times New Roman" w:hAnsi="Times New Roman" w:cs="Times New Roman"/>
          <w:sz w:val="24"/>
          <w:szCs w:val="24"/>
          <w:lang w:eastAsia="pl-PL"/>
        </w:rPr>
        <w:t xml:space="preserve"> z </w:t>
      </w:r>
      <w:proofErr w:type="spellStart"/>
      <w:r w:rsidR="008069C9" w:rsidRPr="00750F8F">
        <w:rPr>
          <w:rFonts w:ascii="Times New Roman" w:eastAsia="Times New Roman" w:hAnsi="Times New Roman" w:cs="Times New Roman"/>
          <w:sz w:val="24"/>
          <w:szCs w:val="24"/>
          <w:lang w:eastAsia="pl-PL"/>
        </w:rPr>
        <w:t>późn</w:t>
      </w:r>
      <w:proofErr w:type="spellEnd"/>
      <w:r w:rsidR="008069C9" w:rsidRPr="00750F8F">
        <w:rPr>
          <w:rFonts w:ascii="Times New Roman" w:eastAsia="Times New Roman" w:hAnsi="Times New Roman" w:cs="Times New Roman"/>
          <w:sz w:val="24"/>
          <w:szCs w:val="24"/>
          <w:lang w:eastAsia="pl-PL"/>
        </w:rPr>
        <w:t>. zm.</w:t>
      </w:r>
      <w:r w:rsidRPr="00750F8F">
        <w:rPr>
          <w:rFonts w:ascii="Times New Roman" w:eastAsia="Times New Roman" w:hAnsi="Times New Roman" w:cs="Times New Roman"/>
          <w:sz w:val="24"/>
          <w:szCs w:val="24"/>
          <w:lang w:eastAsia="pl-PL"/>
        </w:rPr>
        <w:t>),</w:t>
      </w:r>
      <w:r w:rsidR="008069C9" w:rsidRPr="00750F8F">
        <w:rPr>
          <w:rFonts w:ascii="Times New Roman" w:eastAsia="Times New Roman" w:hAnsi="Times New Roman" w:cs="Times New Roman"/>
          <w:sz w:val="24"/>
          <w:szCs w:val="24"/>
          <w:lang w:eastAsia="pl-PL"/>
        </w:rPr>
        <w:t xml:space="preserve"> </w:t>
      </w:r>
      <w:r w:rsidRPr="00750F8F">
        <w:rPr>
          <w:rFonts w:ascii="Times New Roman" w:eastAsia="Times New Roman" w:hAnsi="Times New Roman" w:cs="Times New Roman"/>
          <w:sz w:val="24"/>
          <w:szCs w:val="24"/>
          <w:lang w:eastAsia="pl-PL"/>
        </w:rPr>
        <w:t>po przeprowadzeniu postępowania administracyjnego wszczętego z urzędu, Podkarpacki Wojewódzki Inspektor Inspekcji Handlowej wymierza przedsiębiorcy – Pan</w:t>
      </w:r>
      <w:r w:rsidR="002A0CF7" w:rsidRPr="00750F8F">
        <w:rPr>
          <w:rFonts w:ascii="Times New Roman" w:eastAsia="Times New Roman" w:hAnsi="Times New Roman" w:cs="Times New Roman"/>
          <w:sz w:val="24"/>
          <w:szCs w:val="24"/>
          <w:lang w:eastAsia="pl-PL"/>
        </w:rPr>
        <w:t xml:space="preserve">u </w:t>
      </w:r>
      <w:r w:rsidR="009E1AEB">
        <w:rPr>
          <w:rFonts w:ascii="Times New Roman" w:eastAsia="Times New Roman" w:hAnsi="Times New Roman" w:cs="Times New Roman"/>
          <w:b/>
          <w:bCs/>
          <w:sz w:val="24"/>
          <w:szCs w:val="24"/>
          <w:lang w:eastAsia="pl-PL"/>
        </w:rPr>
        <w:t xml:space="preserve">(dane zanonimizowane) </w:t>
      </w:r>
      <w:r w:rsidR="005F1334" w:rsidRPr="00750F8F">
        <w:rPr>
          <w:rFonts w:ascii="Times New Roman" w:eastAsia="Times New Roman" w:hAnsi="Times New Roman" w:cs="Times New Roman"/>
          <w:b/>
          <w:sz w:val="24"/>
          <w:szCs w:val="24"/>
          <w:lang w:eastAsia="pl-PL"/>
        </w:rPr>
        <w:t xml:space="preserve">– </w:t>
      </w:r>
      <w:r w:rsidR="005F1334" w:rsidRPr="00750F8F">
        <w:rPr>
          <w:rFonts w:ascii="Times New Roman" w:eastAsia="Times New Roman" w:hAnsi="Times New Roman" w:cs="Times New Roman"/>
          <w:sz w:val="24"/>
          <w:szCs w:val="24"/>
          <w:lang w:eastAsia="pl-PL"/>
        </w:rPr>
        <w:t xml:space="preserve">prowadzącemu działalność gospodarczą pod firmą: </w:t>
      </w:r>
      <w:r w:rsidR="005F1334" w:rsidRPr="00750F8F">
        <w:rPr>
          <w:rFonts w:ascii="Times New Roman" w:eastAsia="Times New Roman" w:hAnsi="Times New Roman" w:cs="Times New Roman"/>
          <w:b/>
          <w:sz w:val="24"/>
          <w:szCs w:val="24"/>
          <w:lang w:eastAsia="pl-PL"/>
        </w:rPr>
        <w:t xml:space="preserve">Jerzy Pecka FIRMA HANDLOWO-USŁUGOWA „NAOMI”, </w:t>
      </w:r>
      <w:r w:rsidR="009E1AEB">
        <w:rPr>
          <w:rFonts w:ascii="Times New Roman" w:eastAsia="Times New Roman" w:hAnsi="Times New Roman" w:cs="Times New Roman"/>
          <w:b/>
          <w:bCs/>
          <w:sz w:val="24"/>
          <w:szCs w:val="24"/>
          <w:lang w:eastAsia="pl-PL"/>
        </w:rPr>
        <w:t xml:space="preserve">(dane zanonimizowane) </w:t>
      </w:r>
      <w:r w:rsidR="005F1334" w:rsidRPr="00750F8F">
        <w:rPr>
          <w:rFonts w:ascii="Times New Roman" w:eastAsia="Times New Roman" w:hAnsi="Times New Roman" w:cs="Times New Roman"/>
          <w:b/>
          <w:sz w:val="24"/>
          <w:szCs w:val="24"/>
          <w:lang w:eastAsia="pl-PL"/>
        </w:rPr>
        <w:t>Lesko</w:t>
      </w:r>
      <w:r w:rsidR="00DF3363" w:rsidRPr="00750F8F">
        <w:rPr>
          <w:rFonts w:ascii="Times New Roman" w:eastAsia="Times New Roman" w:hAnsi="Times New Roman" w:cs="Times New Roman"/>
          <w:b/>
          <w:sz w:val="24"/>
          <w:szCs w:val="24"/>
          <w:lang w:eastAsia="pl-PL"/>
        </w:rPr>
        <w:t xml:space="preserve"> – </w:t>
      </w:r>
      <w:r w:rsidR="00DF3363" w:rsidRPr="00750F8F">
        <w:rPr>
          <w:rFonts w:ascii="Times New Roman" w:eastAsia="Times New Roman" w:hAnsi="Times New Roman" w:cs="Times New Roman"/>
          <w:sz w:val="24"/>
          <w:szCs w:val="24"/>
          <w:lang w:eastAsia="pl-PL"/>
        </w:rPr>
        <w:t xml:space="preserve">kary pieniężne w łącznej wysokości </w:t>
      </w:r>
      <w:r w:rsidR="00E860FE" w:rsidRPr="00750F8F">
        <w:rPr>
          <w:rFonts w:ascii="Times New Roman" w:eastAsia="Times New Roman" w:hAnsi="Times New Roman" w:cs="Times New Roman"/>
          <w:b/>
          <w:sz w:val="24"/>
          <w:szCs w:val="24"/>
          <w:lang w:eastAsia="pl-PL"/>
        </w:rPr>
        <w:t>17</w:t>
      </w:r>
      <w:r w:rsidR="001B43B4" w:rsidRPr="00750F8F">
        <w:rPr>
          <w:rFonts w:ascii="Times New Roman" w:eastAsia="Times New Roman" w:hAnsi="Times New Roman" w:cs="Times New Roman"/>
          <w:b/>
          <w:sz w:val="24"/>
          <w:szCs w:val="24"/>
          <w:lang w:eastAsia="pl-PL"/>
        </w:rPr>
        <w:t xml:space="preserve">00 </w:t>
      </w:r>
      <w:r w:rsidR="00E860FE" w:rsidRPr="00750F8F">
        <w:rPr>
          <w:rFonts w:ascii="Times New Roman" w:eastAsia="Times New Roman" w:hAnsi="Times New Roman" w:cs="Times New Roman"/>
          <w:b/>
          <w:sz w:val="24"/>
          <w:szCs w:val="24"/>
          <w:lang w:eastAsia="pl-PL"/>
        </w:rPr>
        <w:t>złotych (słownie: tysiąc siedemset</w:t>
      </w:r>
      <w:r w:rsidR="001B43B4" w:rsidRPr="00750F8F">
        <w:rPr>
          <w:rFonts w:ascii="Times New Roman" w:eastAsia="Times New Roman" w:hAnsi="Times New Roman" w:cs="Times New Roman"/>
          <w:b/>
          <w:sz w:val="24"/>
          <w:szCs w:val="24"/>
          <w:lang w:eastAsia="pl-PL"/>
        </w:rPr>
        <w:t xml:space="preserve"> złotych), </w:t>
      </w:r>
      <w:r w:rsidR="001B43B4" w:rsidRPr="00750F8F">
        <w:rPr>
          <w:rFonts w:ascii="Times New Roman" w:eastAsia="Times New Roman" w:hAnsi="Times New Roman" w:cs="Times New Roman"/>
          <w:sz w:val="24"/>
          <w:szCs w:val="24"/>
          <w:lang w:eastAsia="pl-PL"/>
        </w:rPr>
        <w:t xml:space="preserve">z tytułu </w:t>
      </w:r>
      <w:r w:rsidR="00301984" w:rsidRPr="00750F8F">
        <w:rPr>
          <w:rFonts w:ascii="Times New Roman" w:eastAsia="Times New Roman" w:hAnsi="Times New Roman" w:cs="Times New Roman"/>
          <w:sz w:val="24"/>
          <w:szCs w:val="24"/>
          <w:lang w:eastAsia="pl-PL"/>
        </w:rPr>
        <w:t>udostępnienia w należącym do ww. przedsiębiorcy sklepie mieszczącym się przy</w:t>
      </w:r>
      <w:r w:rsidR="00CA294B" w:rsidRPr="00750F8F">
        <w:rPr>
          <w:rFonts w:ascii="Times New Roman" w:eastAsia="Times New Roman" w:hAnsi="Times New Roman" w:cs="Times New Roman"/>
          <w:sz w:val="24"/>
          <w:szCs w:val="24"/>
          <w:lang w:eastAsia="pl-PL"/>
        </w:rPr>
        <w:t xml:space="preserve"> </w:t>
      </w:r>
      <w:r w:rsidR="009E1AEB">
        <w:rPr>
          <w:rFonts w:ascii="Times New Roman" w:eastAsia="Times New Roman" w:hAnsi="Times New Roman" w:cs="Times New Roman"/>
          <w:b/>
          <w:bCs/>
          <w:sz w:val="24"/>
          <w:szCs w:val="24"/>
          <w:lang w:eastAsia="pl-PL"/>
        </w:rPr>
        <w:t xml:space="preserve">(dane zanonimizowane) </w:t>
      </w:r>
      <w:r w:rsidR="0056788C" w:rsidRPr="00750F8F">
        <w:rPr>
          <w:rFonts w:ascii="Times New Roman" w:eastAsia="Times New Roman" w:hAnsi="Times New Roman" w:cs="Times New Roman"/>
          <w:sz w:val="24"/>
          <w:szCs w:val="24"/>
          <w:lang w:eastAsia="pl-PL"/>
        </w:rPr>
        <w:t>w Lubaczowie, produktów kosmetycznych o łącznej wartości 1708,29 zł, tj.:</w:t>
      </w:r>
    </w:p>
    <w:p w14:paraId="545510E0" w14:textId="77777777" w:rsidR="0056788C" w:rsidRPr="00750F8F" w:rsidRDefault="0056788C" w:rsidP="0056788C">
      <w:pPr>
        <w:numPr>
          <w:ilvl w:val="0"/>
          <w:numId w:val="1"/>
        </w:numPr>
        <w:tabs>
          <w:tab w:val="left" w:pos="6804"/>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i/>
          <w:sz w:val="24"/>
          <w:szCs w:val="24"/>
          <w:lang w:eastAsia="pl-PL"/>
        </w:rPr>
        <w:t xml:space="preserve">PURE SNAIL </w:t>
      </w:r>
      <w:proofErr w:type="spellStart"/>
      <w:r w:rsidRPr="00750F8F">
        <w:rPr>
          <w:rFonts w:ascii="Times New Roman" w:eastAsia="Times New Roman" w:hAnsi="Times New Roman" w:cs="Times New Roman"/>
          <w:i/>
          <w:sz w:val="24"/>
          <w:szCs w:val="24"/>
          <w:lang w:eastAsia="pl-PL"/>
        </w:rPr>
        <w:t>Soothing</w:t>
      </w:r>
      <w:proofErr w:type="spellEnd"/>
      <w:r w:rsidRPr="00750F8F">
        <w:rPr>
          <w:rFonts w:ascii="Times New Roman" w:eastAsia="Times New Roman" w:hAnsi="Times New Roman" w:cs="Times New Roman"/>
          <w:i/>
          <w:sz w:val="24"/>
          <w:szCs w:val="24"/>
          <w:lang w:eastAsia="pl-PL"/>
        </w:rPr>
        <w:t xml:space="preserve"> GEL „95 %” – SKINPASTEL Kojący żel z ekstraktem ze śluzu ślimaka 95 %, 300 ml – </w:t>
      </w:r>
      <w:r w:rsidRPr="00750F8F">
        <w:rPr>
          <w:rFonts w:ascii="Times New Roman" w:eastAsia="Times New Roman" w:hAnsi="Times New Roman" w:cs="Times New Roman"/>
          <w:sz w:val="24"/>
          <w:szCs w:val="24"/>
          <w:lang w:eastAsia="pl-PL"/>
        </w:rPr>
        <w:t>wielkość partii: 2 szt., w cenie: 18,99 zł/szt., wartości: 37,98,</w:t>
      </w:r>
    </w:p>
    <w:p w14:paraId="5E754075" w14:textId="77777777" w:rsidR="0056788C" w:rsidRPr="00750F8F" w:rsidRDefault="0056788C" w:rsidP="0056788C">
      <w:pPr>
        <w:numPr>
          <w:ilvl w:val="0"/>
          <w:numId w:val="1"/>
        </w:numPr>
        <w:tabs>
          <w:tab w:val="left" w:pos="6804"/>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i/>
          <w:sz w:val="24"/>
          <w:szCs w:val="24"/>
          <w:lang w:eastAsia="pl-PL"/>
        </w:rPr>
        <w:t xml:space="preserve">Lakier do paznokci </w:t>
      </w:r>
      <w:proofErr w:type="spellStart"/>
      <w:r w:rsidRPr="00750F8F">
        <w:rPr>
          <w:rFonts w:ascii="Times New Roman" w:eastAsia="Times New Roman" w:hAnsi="Times New Roman" w:cs="Times New Roman"/>
          <w:i/>
          <w:sz w:val="24"/>
          <w:szCs w:val="24"/>
          <w:lang w:eastAsia="pl-PL"/>
        </w:rPr>
        <w:t>Provocater</w:t>
      </w:r>
      <w:proofErr w:type="spellEnd"/>
      <w:r w:rsidRPr="00750F8F">
        <w:rPr>
          <w:rFonts w:ascii="Times New Roman" w:eastAsia="Times New Roman" w:hAnsi="Times New Roman" w:cs="Times New Roman"/>
          <w:i/>
          <w:sz w:val="24"/>
          <w:szCs w:val="24"/>
          <w:lang w:eastAsia="pl-PL"/>
        </w:rPr>
        <w:t xml:space="preserve"> nr 161 Błysk, 5 ml –</w:t>
      </w:r>
      <w:r w:rsidRPr="00750F8F">
        <w:rPr>
          <w:rFonts w:ascii="Times New Roman" w:eastAsia="Times New Roman" w:hAnsi="Times New Roman" w:cs="Times New Roman"/>
          <w:sz w:val="24"/>
          <w:szCs w:val="24"/>
          <w:lang w:eastAsia="pl-PL"/>
        </w:rPr>
        <w:t xml:space="preserve"> wielkość partii: 2 szt., w cenie: 3,99 zł/szt., wartości: 7,98 zł,</w:t>
      </w:r>
    </w:p>
    <w:p w14:paraId="5336B599" w14:textId="77777777" w:rsidR="0056788C" w:rsidRPr="00750F8F" w:rsidRDefault="0056788C" w:rsidP="0056788C">
      <w:pPr>
        <w:numPr>
          <w:ilvl w:val="0"/>
          <w:numId w:val="1"/>
        </w:numPr>
        <w:tabs>
          <w:tab w:val="left" w:pos="6804"/>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i/>
          <w:sz w:val="24"/>
          <w:szCs w:val="24"/>
          <w:lang w:eastAsia="pl-PL"/>
        </w:rPr>
        <w:t xml:space="preserve">Lakier do paznokci </w:t>
      </w:r>
      <w:proofErr w:type="spellStart"/>
      <w:r w:rsidRPr="00750F8F">
        <w:rPr>
          <w:rFonts w:ascii="Times New Roman" w:eastAsia="Times New Roman" w:hAnsi="Times New Roman" w:cs="Times New Roman"/>
          <w:i/>
          <w:sz w:val="24"/>
          <w:szCs w:val="24"/>
          <w:lang w:eastAsia="pl-PL"/>
        </w:rPr>
        <w:t>Provocater</w:t>
      </w:r>
      <w:proofErr w:type="spellEnd"/>
      <w:r w:rsidRPr="00750F8F">
        <w:rPr>
          <w:rFonts w:ascii="Times New Roman" w:eastAsia="Times New Roman" w:hAnsi="Times New Roman" w:cs="Times New Roman"/>
          <w:i/>
          <w:sz w:val="24"/>
          <w:szCs w:val="24"/>
          <w:lang w:eastAsia="pl-PL"/>
        </w:rPr>
        <w:t xml:space="preserve"> nr 156 Błysk, 5 ml –</w:t>
      </w:r>
      <w:r w:rsidRPr="00750F8F">
        <w:rPr>
          <w:rFonts w:ascii="Times New Roman" w:eastAsia="Times New Roman" w:hAnsi="Times New Roman" w:cs="Times New Roman"/>
          <w:sz w:val="24"/>
          <w:szCs w:val="24"/>
          <w:lang w:eastAsia="pl-PL"/>
        </w:rPr>
        <w:t xml:space="preserve"> wielkość partii: 3 szt., w cenie: 3,99 zł/szt., wartości: 11,97 zł,</w:t>
      </w:r>
    </w:p>
    <w:p w14:paraId="74E19A67" w14:textId="77777777" w:rsidR="0056788C" w:rsidRPr="00750F8F" w:rsidRDefault="0056788C" w:rsidP="0056788C">
      <w:pPr>
        <w:numPr>
          <w:ilvl w:val="0"/>
          <w:numId w:val="1"/>
        </w:numPr>
        <w:tabs>
          <w:tab w:val="left" w:pos="6804"/>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i/>
          <w:sz w:val="24"/>
          <w:szCs w:val="24"/>
          <w:lang w:eastAsia="pl-PL"/>
        </w:rPr>
        <w:t xml:space="preserve">Lakier do paznokci No 290 </w:t>
      </w:r>
      <w:proofErr w:type="spellStart"/>
      <w:r w:rsidRPr="00750F8F">
        <w:rPr>
          <w:rFonts w:ascii="Times New Roman" w:eastAsia="Times New Roman" w:hAnsi="Times New Roman" w:cs="Times New Roman"/>
          <w:i/>
          <w:sz w:val="24"/>
          <w:szCs w:val="24"/>
          <w:lang w:eastAsia="pl-PL"/>
        </w:rPr>
        <w:t>Midnight</w:t>
      </w:r>
      <w:proofErr w:type="spellEnd"/>
      <w:r w:rsidRPr="00750F8F">
        <w:rPr>
          <w:rFonts w:ascii="Times New Roman" w:eastAsia="Times New Roman" w:hAnsi="Times New Roman" w:cs="Times New Roman"/>
          <w:i/>
          <w:sz w:val="24"/>
          <w:szCs w:val="24"/>
          <w:lang w:eastAsia="pl-PL"/>
        </w:rPr>
        <w:t xml:space="preserve"> Walk Pierre Rene, 11 ml – </w:t>
      </w:r>
      <w:r w:rsidRPr="00750F8F">
        <w:rPr>
          <w:rFonts w:ascii="Times New Roman" w:eastAsia="Times New Roman" w:hAnsi="Times New Roman" w:cs="Times New Roman"/>
          <w:sz w:val="24"/>
          <w:szCs w:val="24"/>
          <w:lang w:eastAsia="pl-PL"/>
        </w:rPr>
        <w:t>wielkość partii: 15 szt., w cenie 12,99 zł/szt., wartości: 194,85 zł,</w:t>
      </w:r>
    </w:p>
    <w:p w14:paraId="0DED49DF" w14:textId="77777777" w:rsidR="0056788C" w:rsidRPr="00750F8F" w:rsidRDefault="0056788C" w:rsidP="0056788C">
      <w:pPr>
        <w:numPr>
          <w:ilvl w:val="0"/>
          <w:numId w:val="1"/>
        </w:numPr>
        <w:tabs>
          <w:tab w:val="left" w:pos="6804"/>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i/>
          <w:sz w:val="24"/>
          <w:szCs w:val="24"/>
          <w:lang w:eastAsia="pl-PL"/>
        </w:rPr>
        <w:t xml:space="preserve">Lakier do paznokci No 288 Topaz Pierre Rene, 11 ml – </w:t>
      </w:r>
      <w:r w:rsidRPr="00750F8F">
        <w:rPr>
          <w:rFonts w:ascii="Times New Roman" w:eastAsia="Times New Roman" w:hAnsi="Times New Roman" w:cs="Times New Roman"/>
          <w:sz w:val="24"/>
          <w:szCs w:val="24"/>
          <w:lang w:eastAsia="pl-PL"/>
        </w:rPr>
        <w:t>wielkość partii: 8 szt., w cenie: 12,99 zł/szt., wartości: 103,92 zł,</w:t>
      </w:r>
    </w:p>
    <w:p w14:paraId="6337AB94" w14:textId="77777777" w:rsidR="0056788C" w:rsidRPr="00750F8F" w:rsidRDefault="0056788C" w:rsidP="0056788C">
      <w:pPr>
        <w:numPr>
          <w:ilvl w:val="0"/>
          <w:numId w:val="1"/>
        </w:numPr>
        <w:tabs>
          <w:tab w:val="left" w:pos="6804"/>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i/>
          <w:sz w:val="24"/>
          <w:szCs w:val="24"/>
          <w:lang w:eastAsia="pl-PL"/>
        </w:rPr>
        <w:t xml:space="preserve">Lakier do paznokci No 337 </w:t>
      </w:r>
      <w:proofErr w:type="spellStart"/>
      <w:r w:rsidRPr="00750F8F">
        <w:rPr>
          <w:rFonts w:ascii="Times New Roman" w:eastAsia="Times New Roman" w:hAnsi="Times New Roman" w:cs="Times New Roman"/>
          <w:i/>
          <w:sz w:val="24"/>
          <w:szCs w:val="24"/>
          <w:lang w:eastAsia="pl-PL"/>
        </w:rPr>
        <w:t>Delicate</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Rose</w:t>
      </w:r>
      <w:proofErr w:type="spellEnd"/>
      <w:r w:rsidRPr="00750F8F">
        <w:rPr>
          <w:rFonts w:ascii="Times New Roman" w:eastAsia="Times New Roman" w:hAnsi="Times New Roman" w:cs="Times New Roman"/>
          <w:i/>
          <w:sz w:val="24"/>
          <w:szCs w:val="24"/>
          <w:lang w:eastAsia="pl-PL"/>
        </w:rPr>
        <w:t xml:space="preserve"> French Pierre Rene, 11 ml –</w:t>
      </w:r>
      <w:r w:rsidRPr="00750F8F">
        <w:rPr>
          <w:rFonts w:ascii="Times New Roman" w:eastAsia="Times New Roman" w:hAnsi="Times New Roman" w:cs="Times New Roman"/>
          <w:sz w:val="24"/>
          <w:szCs w:val="24"/>
          <w:lang w:eastAsia="pl-PL"/>
        </w:rPr>
        <w:t xml:space="preserve"> wielkość partii: 5 szt., w cenie: 12,99 zł/szt., wartości: 64,95 zł,</w:t>
      </w:r>
    </w:p>
    <w:p w14:paraId="69BE361D" w14:textId="77777777" w:rsidR="0056788C" w:rsidRPr="00750F8F" w:rsidRDefault="0056788C" w:rsidP="0056788C">
      <w:pPr>
        <w:numPr>
          <w:ilvl w:val="0"/>
          <w:numId w:val="1"/>
        </w:numPr>
        <w:tabs>
          <w:tab w:val="left" w:pos="6804"/>
        </w:tabs>
        <w:jc w:val="both"/>
        <w:rPr>
          <w:rFonts w:ascii="Times New Roman" w:eastAsia="Times New Roman" w:hAnsi="Times New Roman" w:cs="Times New Roman"/>
          <w:sz w:val="24"/>
          <w:szCs w:val="24"/>
          <w:lang w:eastAsia="pl-PL"/>
        </w:rPr>
      </w:pPr>
      <w:proofErr w:type="spellStart"/>
      <w:r w:rsidRPr="00750F8F">
        <w:rPr>
          <w:rFonts w:ascii="Times New Roman" w:eastAsia="Times New Roman" w:hAnsi="Times New Roman" w:cs="Times New Roman"/>
          <w:i/>
          <w:sz w:val="24"/>
          <w:szCs w:val="24"/>
          <w:lang w:eastAsia="pl-PL"/>
        </w:rPr>
        <w:t>Beauty</w:t>
      </w:r>
      <w:proofErr w:type="spellEnd"/>
      <w:r w:rsidRPr="00750F8F">
        <w:rPr>
          <w:rFonts w:ascii="Times New Roman" w:eastAsia="Times New Roman" w:hAnsi="Times New Roman" w:cs="Times New Roman"/>
          <w:i/>
          <w:sz w:val="24"/>
          <w:szCs w:val="24"/>
          <w:lang w:eastAsia="pl-PL"/>
        </w:rPr>
        <w:t xml:space="preserve"> SKIN Fluid </w:t>
      </w:r>
      <w:proofErr w:type="spellStart"/>
      <w:r w:rsidRPr="00750F8F">
        <w:rPr>
          <w:rFonts w:ascii="Times New Roman" w:eastAsia="Times New Roman" w:hAnsi="Times New Roman" w:cs="Times New Roman"/>
          <w:i/>
          <w:sz w:val="24"/>
          <w:szCs w:val="24"/>
          <w:lang w:eastAsia="pl-PL"/>
        </w:rPr>
        <w:t>foundation</w:t>
      </w:r>
      <w:proofErr w:type="spellEnd"/>
      <w:r w:rsidRPr="00750F8F">
        <w:rPr>
          <w:rFonts w:ascii="Times New Roman" w:eastAsia="Times New Roman" w:hAnsi="Times New Roman" w:cs="Times New Roman"/>
          <w:i/>
          <w:sz w:val="24"/>
          <w:szCs w:val="24"/>
          <w:lang w:eastAsia="pl-PL"/>
        </w:rPr>
        <w:t xml:space="preserve"> no 03 – </w:t>
      </w:r>
      <w:proofErr w:type="spellStart"/>
      <w:r w:rsidRPr="00750F8F">
        <w:rPr>
          <w:rFonts w:ascii="Times New Roman" w:eastAsia="Times New Roman" w:hAnsi="Times New Roman" w:cs="Times New Roman"/>
          <w:i/>
          <w:sz w:val="24"/>
          <w:szCs w:val="24"/>
          <w:lang w:eastAsia="pl-PL"/>
        </w:rPr>
        <w:t>nude</w:t>
      </w:r>
      <w:proofErr w:type="spellEnd"/>
      <w:r w:rsidRPr="00750F8F">
        <w:rPr>
          <w:rFonts w:ascii="Times New Roman" w:eastAsia="Times New Roman" w:hAnsi="Times New Roman" w:cs="Times New Roman"/>
          <w:i/>
          <w:sz w:val="24"/>
          <w:szCs w:val="24"/>
          <w:lang w:eastAsia="pl-PL"/>
        </w:rPr>
        <w:t xml:space="preserve">, MIYO, 30 ml – </w:t>
      </w:r>
      <w:r w:rsidRPr="00750F8F">
        <w:rPr>
          <w:rFonts w:ascii="Times New Roman" w:eastAsia="Times New Roman" w:hAnsi="Times New Roman" w:cs="Times New Roman"/>
          <w:sz w:val="24"/>
          <w:szCs w:val="24"/>
          <w:lang w:eastAsia="pl-PL"/>
        </w:rPr>
        <w:t>wielkość partii: 3 szt., w cenie 12,99 zł/szt., wartości: 38,97 zł,</w:t>
      </w:r>
    </w:p>
    <w:p w14:paraId="412EDF36" w14:textId="77777777" w:rsidR="0056788C" w:rsidRPr="00750F8F" w:rsidRDefault="0056788C" w:rsidP="0056788C">
      <w:pPr>
        <w:numPr>
          <w:ilvl w:val="0"/>
          <w:numId w:val="1"/>
        </w:numPr>
        <w:tabs>
          <w:tab w:val="left" w:pos="6804"/>
        </w:tabs>
        <w:jc w:val="both"/>
        <w:rPr>
          <w:rFonts w:ascii="Times New Roman" w:eastAsia="Times New Roman" w:hAnsi="Times New Roman" w:cs="Times New Roman"/>
          <w:sz w:val="24"/>
          <w:szCs w:val="24"/>
          <w:lang w:eastAsia="pl-PL"/>
        </w:rPr>
      </w:pPr>
      <w:proofErr w:type="spellStart"/>
      <w:r w:rsidRPr="00750F8F">
        <w:rPr>
          <w:rFonts w:ascii="Times New Roman" w:eastAsia="Times New Roman" w:hAnsi="Times New Roman" w:cs="Times New Roman"/>
          <w:i/>
          <w:sz w:val="24"/>
          <w:szCs w:val="24"/>
          <w:lang w:eastAsia="pl-PL"/>
        </w:rPr>
        <w:t>Rozświetlacz</w:t>
      </w:r>
      <w:proofErr w:type="spellEnd"/>
      <w:r w:rsidRPr="00750F8F">
        <w:rPr>
          <w:rFonts w:ascii="Times New Roman" w:eastAsia="Times New Roman" w:hAnsi="Times New Roman" w:cs="Times New Roman"/>
          <w:i/>
          <w:sz w:val="24"/>
          <w:szCs w:val="24"/>
          <w:lang w:eastAsia="pl-PL"/>
        </w:rPr>
        <w:t xml:space="preserve"> 3 w 1 do twarzy, ciała i powiek, Kali No 03, MIYO, 8,5 g –</w:t>
      </w:r>
      <w:r w:rsidRPr="00750F8F">
        <w:rPr>
          <w:rFonts w:ascii="Times New Roman" w:eastAsia="Times New Roman" w:hAnsi="Times New Roman" w:cs="Times New Roman"/>
          <w:sz w:val="24"/>
          <w:szCs w:val="24"/>
          <w:lang w:eastAsia="pl-PL"/>
        </w:rPr>
        <w:t xml:space="preserve"> wielkość partii: 3 szt., w cenie 12,99 zł/szt., wartości: 38,97 zł,</w:t>
      </w:r>
    </w:p>
    <w:p w14:paraId="3E35EAF1" w14:textId="77777777" w:rsidR="0056788C" w:rsidRPr="00750F8F" w:rsidRDefault="0056788C" w:rsidP="0056788C">
      <w:pPr>
        <w:numPr>
          <w:ilvl w:val="0"/>
          <w:numId w:val="1"/>
        </w:numPr>
        <w:tabs>
          <w:tab w:val="left" w:pos="6804"/>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i/>
          <w:sz w:val="24"/>
          <w:szCs w:val="24"/>
          <w:lang w:eastAsia="pl-PL"/>
        </w:rPr>
        <w:t xml:space="preserve">Paleta cieni do powiek We </w:t>
      </w:r>
      <w:proofErr w:type="spellStart"/>
      <w:r w:rsidRPr="00750F8F">
        <w:rPr>
          <w:rFonts w:ascii="Times New Roman" w:eastAsia="Times New Roman" w:hAnsi="Times New Roman" w:cs="Times New Roman"/>
          <w:i/>
          <w:sz w:val="24"/>
          <w:szCs w:val="24"/>
          <w:lang w:eastAsia="pl-PL"/>
        </w:rPr>
        <w:t>Are</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Golden</w:t>
      </w:r>
      <w:proofErr w:type="spellEnd"/>
      <w:r w:rsidRPr="00750F8F">
        <w:rPr>
          <w:rFonts w:ascii="Times New Roman" w:eastAsia="Times New Roman" w:hAnsi="Times New Roman" w:cs="Times New Roman"/>
          <w:i/>
          <w:sz w:val="24"/>
          <w:szCs w:val="24"/>
          <w:lang w:eastAsia="pl-PL"/>
        </w:rPr>
        <w:t xml:space="preserve"> no. 01, MIYO, 6,5 g </w:t>
      </w:r>
      <w:r w:rsidRPr="00750F8F">
        <w:rPr>
          <w:rFonts w:ascii="Times New Roman" w:eastAsia="Times New Roman" w:hAnsi="Times New Roman" w:cs="Times New Roman"/>
          <w:sz w:val="24"/>
          <w:szCs w:val="24"/>
          <w:lang w:eastAsia="pl-PL"/>
        </w:rPr>
        <w:t>– wielkość partii: 4 szt., w cenie: 24,99 zł/szt., wartości: 99,96 zł,</w:t>
      </w:r>
    </w:p>
    <w:p w14:paraId="3582EE9A" w14:textId="77777777" w:rsidR="0056788C" w:rsidRPr="00750F8F" w:rsidRDefault="0056788C" w:rsidP="0056788C">
      <w:pPr>
        <w:numPr>
          <w:ilvl w:val="0"/>
          <w:numId w:val="1"/>
        </w:numPr>
        <w:tabs>
          <w:tab w:val="left" w:pos="6804"/>
        </w:tabs>
        <w:jc w:val="both"/>
        <w:rPr>
          <w:rFonts w:ascii="Times New Roman" w:eastAsia="Times New Roman" w:hAnsi="Times New Roman" w:cs="Times New Roman"/>
          <w:sz w:val="24"/>
          <w:szCs w:val="24"/>
          <w:lang w:eastAsia="pl-PL"/>
        </w:rPr>
      </w:pPr>
      <w:proofErr w:type="spellStart"/>
      <w:r w:rsidRPr="00750F8F">
        <w:rPr>
          <w:rFonts w:ascii="Times New Roman" w:eastAsia="Times New Roman" w:hAnsi="Times New Roman" w:cs="Times New Roman"/>
          <w:i/>
          <w:sz w:val="24"/>
          <w:szCs w:val="24"/>
          <w:lang w:eastAsia="pl-PL"/>
        </w:rPr>
        <w:t>Make</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up</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normal</w:t>
      </w:r>
      <w:proofErr w:type="spellEnd"/>
      <w:r w:rsidRPr="00750F8F">
        <w:rPr>
          <w:rFonts w:ascii="Times New Roman" w:eastAsia="Times New Roman" w:hAnsi="Times New Roman" w:cs="Times New Roman"/>
          <w:i/>
          <w:sz w:val="24"/>
          <w:szCs w:val="24"/>
          <w:lang w:eastAsia="pl-PL"/>
        </w:rPr>
        <w:t>/</w:t>
      </w:r>
      <w:proofErr w:type="spellStart"/>
      <w:r w:rsidRPr="00750F8F">
        <w:rPr>
          <w:rFonts w:ascii="Times New Roman" w:eastAsia="Times New Roman" w:hAnsi="Times New Roman" w:cs="Times New Roman"/>
          <w:i/>
          <w:sz w:val="24"/>
          <w:szCs w:val="24"/>
          <w:lang w:eastAsia="pl-PL"/>
        </w:rPr>
        <w:t>dry</w:t>
      </w:r>
      <w:proofErr w:type="spellEnd"/>
      <w:r w:rsidRPr="00750F8F">
        <w:rPr>
          <w:rFonts w:ascii="Times New Roman" w:eastAsia="Times New Roman" w:hAnsi="Times New Roman" w:cs="Times New Roman"/>
          <w:i/>
          <w:sz w:val="24"/>
          <w:szCs w:val="24"/>
          <w:lang w:eastAsia="pl-PL"/>
        </w:rPr>
        <w:t xml:space="preserve"> skin 240 medium </w:t>
      </w:r>
      <w:proofErr w:type="spellStart"/>
      <w:r w:rsidRPr="00750F8F">
        <w:rPr>
          <w:rFonts w:ascii="Times New Roman" w:eastAsia="Times New Roman" w:hAnsi="Times New Roman" w:cs="Times New Roman"/>
          <w:i/>
          <w:sz w:val="24"/>
          <w:szCs w:val="24"/>
          <w:lang w:eastAsia="pl-PL"/>
        </w:rPr>
        <w:t>beige</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Revlon</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Colorstay</w:t>
      </w:r>
      <w:proofErr w:type="spellEnd"/>
      <w:r w:rsidRPr="00750F8F">
        <w:rPr>
          <w:rFonts w:ascii="Times New Roman" w:eastAsia="Times New Roman" w:hAnsi="Times New Roman" w:cs="Times New Roman"/>
          <w:i/>
          <w:sz w:val="24"/>
          <w:szCs w:val="24"/>
          <w:lang w:eastAsia="pl-PL"/>
        </w:rPr>
        <w:t xml:space="preserve">, 30 ml – </w:t>
      </w:r>
      <w:r w:rsidRPr="00750F8F">
        <w:rPr>
          <w:rFonts w:ascii="Times New Roman" w:eastAsia="Times New Roman" w:hAnsi="Times New Roman" w:cs="Times New Roman"/>
          <w:sz w:val="24"/>
          <w:szCs w:val="24"/>
          <w:lang w:eastAsia="pl-PL"/>
        </w:rPr>
        <w:t>wielkość partii: 5 szt., w cenie: 44,99 zł/szt., wartości: 224,95 zł,</w:t>
      </w:r>
    </w:p>
    <w:p w14:paraId="7B08559F" w14:textId="77777777" w:rsidR="0056788C" w:rsidRPr="00750F8F" w:rsidRDefault="0056788C" w:rsidP="0056788C">
      <w:pPr>
        <w:numPr>
          <w:ilvl w:val="0"/>
          <w:numId w:val="1"/>
        </w:numPr>
        <w:tabs>
          <w:tab w:val="left" w:pos="6804"/>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i/>
          <w:sz w:val="24"/>
          <w:szCs w:val="24"/>
          <w:lang w:val="en-US" w:eastAsia="pl-PL"/>
        </w:rPr>
        <w:t xml:space="preserve">Foundation </w:t>
      </w:r>
      <w:proofErr w:type="spellStart"/>
      <w:r w:rsidRPr="00750F8F">
        <w:rPr>
          <w:rFonts w:ascii="Times New Roman" w:eastAsia="Times New Roman" w:hAnsi="Times New Roman" w:cs="Times New Roman"/>
          <w:i/>
          <w:sz w:val="24"/>
          <w:szCs w:val="24"/>
          <w:lang w:val="en-US" w:eastAsia="pl-PL"/>
        </w:rPr>
        <w:t>Infaillible</w:t>
      </w:r>
      <w:proofErr w:type="spellEnd"/>
      <w:r w:rsidRPr="00750F8F">
        <w:rPr>
          <w:rFonts w:ascii="Times New Roman" w:eastAsia="Times New Roman" w:hAnsi="Times New Roman" w:cs="Times New Roman"/>
          <w:i/>
          <w:sz w:val="24"/>
          <w:szCs w:val="24"/>
          <w:lang w:val="en-US" w:eastAsia="pl-PL"/>
        </w:rPr>
        <w:t xml:space="preserve"> 32H Fresh Wear, 140 Golden Beige, L’oreal Paris, 30 ml –</w:t>
      </w:r>
      <w:r w:rsidRPr="00750F8F">
        <w:rPr>
          <w:rFonts w:ascii="Times New Roman" w:eastAsia="Times New Roman" w:hAnsi="Times New Roman" w:cs="Times New Roman"/>
          <w:sz w:val="24"/>
          <w:szCs w:val="24"/>
          <w:lang w:val="en-US" w:eastAsia="pl-PL"/>
        </w:rPr>
        <w:t xml:space="preserve"> </w:t>
      </w:r>
      <w:r w:rsidRPr="00750F8F">
        <w:rPr>
          <w:rFonts w:ascii="Times New Roman" w:eastAsia="Times New Roman" w:hAnsi="Times New Roman" w:cs="Times New Roman"/>
          <w:sz w:val="24"/>
          <w:szCs w:val="24"/>
          <w:lang w:eastAsia="pl-PL"/>
        </w:rPr>
        <w:t>wielkość partii: 6 szt., w cenie: 49,99 zł/szt., wartości: 299,94 zł,</w:t>
      </w:r>
    </w:p>
    <w:p w14:paraId="09C9A023" w14:textId="77777777" w:rsidR="0056788C" w:rsidRPr="00750F8F" w:rsidRDefault="0056788C" w:rsidP="0056788C">
      <w:pPr>
        <w:numPr>
          <w:ilvl w:val="0"/>
          <w:numId w:val="1"/>
        </w:numPr>
        <w:tabs>
          <w:tab w:val="left" w:pos="6804"/>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i/>
          <w:sz w:val="24"/>
          <w:szCs w:val="24"/>
          <w:lang w:eastAsia="pl-PL"/>
        </w:rPr>
        <w:t xml:space="preserve">Foundation </w:t>
      </w:r>
      <w:proofErr w:type="spellStart"/>
      <w:r w:rsidRPr="00750F8F">
        <w:rPr>
          <w:rFonts w:ascii="Times New Roman" w:eastAsia="Times New Roman" w:hAnsi="Times New Roman" w:cs="Times New Roman"/>
          <w:i/>
          <w:sz w:val="24"/>
          <w:szCs w:val="24"/>
          <w:lang w:eastAsia="pl-PL"/>
        </w:rPr>
        <w:t>Infaillible</w:t>
      </w:r>
      <w:proofErr w:type="spellEnd"/>
      <w:r w:rsidRPr="00750F8F">
        <w:rPr>
          <w:rFonts w:ascii="Times New Roman" w:eastAsia="Times New Roman" w:hAnsi="Times New Roman" w:cs="Times New Roman"/>
          <w:i/>
          <w:sz w:val="24"/>
          <w:szCs w:val="24"/>
          <w:lang w:eastAsia="pl-PL"/>
        </w:rPr>
        <w:t xml:space="preserve"> 32H </w:t>
      </w:r>
      <w:proofErr w:type="spellStart"/>
      <w:r w:rsidRPr="00750F8F">
        <w:rPr>
          <w:rFonts w:ascii="Times New Roman" w:eastAsia="Times New Roman" w:hAnsi="Times New Roman" w:cs="Times New Roman"/>
          <w:i/>
          <w:sz w:val="24"/>
          <w:szCs w:val="24"/>
          <w:lang w:eastAsia="pl-PL"/>
        </w:rPr>
        <w:t>Fresh</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Wear</w:t>
      </w:r>
      <w:proofErr w:type="spellEnd"/>
      <w:r w:rsidRPr="00750F8F">
        <w:rPr>
          <w:rFonts w:ascii="Times New Roman" w:eastAsia="Times New Roman" w:hAnsi="Times New Roman" w:cs="Times New Roman"/>
          <w:i/>
          <w:sz w:val="24"/>
          <w:szCs w:val="24"/>
          <w:lang w:eastAsia="pl-PL"/>
        </w:rPr>
        <w:t xml:space="preserve">, 120 </w:t>
      </w:r>
      <w:proofErr w:type="spellStart"/>
      <w:r w:rsidRPr="00750F8F">
        <w:rPr>
          <w:rFonts w:ascii="Times New Roman" w:eastAsia="Times New Roman" w:hAnsi="Times New Roman" w:cs="Times New Roman"/>
          <w:i/>
          <w:sz w:val="24"/>
          <w:szCs w:val="24"/>
          <w:lang w:eastAsia="pl-PL"/>
        </w:rPr>
        <w:t>Golden</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Vanilla</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L’oreal</w:t>
      </w:r>
      <w:proofErr w:type="spellEnd"/>
      <w:r w:rsidRPr="00750F8F">
        <w:rPr>
          <w:rFonts w:ascii="Times New Roman" w:eastAsia="Times New Roman" w:hAnsi="Times New Roman" w:cs="Times New Roman"/>
          <w:i/>
          <w:sz w:val="24"/>
          <w:szCs w:val="24"/>
          <w:lang w:eastAsia="pl-PL"/>
        </w:rPr>
        <w:t xml:space="preserve"> Paris, 30 ml – </w:t>
      </w:r>
      <w:r w:rsidRPr="00750F8F">
        <w:rPr>
          <w:rFonts w:ascii="Times New Roman" w:eastAsia="Times New Roman" w:hAnsi="Times New Roman" w:cs="Times New Roman"/>
          <w:sz w:val="24"/>
          <w:szCs w:val="24"/>
          <w:lang w:eastAsia="pl-PL"/>
        </w:rPr>
        <w:t>wielkość partii: 3 sz., w cenie: 49,99 zł/szt., wartości: 149,97 zł,</w:t>
      </w:r>
    </w:p>
    <w:p w14:paraId="17111D6F" w14:textId="77777777" w:rsidR="0056788C" w:rsidRPr="00750F8F" w:rsidRDefault="0056788C" w:rsidP="0056788C">
      <w:pPr>
        <w:numPr>
          <w:ilvl w:val="0"/>
          <w:numId w:val="1"/>
        </w:numPr>
        <w:tabs>
          <w:tab w:val="left" w:pos="6804"/>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i/>
          <w:sz w:val="24"/>
          <w:szCs w:val="24"/>
          <w:lang w:eastAsia="pl-PL"/>
        </w:rPr>
        <w:lastRenderedPageBreak/>
        <w:t xml:space="preserve">Foundation </w:t>
      </w:r>
      <w:proofErr w:type="spellStart"/>
      <w:r w:rsidRPr="00750F8F">
        <w:rPr>
          <w:rFonts w:ascii="Times New Roman" w:eastAsia="Times New Roman" w:hAnsi="Times New Roman" w:cs="Times New Roman"/>
          <w:i/>
          <w:sz w:val="24"/>
          <w:szCs w:val="24"/>
          <w:lang w:eastAsia="pl-PL"/>
        </w:rPr>
        <w:t>Infaillible</w:t>
      </w:r>
      <w:proofErr w:type="spellEnd"/>
      <w:r w:rsidRPr="00750F8F">
        <w:rPr>
          <w:rFonts w:ascii="Times New Roman" w:eastAsia="Times New Roman" w:hAnsi="Times New Roman" w:cs="Times New Roman"/>
          <w:i/>
          <w:sz w:val="24"/>
          <w:szCs w:val="24"/>
          <w:lang w:eastAsia="pl-PL"/>
        </w:rPr>
        <w:t xml:space="preserve"> 24H </w:t>
      </w:r>
      <w:proofErr w:type="spellStart"/>
      <w:r w:rsidRPr="00750F8F">
        <w:rPr>
          <w:rFonts w:ascii="Times New Roman" w:eastAsia="Times New Roman" w:hAnsi="Times New Roman" w:cs="Times New Roman"/>
          <w:i/>
          <w:sz w:val="24"/>
          <w:szCs w:val="24"/>
          <w:lang w:eastAsia="pl-PL"/>
        </w:rPr>
        <w:t>Fresh</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Wear</w:t>
      </w:r>
      <w:proofErr w:type="spellEnd"/>
      <w:r w:rsidRPr="00750F8F">
        <w:rPr>
          <w:rFonts w:ascii="Times New Roman" w:eastAsia="Times New Roman" w:hAnsi="Times New Roman" w:cs="Times New Roman"/>
          <w:i/>
          <w:sz w:val="24"/>
          <w:szCs w:val="24"/>
          <w:lang w:eastAsia="pl-PL"/>
        </w:rPr>
        <w:t xml:space="preserve">, 150 Radiant </w:t>
      </w:r>
      <w:proofErr w:type="spellStart"/>
      <w:r w:rsidRPr="00750F8F">
        <w:rPr>
          <w:rFonts w:ascii="Times New Roman" w:eastAsia="Times New Roman" w:hAnsi="Times New Roman" w:cs="Times New Roman"/>
          <w:i/>
          <w:sz w:val="24"/>
          <w:szCs w:val="24"/>
          <w:lang w:eastAsia="pl-PL"/>
        </w:rPr>
        <w:t>Beige</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L’oreal</w:t>
      </w:r>
      <w:proofErr w:type="spellEnd"/>
      <w:r w:rsidRPr="00750F8F">
        <w:rPr>
          <w:rFonts w:ascii="Times New Roman" w:eastAsia="Times New Roman" w:hAnsi="Times New Roman" w:cs="Times New Roman"/>
          <w:i/>
          <w:sz w:val="24"/>
          <w:szCs w:val="24"/>
          <w:lang w:eastAsia="pl-PL"/>
        </w:rPr>
        <w:t xml:space="preserve"> Paris, 30 ml </w:t>
      </w:r>
      <w:r w:rsidRPr="00750F8F">
        <w:rPr>
          <w:rFonts w:ascii="Times New Roman" w:eastAsia="Times New Roman" w:hAnsi="Times New Roman" w:cs="Times New Roman"/>
          <w:sz w:val="24"/>
          <w:szCs w:val="24"/>
          <w:lang w:eastAsia="pl-PL"/>
        </w:rPr>
        <w:t>– wielkość partii: 3 szt., w cenie: 49,99 zł/szt., wartości: 149,97 zł,</w:t>
      </w:r>
    </w:p>
    <w:p w14:paraId="06A2E014" w14:textId="77777777" w:rsidR="0056788C" w:rsidRPr="00750F8F" w:rsidRDefault="0056788C" w:rsidP="0056788C">
      <w:pPr>
        <w:numPr>
          <w:ilvl w:val="0"/>
          <w:numId w:val="1"/>
        </w:numPr>
        <w:tabs>
          <w:tab w:val="left" w:pos="6804"/>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i/>
          <w:sz w:val="24"/>
          <w:szCs w:val="24"/>
          <w:lang w:eastAsia="pl-PL"/>
        </w:rPr>
        <w:t xml:space="preserve">Foundation </w:t>
      </w:r>
      <w:proofErr w:type="spellStart"/>
      <w:r w:rsidRPr="00750F8F">
        <w:rPr>
          <w:rFonts w:ascii="Times New Roman" w:eastAsia="Times New Roman" w:hAnsi="Times New Roman" w:cs="Times New Roman"/>
          <w:i/>
          <w:sz w:val="24"/>
          <w:szCs w:val="24"/>
          <w:lang w:eastAsia="pl-PL"/>
        </w:rPr>
        <w:t>Infaillible</w:t>
      </w:r>
      <w:proofErr w:type="spellEnd"/>
      <w:r w:rsidRPr="00750F8F">
        <w:rPr>
          <w:rFonts w:ascii="Times New Roman" w:eastAsia="Times New Roman" w:hAnsi="Times New Roman" w:cs="Times New Roman"/>
          <w:i/>
          <w:sz w:val="24"/>
          <w:szCs w:val="24"/>
          <w:lang w:eastAsia="pl-PL"/>
        </w:rPr>
        <w:t xml:space="preserve"> 24H </w:t>
      </w:r>
      <w:proofErr w:type="spellStart"/>
      <w:r w:rsidRPr="00750F8F">
        <w:rPr>
          <w:rFonts w:ascii="Times New Roman" w:eastAsia="Times New Roman" w:hAnsi="Times New Roman" w:cs="Times New Roman"/>
          <w:i/>
          <w:sz w:val="24"/>
          <w:szCs w:val="24"/>
          <w:lang w:eastAsia="pl-PL"/>
        </w:rPr>
        <w:t>Fresh</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Wear</w:t>
      </w:r>
      <w:proofErr w:type="spellEnd"/>
      <w:r w:rsidRPr="00750F8F">
        <w:rPr>
          <w:rFonts w:ascii="Times New Roman" w:eastAsia="Times New Roman" w:hAnsi="Times New Roman" w:cs="Times New Roman"/>
          <w:i/>
          <w:sz w:val="24"/>
          <w:szCs w:val="24"/>
          <w:lang w:eastAsia="pl-PL"/>
        </w:rPr>
        <w:t xml:space="preserve">, 145 </w:t>
      </w:r>
      <w:proofErr w:type="spellStart"/>
      <w:r w:rsidRPr="00750F8F">
        <w:rPr>
          <w:rFonts w:ascii="Times New Roman" w:eastAsia="Times New Roman" w:hAnsi="Times New Roman" w:cs="Times New Roman"/>
          <w:i/>
          <w:sz w:val="24"/>
          <w:szCs w:val="24"/>
          <w:lang w:eastAsia="pl-PL"/>
        </w:rPr>
        <w:t>Rosebeige</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L’oreal</w:t>
      </w:r>
      <w:proofErr w:type="spellEnd"/>
      <w:r w:rsidRPr="00750F8F">
        <w:rPr>
          <w:rFonts w:ascii="Times New Roman" w:eastAsia="Times New Roman" w:hAnsi="Times New Roman" w:cs="Times New Roman"/>
          <w:i/>
          <w:sz w:val="24"/>
          <w:szCs w:val="24"/>
          <w:lang w:eastAsia="pl-PL"/>
        </w:rPr>
        <w:t xml:space="preserve"> Paris, 30 ml – </w:t>
      </w:r>
      <w:r w:rsidRPr="00750F8F">
        <w:rPr>
          <w:rFonts w:ascii="Times New Roman" w:eastAsia="Times New Roman" w:hAnsi="Times New Roman" w:cs="Times New Roman"/>
          <w:sz w:val="24"/>
          <w:szCs w:val="24"/>
          <w:lang w:eastAsia="pl-PL"/>
        </w:rPr>
        <w:t>wielkość partii: 4szt., w cenie: 49,99 zł/szt., wartości: 199,96 zł,</w:t>
      </w:r>
    </w:p>
    <w:p w14:paraId="317B0DF2" w14:textId="77777777" w:rsidR="0056788C" w:rsidRPr="00750F8F" w:rsidRDefault="0056788C" w:rsidP="0056788C">
      <w:pPr>
        <w:numPr>
          <w:ilvl w:val="0"/>
          <w:numId w:val="1"/>
        </w:numPr>
        <w:tabs>
          <w:tab w:val="left" w:pos="6804"/>
        </w:tabs>
        <w:jc w:val="both"/>
        <w:rPr>
          <w:rFonts w:ascii="Times New Roman" w:eastAsia="Times New Roman" w:hAnsi="Times New Roman" w:cs="Times New Roman"/>
          <w:sz w:val="24"/>
          <w:szCs w:val="24"/>
          <w:lang w:eastAsia="pl-PL"/>
        </w:rPr>
      </w:pPr>
      <w:proofErr w:type="spellStart"/>
      <w:r w:rsidRPr="00750F8F">
        <w:rPr>
          <w:rFonts w:ascii="Times New Roman" w:eastAsia="Times New Roman" w:hAnsi="Times New Roman" w:cs="Times New Roman"/>
          <w:i/>
          <w:sz w:val="24"/>
          <w:szCs w:val="24"/>
          <w:lang w:eastAsia="pl-PL"/>
        </w:rPr>
        <w:t>Tea</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Tree</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Essential</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Oil</w:t>
      </w:r>
      <w:proofErr w:type="spellEnd"/>
      <w:r w:rsidRPr="00750F8F">
        <w:rPr>
          <w:rFonts w:ascii="Times New Roman" w:eastAsia="Times New Roman" w:hAnsi="Times New Roman" w:cs="Times New Roman"/>
          <w:i/>
          <w:sz w:val="24"/>
          <w:szCs w:val="24"/>
          <w:lang w:eastAsia="pl-PL"/>
        </w:rPr>
        <w:t xml:space="preserve"> – olejek z drzewa herbacianego, 10 ml – </w:t>
      </w:r>
      <w:r w:rsidRPr="00750F8F">
        <w:rPr>
          <w:rFonts w:ascii="Times New Roman" w:eastAsia="Times New Roman" w:hAnsi="Times New Roman" w:cs="Times New Roman"/>
          <w:sz w:val="24"/>
          <w:szCs w:val="24"/>
          <w:lang w:eastAsia="pl-PL"/>
        </w:rPr>
        <w:t>wielkość partii: 2 szt., w cenie 8,99 zł/szt., wartości: 17,98 zł,</w:t>
      </w:r>
    </w:p>
    <w:p w14:paraId="6F83C73A" w14:textId="77777777" w:rsidR="00CA294B" w:rsidRPr="00750F8F" w:rsidRDefault="0056788C" w:rsidP="00CA294B">
      <w:pPr>
        <w:numPr>
          <w:ilvl w:val="0"/>
          <w:numId w:val="1"/>
        </w:numPr>
        <w:tabs>
          <w:tab w:val="left" w:pos="6804"/>
        </w:tabs>
        <w:spacing w:after="60"/>
        <w:jc w:val="both"/>
        <w:rPr>
          <w:rFonts w:ascii="Times New Roman" w:eastAsia="Times New Roman" w:hAnsi="Times New Roman" w:cs="Times New Roman"/>
          <w:sz w:val="24"/>
          <w:szCs w:val="24"/>
          <w:lang w:eastAsia="pl-PL"/>
        </w:rPr>
      </w:pPr>
      <w:proofErr w:type="spellStart"/>
      <w:r w:rsidRPr="00750F8F">
        <w:rPr>
          <w:rFonts w:ascii="Times New Roman" w:eastAsia="Times New Roman" w:hAnsi="Times New Roman" w:cs="Times New Roman"/>
          <w:i/>
          <w:sz w:val="24"/>
          <w:szCs w:val="24"/>
          <w:lang w:eastAsia="pl-PL"/>
        </w:rPr>
        <w:t>Beeswax</w:t>
      </w:r>
      <w:proofErr w:type="spellEnd"/>
      <w:r w:rsidRPr="00750F8F">
        <w:rPr>
          <w:rFonts w:ascii="Times New Roman" w:eastAsia="Times New Roman" w:hAnsi="Times New Roman" w:cs="Times New Roman"/>
          <w:i/>
          <w:sz w:val="24"/>
          <w:szCs w:val="24"/>
          <w:lang w:eastAsia="pl-PL"/>
        </w:rPr>
        <w:t xml:space="preserve"> Skin </w:t>
      </w:r>
      <w:proofErr w:type="spellStart"/>
      <w:r w:rsidRPr="00750F8F">
        <w:rPr>
          <w:rFonts w:ascii="Times New Roman" w:eastAsia="Times New Roman" w:hAnsi="Times New Roman" w:cs="Times New Roman"/>
          <w:i/>
          <w:sz w:val="24"/>
          <w:szCs w:val="24"/>
          <w:lang w:eastAsia="pl-PL"/>
        </w:rPr>
        <w:t>Balm</w:t>
      </w:r>
      <w:proofErr w:type="spellEnd"/>
      <w:r w:rsidRPr="00750F8F">
        <w:rPr>
          <w:rFonts w:ascii="Times New Roman" w:eastAsia="Times New Roman" w:hAnsi="Times New Roman" w:cs="Times New Roman"/>
          <w:i/>
          <w:sz w:val="24"/>
          <w:szCs w:val="24"/>
          <w:lang w:eastAsia="pl-PL"/>
        </w:rPr>
        <w:t xml:space="preserve"> –</w:t>
      </w:r>
      <w:r w:rsidRPr="00750F8F">
        <w:rPr>
          <w:rFonts w:ascii="Times New Roman" w:eastAsia="Times New Roman" w:hAnsi="Times New Roman" w:cs="Times New Roman"/>
          <w:sz w:val="24"/>
          <w:szCs w:val="24"/>
          <w:lang w:eastAsia="pl-PL"/>
        </w:rPr>
        <w:t xml:space="preserve"> </w:t>
      </w:r>
      <w:r w:rsidRPr="00750F8F">
        <w:rPr>
          <w:rFonts w:ascii="Times New Roman" w:eastAsia="Times New Roman" w:hAnsi="Times New Roman" w:cs="Times New Roman"/>
          <w:i/>
          <w:sz w:val="24"/>
          <w:szCs w:val="24"/>
          <w:lang w:eastAsia="pl-PL"/>
        </w:rPr>
        <w:t xml:space="preserve">Balsam do ciała dla suchej i szorstkiej skóry, </w:t>
      </w:r>
      <w:proofErr w:type="spellStart"/>
      <w:r w:rsidRPr="00750F8F">
        <w:rPr>
          <w:rFonts w:ascii="Times New Roman" w:eastAsia="Times New Roman" w:hAnsi="Times New Roman" w:cs="Times New Roman"/>
          <w:i/>
          <w:sz w:val="24"/>
          <w:szCs w:val="24"/>
          <w:lang w:eastAsia="pl-PL"/>
        </w:rPr>
        <w:t>Beesline</w:t>
      </w:r>
      <w:proofErr w:type="spellEnd"/>
      <w:r w:rsidRPr="00750F8F">
        <w:rPr>
          <w:rFonts w:ascii="Times New Roman" w:eastAsia="Times New Roman" w:hAnsi="Times New Roman" w:cs="Times New Roman"/>
          <w:i/>
          <w:sz w:val="24"/>
          <w:szCs w:val="24"/>
          <w:lang w:eastAsia="pl-PL"/>
        </w:rPr>
        <w:t xml:space="preserve">, 60 g – </w:t>
      </w:r>
      <w:r w:rsidRPr="00750F8F">
        <w:rPr>
          <w:rFonts w:ascii="Times New Roman" w:eastAsia="Times New Roman" w:hAnsi="Times New Roman" w:cs="Times New Roman"/>
          <w:sz w:val="24"/>
          <w:szCs w:val="24"/>
          <w:lang w:eastAsia="pl-PL"/>
        </w:rPr>
        <w:t>wielkość partii: 3 szt., w cenie: 21,99 zł/szt., wartości: 65,97 zł,</w:t>
      </w:r>
      <w:bookmarkStart w:id="0" w:name="_Hlk107301927"/>
    </w:p>
    <w:p w14:paraId="732B8038" w14:textId="5E91B4E4" w:rsidR="00EF3254" w:rsidRPr="00750F8F" w:rsidRDefault="000B41D9" w:rsidP="00A46C26">
      <w:pPr>
        <w:numPr>
          <w:ilvl w:val="0"/>
          <w:numId w:val="2"/>
        </w:numPr>
        <w:tabs>
          <w:tab w:val="left" w:pos="426"/>
        </w:tabs>
        <w:spacing w:before="60" w:after="60"/>
        <w:ind w:left="425" w:hanging="357"/>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b/>
          <w:sz w:val="24"/>
          <w:szCs w:val="24"/>
          <w:lang w:eastAsia="pl-PL"/>
        </w:rPr>
        <w:t xml:space="preserve">przy których stwierdzono nieprawidłowe oznakowanie (produkty pod poz. 1-15) </w:t>
      </w:r>
      <w:r w:rsidR="005C4146" w:rsidRPr="00750F8F">
        <w:rPr>
          <w:rFonts w:ascii="Times New Roman" w:eastAsia="Times New Roman" w:hAnsi="Times New Roman" w:cs="Times New Roman"/>
          <w:b/>
          <w:sz w:val="24"/>
          <w:szCs w:val="24"/>
          <w:lang w:eastAsia="pl-PL"/>
        </w:rPr>
        <w:t xml:space="preserve">polegające na </w:t>
      </w:r>
      <w:r w:rsidRPr="00750F8F">
        <w:rPr>
          <w:rFonts w:ascii="Times New Roman" w:eastAsia="Times New Roman" w:hAnsi="Times New Roman" w:cs="Times New Roman"/>
          <w:sz w:val="24"/>
          <w:szCs w:val="24"/>
          <w:lang w:eastAsia="pl-PL"/>
        </w:rPr>
        <w:t>tj.</w:t>
      </w:r>
      <w:r w:rsidR="00EF3254" w:rsidRPr="00750F8F">
        <w:rPr>
          <w:rFonts w:ascii="Times New Roman" w:eastAsia="Times New Roman" w:hAnsi="Times New Roman" w:cs="Times New Roman"/>
          <w:sz w:val="24"/>
          <w:szCs w:val="24"/>
          <w:lang w:eastAsia="pl-PL"/>
        </w:rPr>
        <w:t>:</w:t>
      </w:r>
      <w:r w:rsidR="00A46C26" w:rsidRPr="00750F8F">
        <w:rPr>
          <w:rFonts w:ascii="Times New Roman" w:eastAsia="Times New Roman" w:hAnsi="Times New Roman" w:cs="Times New Roman"/>
          <w:sz w:val="24"/>
          <w:szCs w:val="24"/>
          <w:lang w:eastAsia="pl-PL"/>
        </w:rPr>
        <w:t xml:space="preserve"> </w:t>
      </w:r>
      <w:r w:rsidR="00DE64D4" w:rsidRPr="00750F8F">
        <w:rPr>
          <w:rFonts w:ascii="Times New Roman" w:eastAsia="Times New Roman" w:hAnsi="Times New Roman" w:cs="Times New Roman"/>
          <w:sz w:val="24"/>
          <w:szCs w:val="24"/>
          <w:lang w:eastAsia="pl-PL"/>
        </w:rPr>
        <w:t>wskazani</w:t>
      </w:r>
      <w:r w:rsidR="005C4146" w:rsidRPr="00750F8F">
        <w:rPr>
          <w:rFonts w:ascii="Times New Roman" w:eastAsia="Times New Roman" w:hAnsi="Times New Roman" w:cs="Times New Roman"/>
          <w:sz w:val="24"/>
          <w:szCs w:val="24"/>
          <w:lang w:eastAsia="pl-PL"/>
        </w:rPr>
        <w:t>u</w:t>
      </w:r>
      <w:r w:rsidR="00DE64D4" w:rsidRPr="00750F8F">
        <w:rPr>
          <w:rFonts w:ascii="Times New Roman" w:eastAsia="Times New Roman" w:hAnsi="Times New Roman" w:cs="Times New Roman"/>
          <w:sz w:val="24"/>
          <w:szCs w:val="24"/>
          <w:lang w:eastAsia="pl-PL"/>
        </w:rPr>
        <w:t xml:space="preserve"> w niewłaściwy sposób daty minimalnej trwałości (</w:t>
      </w:r>
      <w:r w:rsidR="003316A7" w:rsidRPr="00750F8F">
        <w:rPr>
          <w:rFonts w:ascii="Times New Roman" w:eastAsia="Times New Roman" w:hAnsi="Times New Roman" w:cs="Times New Roman"/>
          <w:b/>
          <w:sz w:val="24"/>
          <w:szCs w:val="24"/>
          <w:lang w:eastAsia="pl-PL"/>
        </w:rPr>
        <w:t>produkt pod poz. 1</w:t>
      </w:r>
      <w:r w:rsidR="003316A7" w:rsidRPr="00750F8F">
        <w:rPr>
          <w:rFonts w:ascii="Times New Roman" w:eastAsia="Times New Roman" w:hAnsi="Times New Roman" w:cs="Times New Roman"/>
          <w:sz w:val="24"/>
          <w:szCs w:val="24"/>
          <w:lang w:eastAsia="pl-PL"/>
        </w:rPr>
        <w:t>), wskazani</w:t>
      </w:r>
      <w:r w:rsidR="005C4146" w:rsidRPr="00750F8F">
        <w:rPr>
          <w:rFonts w:ascii="Times New Roman" w:eastAsia="Times New Roman" w:hAnsi="Times New Roman" w:cs="Times New Roman"/>
          <w:sz w:val="24"/>
          <w:szCs w:val="24"/>
          <w:lang w:eastAsia="pl-PL"/>
        </w:rPr>
        <w:t>u</w:t>
      </w:r>
      <w:r w:rsidR="003316A7" w:rsidRPr="00750F8F">
        <w:rPr>
          <w:rFonts w:ascii="Times New Roman" w:eastAsia="Times New Roman" w:hAnsi="Times New Roman" w:cs="Times New Roman"/>
          <w:sz w:val="24"/>
          <w:szCs w:val="24"/>
          <w:lang w:eastAsia="pl-PL"/>
        </w:rPr>
        <w:t xml:space="preserve"> w niewłaściwy sposób daty minimalnej trwałości oraz brak podania wykazu składników (</w:t>
      </w:r>
      <w:r w:rsidR="003316A7" w:rsidRPr="00750F8F">
        <w:rPr>
          <w:rFonts w:ascii="Times New Roman" w:eastAsia="Times New Roman" w:hAnsi="Times New Roman" w:cs="Times New Roman"/>
          <w:b/>
          <w:sz w:val="24"/>
          <w:szCs w:val="24"/>
          <w:lang w:eastAsia="pl-PL"/>
        </w:rPr>
        <w:t>produkty pod poz. 2 i 3</w:t>
      </w:r>
      <w:r w:rsidR="003316A7" w:rsidRPr="00750F8F">
        <w:rPr>
          <w:rFonts w:ascii="Times New Roman" w:eastAsia="Times New Roman" w:hAnsi="Times New Roman" w:cs="Times New Roman"/>
          <w:sz w:val="24"/>
          <w:szCs w:val="24"/>
          <w:lang w:eastAsia="pl-PL"/>
        </w:rPr>
        <w:t xml:space="preserve">), </w:t>
      </w:r>
      <w:r w:rsidR="00F476B7" w:rsidRPr="00750F8F">
        <w:rPr>
          <w:rFonts w:ascii="Times New Roman" w:eastAsia="Times New Roman" w:hAnsi="Times New Roman" w:cs="Times New Roman"/>
          <w:sz w:val="24"/>
          <w:szCs w:val="24"/>
          <w:lang w:eastAsia="pl-PL"/>
        </w:rPr>
        <w:t>brak</w:t>
      </w:r>
      <w:r w:rsidR="005C4146" w:rsidRPr="00750F8F">
        <w:rPr>
          <w:rFonts w:ascii="Times New Roman" w:eastAsia="Times New Roman" w:hAnsi="Times New Roman" w:cs="Times New Roman"/>
          <w:sz w:val="24"/>
          <w:szCs w:val="24"/>
          <w:lang w:eastAsia="pl-PL"/>
        </w:rPr>
        <w:t>u</w:t>
      </w:r>
      <w:r w:rsidR="00F476B7" w:rsidRPr="00750F8F">
        <w:rPr>
          <w:rFonts w:ascii="Times New Roman" w:eastAsia="Times New Roman" w:hAnsi="Times New Roman" w:cs="Times New Roman"/>
          <w:sz w:val="24"/>
          <w:szCs w:val="24"/>
          <w:lang w:eastAsia="pl-PL"/>
        </w:rPr>
        <w:t xml:space="preserve"> podania wykazu składników (</w:t>
      </w:r>
      <w:r w:rsidR="00F476B7" w:rsidRPr="00750F8F">
        <w:rPr>
          <w:rFonts w:ascii="Times New Roman" w:eastAsia="Times New Roman" w:hAnsi="Times New Roman" w:cs="Times New Roman"/>
          <w:b/>
          <w:sz w:val="24"/>
          <w:szCs w:val="24"/>
          <w:lang w:eastAsia="pl-PL"/>
        </w:rPr>
        <w:t>produkty pod poz. 4-9</w:t>
      </w:r>
      <w:r w:rsidR="00F476B7" w:rsidRPr="00750F8F">
        <w:rPr>
          <w:rFonts w:ascii="Times New Roman" w:eastAsia="Times New Roman" w:hAnsi="Times New Roman" w:cs="Times New Roman"/>
          <w:sz w:val="24"/>
          <w:szCs w:val="24"/>
          <w:lang w:eastAsia="pl-PL"/>
        </w:rPr>
        <w:t>), wskazani</w:t>
      </w:r>
      <w:r w:rsidR="005C4146" w:rsidRPr="00750F8F">
        <w:rPr>
          <w:rFonts w:ascii="Times New Roman" w:eastAsia="Times New Roman" w:hAnsi="Times New Roman" w:cs="Times New Roman"/>
          <w:sz w:val="24"/>
          <w:szCs w:val="24"/>
          <w:lang w:eastAsia="pl-PL"/>
        </w:rPr>
        <w:t>u</w:t>
      </w:r>
      <w:r w:rsidR="00F476B7" w:rsidRPr="00750F8F">
        <w:rPr>
          <w:rFonts w:ascii="Times New Roman" w:eastAsia="Times New Roman" w:hAnsi="Times New Roman" w:cs="Times New Roman"/>
          <w:sz w:val="24"/>
          <w:szCs w:val="24"/>
          <w:lang w:eastAsia="pl-PL"/>
        </w:rPr>
        <w:t xml:space="preserve"> jedynie w języku angielskim szczególnych środków ostrożności, których należy przestrzegać podczas stosowania oraz wskazanie jedynie w języku angielskim funkcji produktu kosmetycznego (</w:t>
      </w:r>
      <w:r w:rsidR="00F476B7" w:rsidRPr="00750F8F">
        <w:rPr>
          <w:rFonts w:ascii="Times New Roman" w:eastAsia="Times New Roman" w:hAnsi="Times New Roman" w:cs="Times New Roman"/>
          <w:b/>
          <w:sz w:val="24"/>
          <w:szCs w:val="24"/>
          <w:lang w:eastAsia="pl-PL"/>
        </w:rPr>
        <w:t>produkt pod poz. 10</w:t>
      </w:r>
      <w:r w:rsidR="00F476B7" w:rsidRPr="00750F8F">
        <w:rPr>
          <w:rFonts w:ascii="Times New Roman" w:eastAsia="Times New Roman" w:hAnsi="Times New Roman" w:cs="Times New Roman"/>
          <w:sz w:val="24"/>
          <w:szCs w:val="24"/>
          <w:lang w:eastAsia="pl-PL"/>
        </w:rPr>
        <w:t xml:space="preserve">), </w:t>
      </w:r>
      <w:r w:rsidR="00AB5150" w:rsidRPr="00750F8F">
        <w:rPr>
          <w:rFonts w:ascii="Times New Roman" w:eastAsia="Times New Roman" w:hAnsi="Times New Roman" w:cs="Times New Roman"/>
          <w:sz w:val="24"/>
          <w:szCs w:val="24"/>
          <w:lang w:eastAsia="pl-PL"/>
        </w:rPr>
        <w:t>wskazani</w:t>
      </w:r>
      <w:r w:rsidR="005C4146" w:rsidRPr="00750F8F">
        <w:rPr>
          <w:rFonts w:ascii="Times New Roman" w:eastAsia="Times New Roman" w:hAnsi="Times New Roman" w:cs="Times New Roman"/>
          <w:sz w:val="24"/>
          <w:szCs w:val="24"/>
          <w:lang w:eastAsia="pl-PL"/>
        </w:rPr>
        <w:t>u</w:t>
      </w:r>
      <w:r w:rsidR="00AB5150" w:rsidRPr="00750F8F">
        <w:rPr>
          <w:rFonts w:ascii="Times New Roman" w:eastAsia="Times New Roman" w:hAnsi="Times New Roman" w:cs="Times New Roman"/>
          <w:sz w:val="24"/>
          <w:szCs w:val="24"/>
          <w:lang w:eastAsia="pl-PL"/>
        </w:rPr>
        <w:t xml:space="preserve"> jedynie w </w:t>
      </w:r>
      <w:r w:rsidR="00F65CD4" w:rsidRPr="00750F8F">
        <w:rPr>
          <w:rFonts w:ascii="Times New Roman" w:eastAsia="Times New Roman" w:hAnsi="Times New Roman" w:cs="Times New Roman"/>
          <w:sz w:val="24"/>
          <w:szCs w:val="24"/>
          <w:lang w:eastAsia="pl-PL"/>
        </w:rPr>
        <w:t>języku angielskim funkcji produktu kosmetycznego (</w:t>
      </w:r>
      <w:r w:rsidR="00F65CD4" w:rsidRPr="00750F8F">
        <w:rPr>
          <w:rFonts w:ascii="Times New Roman" w:eastAsia="Times New Roman" w:hAnsi="Times New Roman" w:cs="Times New Roman"/>
          <w:b/>
          <w:sz w:val="24"/>
          <w:szCs w:val="24"/>
          <w:lang w:eastAsia="pl-PL"/>
        </w:rPr>
        <w:t>produkty pod poz. 11-14</w:t>
      </w:r>
      <w:r w:rsidR="00F65CD4" w:rsidRPr="00750F8F">
        <w:rPr>
          <w:rFonts w:ascii="Times New Roman" w:eastAsia="Times New Roman" w:hAnsi="Times New Roman" w:cs="Times New Roman"/>
          <w:sz w:val="24"/>
          <w:szCs w:val="24"/>
          <w:lang w:eastAsia="pl-PL"/>
        </w:rPr>
        <w:t>) oraz wskazani</w:t>
      </w:r>
      <w:r w:rsidR="005C4146" w:rsidRPr="00750F8F">
        <w:rPr>
          <w:rFonts w:ascii="Times New Roman" w:eastAsia="Times New Roman" w:hAnsi="Times New Roman" w:cs="Times New Roman"/>
          <w:sz w:val="24"/>
          <w:szCs w:val="24"/>
          <w:lang w:eastAsia="pl-PL"/>
        </w:rPr>
        <w:t>u</w:t>
      </w:r>
      <w:r w:rsidR="00F65CD4" w:rsidRPr="00750F8F">
        <w:rPr>
          <w:rFonts w:ascii="Times New Roman" w:eastAsia="Times New Roman" w:hAnsi="Times New Roman" w:cs="Times New Roman"/>
          <w:sz w:val="24"/>
          <w:szCs w:val="24"/>
          <w:lang w:eastAsia="pl-PL"/>
        </w:rPr>
        <w:t xml:space="preserve"> jedynie w języku angielskim szczególnych środków ostrożności, których należy przestrzegać podczas stosowania (</w:t>
      </w:r>
      <w:r w:rsidR="00F65CD4" w:rsidRPr="00750F8F">
        <w:rPr>
          <w:rFonts w:ascii="Times New Roman" w:eastAsia="Times New Roman" w:hAnsi="Times New Roman" w:cs="Times New Roman"/>
          <w:b/>
          <w:sz w:val="24"/>
          <w:szCs w:val="24"/>
          <w:lang w:eastAsia="pl-PL"/>
        </w:rPr>
        <w:t>produkt pod poz. 15</w:t>
      </w:r>
      <w:r w:rsidR="00F65CD4" w:rsidRPr="00750F8F">
        <w:rPr>
          <w:rFonts w:ascii="Times New Roman" w:eastAsia="Times New Roman" w:hAnsi="Times New Roman" w:cs="Times New Roman"/>
          <w:sz w:val="24"/>
          <w:szCs w:val="24"/>
          <w:lang w:eastAsia="pl-PL"/>
        </w:rPr>
        <w:t>)</w:t>
      </w:r>
      <w:r w:rsidR="003A2C04" w:rsidRPr="00750F8F">
        <w:rPr>
          <w:rFonts w:ascii="Times New Roman" w:eastAsia="Times New Roman" w:hAnsi="Times New Roman" w:cs="Times New Roman"/>
          <w:sz w:val="24"/>
          <w:szCs w:val="24"/>
          <w:lang w:eastAsia="pl-PL"/>
        </w:rPr>
        <w:t>,</w:t>
      </w:r>
    </w:p>
    <w:bookmarkEnd w:id="0"/>
    <w:p w14:paraId="310A4955" w14:textId="0DFC6956" w:rsidR="009D4E83" w:rsidRPr="00750F8F" w:rsidRDefault="009D4E83" w:rsidP="003A2C04">
      <w:pPr>
        <w:tabs>
          <w:tab w:val="left" w:pos="6804"/>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w związku z czym Podkarpacki Wojewódzki Inspektor Inspekcji Handlowej na podstawie art. 36 ust. 1 ustawy o produktach kosmetycznych wymierzył karę pieniężną w wysokości </w:t>
      </w:r>
      <w:r w:rsidR="002B3CBE" w:rsidRPr="00750F8F">
        <w:rPr>
          <w:rFonts w:ascii="Times New Roman" w:eastAsia="Times New Roman" w:hAnsi="Times New Roman" w:cs="Times New Roman"/>
          <w:b/>
          <w:sz w:val="24"/>
          <w:szCs w:val="24"/>
          <w:lang w:eastAsia="pl-PL"/>
        </w:rPr>
        <w:t>1</w:t>
      </w:r>
      <w:r w:rsidR="00E860FE" w:rsidRPr="00750F8F">
        <w:rPr>
          <w:rFonts w:ascii="Times New Roman" w:eastAsia="Times New Roman" w:hAnsi="Times New Roman" w:cs="Times New Roman"/>
          <w:b/>
          <w:sz w:val="24"/>
          <w:szCs w:val="24"/>
          <w:lang w:eastAsia="pl-PL"/>
        </w:rPr>
        <w:t>0</w:t>
      </w:r>
      <w:r w:rsidR="00A722B7" w:rsidRPr="00750F8F">
        <w:rPr>
          <w:rFonts w:ascii="Times New Roman" w:eastAsia="Times New Roman" w:hAnsi="Times New Roman" w:cs="Times New Roman"/>
          <w:b/>
          <w:sz w:val="24"/>
          <w:szCs w:val="24"/>
          <w:lang w:eastAsia="pl-PL"/>
        </w:rPr>
        <w:t>00</w:t>
      </w:r>
      <w:r w:rsidR="003E53B5" w:rsidRPr="00750F8F">
        <w:rPr>
          <w:rFonts w:ascii="Times New Roman" w:eastAsia="Times New Roman" w:hAnsi="Times New Roman" w:cs="Times New Roman"/>
          <w:b/>
          <w:sz w:val="24"/>
          <w:szCs w:val="24"/>
          <w:lang w:eastAsia="pl-PL"/>
        </w:rPr>
        <w:t> zł;</w:t>
      </w:r>
    </w:p>
    <w:p w14:paraId="155EB01C" w14:textId="0A7ECF11" w:rsidR="007C6D58" w:rsidRPr="00750F8F" w:rsidRDefault="00B426B9" w:rsidP="000C1E25">
      <w:pPr>
        <w:numPr>
          <w:ilvl w:val="0"/>
          <w:numId w:val="2"/>
        </w:numPr>
        <w:tabs>
          <w:tab w:val="left" w:pos="426"/>
        </w:tabs>
        <w:spacing w:before="60" w:after="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b/>
          <w:sz w:val="24"/>
          <w:szCs w:val="24"/>
          <w:lang w:eastAsia="pl-PL"/>
        </w:rPr>
        <w:t>przy produktach wskazanych pod poz. 15 i 16 stwierdzono oświadczenia przypisujące im cechy lub funkcje, których nie posiadają</w:t>
      </w:r>
      <w:r w:rsidRPr="00750F8F">
        <w:rPr>
          <w:rFonts w:ascii="Times New Roman" w:eastAsia="Times New Roman" w:hAnsi="Times New Roman" w:cs="Times New Roman"/>
          <w:sz w:val="24"/>
          <w:szCs w:val="24"/>
          <w:lang w:eastAsia="pl-PL"/>
        </w:rPr>
        <w:t xml:space="preserve">, tj. wbrew </w:t>
      </w:r>
      <w:r w:rsidR="007C6D58" w:rsidRPr="00750F8F">
        <w:rPr>
          <w:rFonts w:ascii="Times New Roman" w:eastAsia="Times New Roman" w:hAnsi="Times New Roman" w:cs="Times New Roman"/>
          <w:iCs/>
          <w:sz w:val="24"/>
          <w:szCs w:val="24"/>
          <w:lang w:eastAsia="pl-PL"/>
        </w:rPr>
        <w:t>przepisom art. 20 ust. 1</w:t>
      </w:r>
      <w:r w:rsidRPr="00750F8F">
        <w:rPr>
          <w:rFonts w:ascii="Times New Roman" w:eastAsia="Times New Roman" w:hAnsi="Times New Roman" w:cs="Times New Roman"/>
          <w:iCs/>
          <w:sz w:val="24"/>
          <w:szCs w:val="24"/>
          <w:lang w:eastAsia="pl-PL"/>
        </w:rPr>
        <w:t xml:space="preserve"> rozporządzenia </w:t>
      </w:r>
      <w:r w:rsidR="007C6D58" w:rsidRPr="00750F8F">
        <w:rPr>
          <w:rFonts w:ascii="Times New Roman" w:eastAsia="Times New Roman" w:hAnsi="Times New Roman" w:cs="Times New Roman"/>
          <w:sz w:val="24"/>
          <w:szCs w:val="24"/>
          <w:lang w:eastAsia="pl-PL"/>
        </w:rPr>
        <w:t xml:space="preserve">Parlamentu Europejskiego i Rady (WE) Nr 1223/2009 z dnia 30 listopada 2009 r. dotyczącego produktów kosmetycznych (Dz. U. UE </w:t>
      </w:r>
      <w:r w:rsidR="00A46C26" w:rsidRPr="00750F8F">
        <w:rPr>
          <w:rFonts w:ascii="Times New Roman" w:eastAsia="Times New Roman" w:hAnsi="Times New Roman" w:cs="Times New Roman"/>
          <w:sz w:val="24"/>
          <w:szCs w:val="24"/>
          <w:lang w:eastAsia="pl-PL"/>
        </w:rPr>
        <w:t>L z dnia 22 grudnia 2009 r., Nr </w:t>
      </w:r>
      <w:r w:rsidR="007C6D58" w:rsidRPr="00750F8F">
        <w:rPr>
          <w:rFonts w:ascii="Times New Roman" w:eastAsia="Times New Roman" w:hAnsi="Times New Roman" w:cs="Times New Roman"/>
          <w:sz w:val="24"/>
          <w:szCs w:val="24"/>
          <w:lang w:eastAsia="pl-PL"/>
        </w:rPr>
        <w:t xml:space="preserve">342, str. 59 z </w:t>
      </w:r>
      <w:proofErr w:type="spellStart"/>
      <w:r w:rsidR="007C6D58" w:rsidRPr="00750F8F">
        <w:rPr>
          <w:rFonts w:ascii="Times New Roman" w:eastAsia="Times New Roman" w:hAnsi="Times New Roman" w:cs="Times New Roman"/>
          <w:sz w:val="24"/>
          <w:szCs w:val="24"/>
          <w:lang w:eastAsia="pl-PL"/>
        </w:rPr>
        <w:t>późn</w:t>
      </w:r>
      <w:proofErr w:type="spellEnd"/>
      <w:r w:rsidR="007C6D58" w:rsidRPr="00750F8F">
        <w:rPr>
          <w:rFonts w:ascii="Times New Roman" w:eastAsia="Times New Roman" w:hAnsi="Times New Roman" w:cs="Times New Roman"/>
          <w:sz w:val="24"/>
          <w:szCs w:val="24"/>
          <w:lang w:eastAsia="pl-PL"/>
        </w:rPr>
        <w:t>. zm.) – zwanym dalej „rozporządzeniem 1223/2009”,</w:t>
      </w:r>
    </w:p>
    <w:p w14:paraId="4C1DBE0F" w14:textId="7BE6B045" w:rsidR="00F52D1A" w:rsidRPr="00750F8F" w:rsidRDefault="009D4E83" w:rsidP="00440764">
      <w:pPr>
        <w:tabs>
          <w:tab w:val="left" w:pos="6804"/>
        </w:tabs>
        <w:spacing w:after="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w związku z czym Podkarpacki Wojewódzki Inspektor Inspekcj</w:t>
      </w:r>
      <w:r w:rsidR="000C1E25" w:rsidRPr="00750F8F">
        <w:rPr>
          <w:rFonts w:ascii="Times New Roman" w:eastAsia="Times New Roman" w:hAnsi="Times New Roman" w:cs="Times New Roman"/>
          <w:sz w:val="24"/>
          <w:szCs w:val="24"/>
          <w:lang w:eastAsia="pl-PL"/>
        </w:rPr>
        <w:t>i Handlowej na podstawie art. 37</w:t>
      </w:r>
      <w:r w:rsidRPr="00750F8F">
        <w:rPr>
          <w:rFonts w:ascii="Times New Roman" w:eastAsia="Times New Roman" w:hAnsi="Times New Roman" w:cs="Times New Roman"/>
          <w:sz w:val="24"/>
          <w:szCs w:val="24"/>
          <w:lang w:eastAsia="pl-PL"/>
        </w:rPr>
        <w:t xml:space="preserve"> ustawy o produktach kosmetycznych wymierzył karę pieniężną w wysokości </w:t>
      </w:r>
      <w:r w:rsidR="002B3CBE" w:rsidRPr="00750F8F">
        <w:rPr>
          <w:rFonts w:ascii="Times New Roman" w:eastAsia="Times New Roman" w:hAnsi="Times New Roman" w:cs="Times New Roman"/>
          <w:b/>
          <w:sz w:val="24"/>
          <w:szCs w:val="24"/>
          <w:lang w:eastAsia="pl-PL"/>
        </w:rPr>
        <w:t>7</w:t>
      </w:r>
      <w:r w:rsidRPr="00750F8F">
        <w:rPr>
          <w:rFonts w:ascii="Times New Roman" w:eastAsia="Times New Roman" w:hAnsi="Times New Roman" w:cs="Times New Roman"/>
          <w:b/>
          <w:sz w:val="24"/>
          <w:szCs w:val="24"/>
          <w:lang w:eastAsia="pl-PL"/>
        </w:rPr>
        <w:t>00 zł.</w:t>
      </w:r>
    </w:p>
    <w:p w14:paraId="032DFD0C" w14:textId="77777777" w:rsidR="00F52D1A" w:rsidRPr="00750F8F" w:rsidRDefault="00F52D1A" w:rsidP="00440764">
      <w:pPr>
        <w:spacing w:before="240" w:after="240"/>
        <w:jc w:val="center"/>
        <w:rPr>
          <w:rFonts w:ascii="Times New Roman" w:eastAsia="Times New Roman" w:hAnsi="Times New Roman" w:cs="Times New Roman"/>
          <w:b/>
          <w:sz w:val="24"/>
          <w:szCs w:val="24"/>
          <w:lang w:eastAsia="pl-PL"/>
        </w:rPr>
      </w:pPr>
      <w:r w:rsidRPr="00750F8F">
        <w:rPr>
          <w:rFonts w:ascii="Times New Roman" w:eastAsia="Times New Roman" w:hAnsi="Times New Roman" w:cs="Times New Roman"/>
          <w:b/>
          <w:sz w:val="24"/>
          <w:szCs w:val="24"/>
          <w:lang w:eastAsia="pl-PL"/>
        </w:rPr>
        <w:t>UZASADNIENIE</w:t>
      </w:r>
    </w:p>
    <w:p w14:paraId="1651580E" w14:textId="2E252CB2" w:rsidR="00F52D1A" w:rsidRPr="00750F8F" w:rsidRDefault="00F52D1A" w:rsidP="00F52D1A">
      <w:pPr>
        <w:tabs>
          <w:tab w:val="left" w:pos="6804"/>
        </w:tabs>
        <w:spacing w:after="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Na podstawie art. 3 ust. 1 pkt 1, 2i i 6 ustawy z dnia 15 grudnia 2000 r. o Inspekcji Handlowej (tekst jednolity: Dz. U. z 2020 r. poz. 1706) oraz art. 14 ustawy z dnia 4 października 2018 r. o produktach kosmetycznych (Dz. U. z 2018 r. poz. 2227 ), art. 22 rozporządzenia Parlamentu Europejskiego i Rady Nr 1223/2009 z dnia 30 listopada 2009 r. dotyczące produktów kosmetycznych (Dz. Urz. UE L z 2009 r. Nr 342, s. 59, z </w:t>
      </w:r>
      <w:proofErr w:type="spellStart"/>
      <w:r w:rsidRPr="00750F8F">
        <w:rPr>
          <w:rFonts w:ascii="Times New Roman" w:eastAsia="Times New Roman" w:hAnsi="Times New Roman" w:cs="Times New Roman"/>
          <w:sz w:val="24"/>
          <w:szCs w:val="24"/>
          <w:lang w:eastAsia="pl-PL"/>
        </w:rPr>
        <w:t>późn</w:t>
      </w:r>
      <w:proofErr w:type="spellEnd"/>
      <w:r w:rsidRPr="00750F8F">
        <w:rPr>
          <w:rFonts w:ascii="Times New Roman" w:eastAsia="Times New Roman" w:hAnsi="Times New Roman" w:cs="Times New Roman"/>
          <w:sz w:val="24"/>
          <w:szCs w:val="24"/>
          <w:lang w:eastAsia="pl-PL"/>
        </w:rPr>
        <w:t>. zm.), art. 11 ust. 3 rozporządzenia Parlamentu Europejskiego i Rady (WE) nr 2019/1020 r. z dnia 20 czerwca 2019 r, w sprawie nadzoru rynku i zgodności produktów oraz zmieniające dyrektywę 2004/42/WE oraz rozporządzenia (WE) nr 765/2008 i (UE) nr 305/2011 (Dz. Urz. UE L 169 z 25.06.2019 r., str. 1) inspektorzy z Delegatury w Przemyślu Wojewódzkiego Inspektoratu Inspekcji Handlowej w Rzeszowie, przeprowadzili w dniach</w:t>
      </w:r>
      <w:r w:rsidR="003038F0" w:rsidRPr="00750F8F">
        <w:rPr>
          <w:rFonts w:ascii="Times New Roman" w:eastAsia="Times New Roman" w:hAnsi="Times New Roman" w:cs="Times New Roman"/>
          <w:sz w:val="24"/>
          <w:szCs w:val="24"/>
          <w:lang w:eastAsia="pl-PL"/>
        </w:rPr>
        <w:t xml:space="preserve"> </w:t>
      </w:r>
      <w:r w:rsidR="00786C50" w:rsidRPr="00750F8F">
        <w:rPr>
          <w:rFonts w:ascii="Times New Roman" w:eastAsia="Times New Roman" w:hAnsi="Times New Roman" w:cs="Times New Roman"/>
          <w:sz w:val="24"/>
          <w:szCs w:val="24"/>
          <w:lang w:eastAsia="pl-PL"/>
        </w:rPr>
        <w:t>21, 22, 26-28 lipca 2022 r. kon</w:t>
      </w:r>
      <w:r w:rsidR="00567DA8" w:rsidRPr="00750F8F">
        <w:rPr>
          <w:rFonts w:ascii="Times New Roman" w:eastAsia="Times New Roman" w:hAnsi="Times New Roman" w:cs="Times New Roman"/>
          <w:sz w:val="24"/>
          <w:szCs w:val="24"/>
          <w:lang w:eastAsia="pl-PL"/>
        </w:rPr>
        <w:t>t</w:t>
      </w:r>
      <w:r w:rsidR="00786C50" w:rsidRPr="00750F8F">
        <w:rPr>
          <w:rFonts w:ascii="Times New Roman" w:eastAsia="Times New Roman" w:hAnsi="Times New Roman" w:cs="Times New Roman"/>
          <w:sz w:val="24"/>
          <w:szCs w:val="24"/>
          <w:lang w:eastAsia="pl-PL"/>
        </w:rPr>
        <w:t xml:space="preserve">rolę w sklepie </w:t>
      </w:r>
      <w:r w:rsidR="00567DA8" w:rsidRPr="00750F8F">
        <w:rPr>
          <w:rFonts w:ascii="Times New Roman" w:eastAsia="Times New Roman" w:hAnsi="Times New Roman" w:cs="Times New Roman"/>
          <w:sz w:val="24"/>
          <w:szCs w:val="24"/>
          <w:lang w:eastAsia="pl-PL"/>
        </w:rPr>
        <w:t xml:space="preserve">mieszczącym się przy </w:t>
      </w:r>
      <w:r w:rsidR="009E1AEB">
        <w:rPr>
          <w:rFonts w:ascii="Times New Roman" w:eastAsia="Times New Roman" w:hAnsi="Times New Roman" w:cs="Times New Roman"/>
          <w:b/>
          <w:bCs/>
          <w:sz w:val="24"/>
          <w:szCs w:val="24"/>
          <w:lang w:eastAsia="pl-PL"/>
        </w:rPr>
        <w:t xml:space="preserve">(dane zanonimizowane) </w:t>
      </w:r>
      <w:r w:rsidR="00567DA8" w:rsidRPr="00750F8F">
        <w:rPr>
          <w:rFonts w:ascii="Times New Roman" w:eastAsia="Times New Roman" w:hAnsi="Times New Roman" w:cs="Times New Roman"/>
          <w:sz w:val="24"/>
          <w:szCs w:val="24"/>
          <w:lang w:eastAsia="pl-PL"/>
        </w:rPr>
        <w:t xml:space="preserve">w Lubaczowie, należącym do Pana </w:t>
      </w:r>
      <w:r w:rsidR="009E1AEB">
        <w:rPr>
          <w:rFonts w:ascii="Times New Roman" w:eastAsia="Times New Roman" w:hAnsi="Times New Roman" w:cs="Times New Roman"/>
          <w:b/>
          <w:bCs/>
          <w:sz w:val="24"/>
          <w:szCs w:val="24"/>
          <w:lang w:eastAsia="pl-PL"/>
        </w:rPr>
        <w:t>(dane zanonimizowane)</w:t>
      </w:r>
      <w:r w:rsidR="00567DA8" w:rsidRPr="00750F8F">
        <w:rPr>
          <w:rFonts w:ascii="Times New Roman" w:eastAsia="Times New Roman" w:hAnsi="Times New Roman" w:cs="Times New Roman"/>
          <w:sz w:val="24"/>
          <w:szCs w:val="24"/>
          <w:lang w:eastAsia="pl-PL"/>
        </w:rPr>
        <w:t xml:space="preserve">, prowadzącego działalność gospodarczą pod firmą: Jerzy Pecka FIRMA HANDLOWO-USŁUGOWA „NAOMI”, </w:t>
      </w:r>
      <w:r w:rsidR="00C57305">
        <w:rPr>
          <w:rFonts w:ascii="Times New Roman" w:eastAsia="Times New Roman" w:hAnsi="Times New Roman" w:cs="Times New Roman"/>
          <w:b/>
          <w:bCs/>
          <w:sz w:val="24"/>
          <w:szCs w:val="24"/>
          <w:lang w:eastAsia="pl-PL"/>
        </w:rPr>
        <w:t xml:space="preserve">(dane zanonimizowane) </w:t>
      </w:r>
      <w:r w:rsidR="00567DA8" w:rsidRPr="00750F8F">
        <w:rPr>
          <w:rFonts w:ascii="Times New Roman" w:eastAsia="Times New Roman" w:hAnsi="Times New Roman" w:cs="Times New Roman"/>
          <w:sz w:val="24"/>
          <w:szCs w:val="24"/>
          <w:lang w:eastAsia="pl-PL"/>
        </w:rPr>
        <w:t>Lesko</w:t>
      </w:r>
      <w:r w:rsidR="00A06D05" w:rsidRPr="00750F8F">
        <w:rPr>
          <w:rFonts w:ascii="Times New Roman" w:eastAsia="Times New Roman" w:hAnsi="Times New Roman" w:cs="Times New Roman"/>
          <w:sz w:val="24"/>
          <w:szCs w:val="24"/>
          <w:lang w:eastAsia="pl-PL"/>
        </w:rPr>
        <w:t xml:space="preserve"> –</w:t>
      </w:r>
      <w:r w:rsidR="009E1AEB">
        <w:rPr>
          <w:rFonts w:ascii="Times New Roman" w:eastAsia="Times New Roman" w:hAnsi="Times New Roman" w:cs="Times New Roman"/>
          <w:sz w:val="24"/>
          <w:szCs w:val="24"/>
          <w:lang w:eastAsia="pl-PL"/>
        </w:rPr>
        <w:t xml:space="preserve"> </w:t>
      </w:r>
      <w:r w:rsidR="00A06D05" w:rsidRPr="00750F8F">
        <w:rPr>
          <w:rFonts w:ascii="Times New Roman" w:eastAsia="Times New Roman" w:hAnsi="Times New Roman" w:cs="Times New Roman"/>
          <w:sz w:val="24"/>
          <w:szCs w:val="24"/>
          <w:lang w:eastAsia="pl-PL"/>
        </w:rPr>
        <w:t>zwanego dalej:</w:t>
      </w:r>
      <w:r w:rsidR="00D43A8F" w:rsidRPr="00750F8F">
        <w:rPr>
          <w:rFonts w:ascii="Times New Roman" w:eastAsia="Times New Roman" w:hAnsi="Times New Roman" w:cs="Times New Roman"/>
          <w:sz w:val="24"/>
          <w:szCs w:val="24"/>
          <w:lang w:eastAsia="pl-PL"/>
        </w:rPr>
        <w:t xml:space="preserve"> „kontrolowanym</w:t>
      </w:r>
      <w:r w:rsidRPr="00750F8F">
        <w:rPr>
          <w:rFonts w:ascii="Times New Roman" w:eastAsia="Times New Roman" w:hAnsi="Times New Roman" w:cs="Times New Roman"/>
          <w:sz w:val="24"/>
          <w:szCs w:val="24"/>
          <w:lang w:eastAsia="pl-PL"/>
        </w:rPr>
        <w:t>”, „przedsiębiorcą” lub „stroną”.</w:t>
      </w:r>
    </w:p>
    <w:p w14:paraId="49ABC863" w14:textId="7E6939F9" w:rsidR="00F52D1A" w:rsidRPr="00750F8F" w:rsidRDefault="00F52D1A" w:rsidP="00F52D1A">
      <w:pPr>
        <w:tabs>
          <w:tab w:val="left" w:pos="6804"/>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W trakcie kontroli prawidłowości oznakowania i obrotu kosmetykami oferowanymi do sprzedaży, inspektorzy dokonali m.in. sprawdzenia prawidłowości oznakowania opakowań kosmetyków, jak również sprawdzenia prawidłowości oświadczeń o produktach zamieszczanych na opakowaniach kosmetyków, wynikających z rozporządzenia 1223/2009, a także sprawdzenia aktualności dat trwałości kontrolowanych artykułów.</w:t>
      </w:r>
      <w:r w:rsidRPr="00750F8F">
        <w:rPr>
          <w:rFonts w:ascii="Times New Roman" w:hAnsi="Times New Roman" w:cs="Times New Roman"/>
        </w:rPr>
        <w:t xml:space="preserve"> </w:t>
      </w:r>
      <w:r w:rsidR="00AA60C2" w:rsidRPr="00750F8F">
        <w:rPr>
          <w:rFonts w:ascii="Times New Roman" w:eastAsia="Times New Roman" w:hAnsi="Times New Roman" w:cs="Times New Roman"/>
          <w:sz w:val="24"/>
          <w:szCs w:val="24"/>
          <w:lang w:eastAsia="pl-PL"/>
        </w:rPr>
        <w:t xml:space="preserve">Kontroli poddano </w:t>
      </w:r>
      <w:r w:rsidR="00AA60C2" w:rsidRPr="00750F8F">
        <w:rPr>
          <w:rFonts w:ascii="Times New Roman" w:eastAsia="Times New Roman" w:hAnsi="Times New Roman" w:cs="Times New Roman"/>
          <w:sz w:val="24"/>
          <w:szCs w:val="24"/>
          <w:lang w:eastAsia="pl-PL"/>
        </w:rPr>
        <w:lastRenderedPageBreak/>
        <w:t>dwadzieścia dwie partie</w:t>
      </w:r>
      <w:r w:rsidRPr="00750F8F">
        <w:rPr>
          <w:rFonts w:ascii="Times New Roman" w:eastAsia="Times New Roman" w:hAnsi="Times New Roman" w:cs="Times New Roman"/>
          <w:sz w:val="24"/>
          <w:szCs w:val="24"/>
          <w:lang w:eastAsia="pl-PL"/>
        </w:rPr>
        <w:t xml:space="preserve"> produktów kosmetycznych, stwierdza</w:t>
      </w:r>
      <w:r w:rsidR="0019030E" w:rsidRPr="00750F8F">
        <w:rPr>
          <w:rFonts w:ascii="Times New Roman" w:eastAsia="Times New Roman" w:hAnsi="Times New Roman" w:cs="Times New Roman"/>
          <w:sz w:val="24"/>
          <w:szCs w:val="24"/>
          <w:lang w:eastAsia="pl-PL"/>
        </w:rPr>
        <w:t>j</w:t>
      </w:r>
      <w:r w:rsidR="00AA60C2" w:rsidRPr="00750F8F">
        <w:rPr>
          <w:rFonts w:ascii="Times New Roman" w:eastAsia="Times New Roman" w:hAnsi="Times New Roman" w:cs="Times New Roman"/>
          <w:sz w:val="24"/>
          <w:szCs w:val="24"/>
          <w:lang w:eastAsia="pl-PL"/>
        </w:rPr>
        <w:t>ąc zastrzeżenia przy szesnastu</w:t>
      </w:r>
      <w:r w:rsidRPr="00750F8F">
        <w:rPr>
          <w:rFonts w:ascii="Times New Roman" w:eastAsia="Times New Roman" w:hAnsi="Times New Roman" w:cs="Times New Roman"/>
          <w:sz w:val="24"/>
          <w:szCs w:val="24"/>
          <w:lang w:eastAsia="pl-PL"/>
        </w:rPr>
        <w:t>, których łączna wartość wyni</w:t>
      </w:r>
      <w:r w:rsidR="00AA60C2" w:rsidRPr="00750F8F">
        <w:rPr>
          <w:rFonts w:ascii="Times New Roman" w:eastAsia="Times New Roman" w:hAnsi="Times New Roman" w:cs="Times New Roman"/>
          <w:sz w:val="24"/>
          <w:szCs w:val="24"/>
          <w:lang w:eastAsia="pl-PL"/>
        </w:rPr>
        <w:t>osła 1708,29</w:t>
      </w:r>
      <w:r w:rsidRPr="00750F8F">
        <w:rPr>
          <w:rFonts w:ascii="Times New Roman" w:eastAsia="Times New Roman" w:hAnsi="Times New Roman" w:cs="Times New Roman"/>
          <w:sz w:val="24"/>
          <w:szCs w:val="24"/>
          <w:lang w:eastAsia="pl-PL"/>
        </w:rPr>
        <w:t xml:space="preserve"> zł. Zakwestionowane produkty to: </w:t>
      </w:r>
    </w:p>
    <w:p w14:paraId="7B5CB3BF" w14:textId="77777777" w:rsidR="00AA60C2" w:rsidRPr="00750F8F" w:rsidRDefault="00AA60C2" w:rsidP="00AA60C2">
      <w:pPr>
        <w:numPr>
          <w:ilvl w:val="0"/>
          <w:numId w:val="4"/>
        </w:numPr>
        <w:tabs>
          <w:tab w:val="left" w:pos="6804"/>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i/>
          <w:sz w:val="24"/>
          <w:szCs w:val="24"/>
          <w:lang w:eastAsia="pl-PL"/>
        </w:rPr>
        <w:t xml:space="preserve">PURE SNAIL </w:t>
      </w:r>
      <w:proofErr w:type="spellStart"/>
      <w:r w:rsidRPr="00750F8F">
        <w:rPr>
          <w:rFonts w:ascii="Times New Roman" w:eastAsia="Times New Roman" w:hAnsi="Times New Roman" w:cs="Times New Roman"/>
          <w:i/>
          <w:sz w:val="24"/>
          <w:szCs w:val="24"/>
          <w:lang w:eastAsia="pl-PL"/>
        </w:rPr>
        <w:t>Soothing</w:t>
      </w:r>
      <w:proofErr w:type="spellEnd"/>
      <w:r w:rsidRPr="00750F8F">
        <w:rPr>
          <w:rFonts w:ascii="Times New Roman" w:eastAsia="Times New Roman" w:hAnsi="Times New Roman" w:cs="Times New Roman"/>
          <w:i/>
          <w:sz w:val="24"/>
          <w:szCs w:val="24"/>
          <w:lang w:eastAsia="pl-PL"/>
        </w:rPr>
        <w:t xml:space="preserve"> GEL „95 %” – SKINPASTEL Kojący żel z ekstraktem ze śluzu ślimaka 95 %, 300 ml – </w:t>
      </w:r>
      <w:r w:rsidRPr="00750F8F">
        <w:rPr>
          <w:rFonts w:ascii="Times New Roman" w:eastAsia="Times New Roman" w:hAnsi="Times New Roman" w:cs="Times New Roman"/>
          <w:sz w:val="24"/>
          <w:szCs w:val="24"/>
          <w:lang w:eastAsia="pl-PL"/>
        </w:rPr>
        <w:t>wielkość partii: 2 szt., w cenie: 18,99 zł/szt., wartości: 37,98,</w:t>
      </w:r>
    </w:p>
    <w:p w14:paraId="2E68AD56" w14:textId="77777777" w:rsidR="00AA60C2" w:rsidRPr="00750F8F" w:rsidRDefault="00AA60C2" w:rsidP="00AA60C2">
      <w:pPr>
        <w:numPr>
          <w:ilvl w:val="0"/>
          <w:numId w:val="4"/>
        </w:numPr>
        <w:tabs>
          <w:tab w:val="left" w:pos="6804"/>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i/>
          <w:sz w:val="24"/>
          <w:szCs w:val="24"/>
          <w:lang w:eastAsia="pl-PL"/>
        </w:rPr>
        <w:t xml:space="preserve">Lakier do paznokci </w:t>
      </w:r>
      <w:proofErr w:type="spellStart"/>
      <w:r w:rsidRPr="00750F8F">
        <w:rPr>
          <w:rFonts w:ascii="Times New Roman" w:eastAsia="Times New Roman" w:hAnsi="Times New Roman" w:cs="Times New Roman"/>
          <w:i/>
          <w:sz w:val="24"/>
          <w:szCs w:val="24"/>
          <w:lang w:eastAsia="pl-PL"/>
        </w:rPr>
        <w:t>Provocater</w:t>
      </w:r>
      <w:proofErr w:type="spellEnd"/>
      <w:r w:rsidRPr="00750F8F">
        <w:rPr>
          <w:rFonts w:ascii="Times New Roman" w:eastAsia="Times New Roman" w:hAnsi="Times New Roman" w:cs="Times New Roman"/>
          <w:i/>
          <w:sz w:val="24"/>
          <w:szCs w:val="24"/>
          <w:lang w:eastAsia="pl-PL"/>
        </w:rPr>
        <w:t xml:space="preserve"> nr 161 Błysk, 5 ml –</w:t>
      </w:r>
      <w:r w:rsidRPr="00750F8F">
        <w:rPr>
          <w:rFonts w:ascii="Times New Roman" w:eastAsia="Times New Roman" w:hAnsi="Times New Roman" w:cs="Times New Roman"/>
          <w:sz w:val="24"/>
          <w:szCs w:val="24"/>
          <w:lang w:eastAsia="pl-PL"/>
        </w:rPr>
        <w:t xml:space="preserve"> wielkość partii: 2 szt., w cenie: 3,99 zł/szt., wartości: 7,98 zł,</w:t>
      </w:r>
    </w:p>
    <w:p w14:paraId="00CE8BE5" w14:textId="77777777" w:rsidR="00AA60C2" w:rsidRPr="00750F8F" w:rsidRDefault="00AA60C2" w:rsidP="00AA60C2">
      <w:pPr>
        <w:numPr>
          <w:ilvl w:val="0"/>
          <w:numId w:val="4"/>
        </w:numPr>
        <w:tabs>
          <w:tab w:val="left" w:pos="6804"/>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i/>
          <w:sz w:val="24"/>
          <w:szCs w:val="24"/>
          <w:lang w:eastAsia="pl-PL"/>
        </w:rPr>
        <w:t xml:space="preserve">Lakier do paznokci </w:t>
      </w:r>
      <w:proofErr w:type="spellStart"/>
      <w:r w:rsidRPr="00750F8F">
        <w:rPr>
          <w:rFonts w:ascii="Times New Roman" w:eastAsia="Times New Roman" w:hAnsi="Times New Roman" w:cs="Times New Roman"/>
          <w:i/>
          <w:sz w:val="24"/>
          <w:szCs w:val="24"/>
          <w:lang w:eastAsia="pl-PL"/>
        </w:rPr>
        <w:t>Provocater</w:t>
      </w:r>
      <w:proofErr w:type="spellEnd"/>
      <w:r w:rsidRPr="00750F8F">
        <w:rPr>
          <w:rFonts w:ascii="Times New Roman" w:eastAsia="Times New Roman" w:hAnsi="Times New Roman" w:cs="Times New Roman"/>
          <w:i/>
          <w:sz w:val="24"/>
          <w:szCs w:val="24"/>
          <w:lang w:eastAsia="pl-PL"/>
        </w:rPr>
        <w:t xml:space="preserve"> nr 156 Błysk, 5 ml –</w:t>
      </w:r>
      <w:r w:rsidRPr="00750F8F">
        <w:rPr>
          <w:rFonts w:ascii="Times New Roman" w:eastAsia="Times New Roman" w:hAnsi="Times New Roman" w:cs="Times New Roman"/>
          <w:sz w:val="24"/>
          <w:szCs w:val="24"/>
          <w:lang w:eastAsia="pl-PL"/>
        </w:rPr>
        <w:t xml:space="preserve"> wielkość partii: 3 szt., w cenie: 3,99 zł/szt., wartości: 11,97 zł,</w:t>
      </w:r>
    </w:p>
    <w:p w14:paraId="0ED986E4" w14:textId="77777777" w:rsidR="00AA60C2" w:rsidRPr="00750F8F" w:rsidRDefault="00AA60C2" w:rsidP="00AA60C2">
      <w:pPr>
        <w:numPr>
          <w:ilvl w:val="0"/>
          <w:numId w:val="4"/>
        </w:numPr>
        <w:tabs>
          <w:tab w:val="left" w:pos="6804"/>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i/>
          <w:sz w:val="24"/>
          <w:szCs w:val="24"/>
          <w:lang w:eastAsia="pl-PL"/>
        </w:rPr>
        <w:t xml:space="preserve">Lakier do paznokci No 290 </w:t>
      </w:r>
      <w:proofErr w:type="spellStart"/>
      <w:r w:rsidRPr="00750F8F">
        <w:rPr>
          <w:rFonts w:ascii="Times New Roman" w:eastAsia="Times New Roman" w:hAnsi="Times New Roman" w:cs="Times New Roman"/>
          <w:i/>
          <w:sz w:val="24"/>
          <w:szCs w:val="24"/>
          <w:lang w:eastAsia="pl-PL"/>
        </w:rPr>
        <w:t>Midnight</w:t>
      </w:r>
      <w:proofErr w:type="spellEnd"/>
      <w:r w:rsidRPr="00750F8F">
        <w:rPr>
          <w:rFonts w:ascii="Times New Roman" w:eastAsia="Times New Roman" w:hAnsi="Times New Roman" w:cs="Times New Roman"/>
          <w:i/>
          <w:sz w:val="24"/>
          <w:szCs w:val="24"/>
          <w:lang w:eastAsia="pl-PL"/>
        </w:rPr>
        <w:t xml:space="preserve"> Walk Pierre Rene, 11 ml – </w:t>
      </w:r>
      <w:r w:rsidRPr="00750F8F">
        <w:rPr>
          <w:rFonts w:ascii="Times New Roman" w:eastAsia="Times New Roman" w:hAnsi="Times New Roman" w:cs="Times New Roman"/>
          <w:sz w:val="24"/>
          <w:szCs w:val="24"/>
          <w:lang w:eastAsia="pl-PL"/>
        </w:rPr>
        <w:t>wielkość partii: 15 szt., w cenie 12,99 zł/szt., wartości: 194,85 zł,</w:t>
      </w:r>
    </w:p>
    <w:p w14:paraId="4A18A33C" w14:textId="77777777" w:rsidR="00AA60C2" w:rsidRPr="00750F8F" w:rsidRDefault="00AA60C2" w:rsidP="00AA60C2">
      <w:pPr>
        <w:numPr>
          <w:ilvl w:val="0"/>
          <w:numId w:val="4"/>
        </w:numPr>
        <w:tabs>
          <w:tab w:val="left" w:pos="6804"/>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i/>
          <w:sz w:val="24"/>
          <w:szCs w:val="24"/>
          <w:lang w:eastAsia="pl-PL"/>
        </w:rPr>
        <w:t xml:space="preserve">Lakier do paznokci No 288 Topaz Pierre Rene, 11 ml – </w:t>
      </w:r>
      <w:r w:rsidRPr="00750F8F">
        <w:rPr>
          <w:rFonts w:ascii="Times New Roman" w:eastAsia="Times New Roman" w:hAnsi="Times New Roman" w:cs="Times New Roman"/>
          <w:sz w:val="24"/>
          <w:szCs w:val="24"/>
          <w:lang w:eastAsia="pl-PL"/>
        </w:rPr>
        <w:t>wielkość partii: 8 szt., w cenie: 12,99 zł/szt., wartości: 103,92 zł,</w:t>
      </w:r>
    </w:p>
    <w:p w14:paraId="2E3B01F0" w14:textId="77777777" w:rsidR="00AA60C2" w:rsidRPr="00750F8F" w:rsidRDefault="00AA60C2" w:rsidP="00AA60C2">
      <w:pPr>
        <w:numPr>
          <w:ilvl w:val="0"/>
          <w:numId w:val="4"/>
        </w:numPr>
        <w:tabs>
          <w:tab w:val="left" w:pos="6804"/>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i/>
          <w:sz w:val="24"/>
          <w:szCs w:val="24"/>
          <w:lang w:eastAsia="pl-PL"/>
        </w:rPr>
        <w:t xml:space="preserve">Lakier do paznokci No 337 </w:t>
      </w:r>
      <w:proofErr w:type="spellStart"/>
      <w:r w:rsidRPr="00750F8F">
        <w:rPr>
          <w:rFonts w:ascii="Times New Roman" w:eastAsia="Times New Roman" w:hAnsi="Times New Roman" w:cs="Times New Roman"/>
          <w:i/>
          <w:sz w:val="24"/>
          <w:szCs w:val="24"/>
          <w:lang w:eastAsia="pl-PL"/>
        </w:rPr>
        <w:t>Delicate</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Rose</w:t>
      </w:r>
      <w:proofErr w:type="spellEnd"/>
      <w:r w:rsidRPr="00750F8F">
        <w:rPr>
          <w:rFonts w:ascii="Times New Roman" w:eastAsia="Times New Roman" w:hAnsi="Times New Roman" w:cs="Times New Roman"/>
          <w:i/>
          <w:sz w:val="24"/>
          <w:szCs w:val="24"/>
          <w:lang w:eastAsia="pl-PL"/>
        </w:rPr>
        <w:t xml:space="preserve"> French Pierre Rene, 11 ml –</w:t>
      </w:r>
      <w:r w:rsidRPr="00750F8F">
        <w:rPr>
          <w:rFonts w:ascii="Times New Roman" w:eastAsia="Times New Roman" w:hAnsi="Times New Roman" w:cs="Times New Roman"/>
          <w:sz w:val="24"/>
          <w:szCs w:val="24"/>
          <w:lang w:eastAsia="pl-PL"/>
        </w:rPr>
        <w:t xml:space="preserve"> wielkość partii: 5 szt., w cenie: 12,99 zł/szt., wartości: 64,95 zł,</w:t>
      </w:r>
    </w:p>
    <w:p w14:paraId="28C61AC6" w14:textId="77777777" w:rsidR="00AA60C2" w:rsidRPr="00750F8F" w:rsidRDefault="00AA60C2" w:rsidP="00AA60C2">
      <w:pPr>
        <w:numPr>
          <w:ilvl w:val="0"/>
          <w:numId w:val="4"/>
        </w:numPr>
        <w:tabs>
          <w:tab w:val="left" w:pos="6804"/>
        </w:tabs>
        <w:jc w:val="both"/>
        <w:rPr>
          <w:rFonts w:ascii="Times New Roman" w:eastAsia="Times New Roman" w:hAnsi="Times New Roman" w:cs="Times New Roman"/>
          <w:sz w:val="24"/>
          <w:szCs w:val="24"/>
          <w:lang w:eastAsia="pl-PL"/>
        </w:rPr>
      </w:pPr>
      <w:proofErr w:type="spellStart"/>
      <w:r w:rsidRPr="00750F8F">
        <w:rPr>
          <w:rFonts w:ascii="Times New Roman" w:eastAsia="Times New Roman" w:hAnsi="Times New Roman" w:cs="Times New Roman"/>
          <w:i/>
          <w:sz w:val="24"/>
          <w:szCs w:val="24"/>
          <w:lang w:eastAsia="pl-PL"/>
        </w:rPr>
        <w:t>Beauty</w:t>
      </w:r>
      <w:proofErr w:type="spellEnd"/>
      <w:r w:rsidRPr="00750F8F">
        <w:rPr>
          <w:rFonts w:ascii="Times New Roman" w:eastAsia="Times New Roman" w:hAnsi="Times New Roman" w:cs="Times New Roman"/>
          <w:i/>
          <w:sz w:val="24"/>
          <w:szCs w:val="24"/>
          <w:lang w:eastAsia="pl-PL"/>
        </w:rPr>
        <w:t xml:space="preserve"> SKIN Fluid </w:t>
      </w:r>
      <w:proofErr w:type="spellStart"/>
      <w:r w:rsidRPr="00750F8F">
        <w:rPr>
          <w:rFonts w:ascii="Times New Roman" w:eastAsia="Times New Roman" w:hAnsi="Times New Roman" w:cs="Times New Roman"/>
          <w:i/>
          <w:sz w:val="24"/>
          <w:szCs w:val="24"/>
          <w:lang w:eastAsia="pl-PL"/>
        </w:rPr>
        <w:t>foundation</w:t>
      </w:r>
      <w:proofErr w:type="spellEnd"/>
      <w:r w:rsidRPr="00750F8F">
        <w:rPr>
          <w:rFonts w:ascii="Times New Roman" w:eastAsia="Times New Roman" w:hAnsi="Times New Roman" w:cs="Times New Roman"/>
          <w:i/>
          <w:sz w:val="24"/>
          <w:szCs w:val="24"/>
          <w:lang w:eastAsia="pl-PL"/>
        </w:rPr>
        <w:t xml:space="preserve"> no 03 – </w:t>
      </w:r>
      <w:proofErr w:type="spellStart"/>
      <w:r w:rsidRPr="00750F8F">
        <w:rPr>
          <w:rFonts w:ascii="Times New Roman" w:eastAsia="Times New Roman" w:hAnsi="Times New Roman" w:cs="Times New Roman"/>
          <w:i/>
          <w:sz w:val="24"/>
          <w:szCs w:val="24"/>
          <w:lang w:eastAsia="pl-PL"/>
        </w:rPr>
        <w:t>nude</w:t>
      </w:r>
      <w:proofErr w:type="spellEnd"/>
      <w:r w:rsidRPr="00750F8F">
        <w:rPr>
          <w:rFonts w:ascii="Times New Roman" w:eastAsia="Times New Roman" w:hAnsi="Times New Roman" w:cs="Times New Roman"/>
          <w:i/>
          <w:sz w:val="24"/>
          <w:szCs w:val="24"/>
          <w:lang w:eastAsia="pl-PL"/>
        </w:rPr>
        <w:t xml:space="preserve">, MIYO, 30 ml – </w:t>
      </w:r>
      <w:r w:rsidRPr="00750F8F">
        <w:rPr>
          <w:rFonts w:ascii="Times New Roman" w:eastAsia="Times New Roman" w:hAnsi="Times New Roman" w:cs="Times New Roman"/>
          <w:sz w:val="24"/>
          <w:szCs w:val="24"/>
          <w:lang w:eastAsia="pl-PL"/>
        </w:rPr>
        <w:t>wielkość partii: 3 szt., w cenie 12,99 zł/szt., wartości: 38,97 zł,</w:t>
      </w:r>
    </w:p>
    <w:p w14:paraId="52FDD573" w14:textId="77777777" w:rsidR="00AA60C2" w:rsidRPr="00750F8F" w:rsidRDefault="00AA60C2" w:rsidP="00AA60C2">
      <w:pPr>
        <w:numPr>
          <w:ilvl w:val="0"/>
          <w:numId w:val="4"/>
        </w:numPr>
        <w:tabs>
          <w:tab w:val="left" w:pos="6804"/>
        </w:tabs>
        <w:jc w:val="both"/>
        <w:rPr>
          <w:rFonts w:ascii="Times New Roman" w:eastAsia="Times New Roman" w:hAnsi="Times New Roman" w:cs="Times New Roman"/>
          <w:sz w:val="24"/>
          <w:szCs w:val="24"/>
          <w:lang w:eastAsia="pl-PL"/>
        </w:rPr>
      </w:pPr>
      <w:proofErr w:type="spellStart"/>
      <w:r w:rsidRPr="00750F8F">
        <w:rPr>
          <w:rFonts w:ascii="Times New Roman" w:eastAsia="Times New Roman" w:hAnsi="Times New Roman" w:cs="Times New Roman"/>
          <w:i/>
          <w:sz w:val="24"/>
          <w:szCs w:val="24"/>
          <w:lang w:eastAsia="pl-PL"/>
        </w:rPr>
        <w:t>Rozświetlacz</w:t>
      </w:r>
      <w:proofErr w:type="spellEnd"/>
      <w:r w:rsidRPr="00750F8F">
        <w:rPr>
          <w:rFonts w:ascii="Times New Roman" w:eastAsia="Times New Roman" w:hAnsi="Times New Roman" w:cs="Times New Roman"/>
          <w:i/>
          <w:sz w:val="24"/>
          <w:szCs w:val="24"/>
          <w:lang w:eastAsia="pl-PL"/>
        </w:rPr>
        <w:t xml:space="preserve"> 3 w 1 do twarzy, ciała i powiek, Kali No 03, MIYO, 8,5 g –</w:t>
      </w:r>
      <w:r w:rsidRPr="00750F8F">
        <w:rPr>
          <w:rFonts w:ascii="Times New Roman" w:eastAsia="Times New Roman" w:hAnsi="Times New Roman" w:cs="Times New Roman"/>
          <w:sz w:val="24"/>
          <w:szCs w:val="24"/>
          <w:lang w:eastAsia="pl-PL"/>
        </w:rPr>
        <w:t xml:space="preserve"> wielkość partii: 3 szt., w cenie 12,99 zł/szt., wartości: 38,97 zł,</w:t>
      </w:r>
    </w:p>
    <w:p w14:paraId="6EF28D78" w14:textId="77777777" w:rsidR="00AA60C2" w:rsidRPr="00750F8F" w:rsidRDefault="00AA60C2" w:rsidP="00AA60C2">
      <w:pPr>
        <w:numPr>
          <w:ilvl w:val="0"/>
          <w:numId w:val="4"/>
        </w:numPr>
        <w:tabs>
          <w:tab w:val="left" w:pos="6804"/>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i/>
          <w:sz w:val="24"/>
          <w:szCs w:val="24"/>
          <w:lang w:eastAsia="pl-PL"/>
        </w:rPr>
        <w:t xml:space="preserve">Paleta cieni do powiek We </w:t>
      </w:r>
      <w:proofErr w:type="spellStart"/>
      <w:r w:rsidRPr="00750F8F">
        <w:rPr>
          <w:rFonts w:ascii="Times New Roman" w:eastAsia="Times New Roman" w:hAnsi="Times New Roman" w:cs="Times New Roman"/>
          <w:i/>
          <w:sz w:val="24"/>
          <w:szCs w:val="24"/>
          <w:lang w:eastAsia="pl-PL"/>
        </w:rPr>
        <w:t>Are</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Golden</w:t>
      </w:r>
      <w:proofErr w:type="spellEnd"/>
      <w:r w:rsidRPr="00750F8F">
        <w:rPr>
          <w:rFonts w:ascii="Times New Roman" w:eastAsia="Times New Roman" w:hAnsi="Times New Roman" w:cs="Times New Roman"/>
          <w:i/>
          <w:sz w:val="24"/>
          <w:szCs w:val="24"/>
          <w:lang w:eastAsia="pl-PL"/>
        </w:rPr>
        <w:t xml:space="preserve"> no. 01, MIYO, 6,5 g </w:t>
      </w:r>
      <w:r w:rsidRPr="00750F8F">
        <w:rPr>
          <w:rFonts w:ascii="Times New Roman" w:eastAsia="Times New Roman" w:hAnsi="Times New Roman" w:cs="Times New Roman"/>
          <w:sz w:val="24"/>
          <w:szCs w:val="24"/>
          <w:lang w:eastAsia="pl-PL"/>
        </w:rPr>
        <w:t>– wielkość partii: 4 szt., w cenie: 24,99 zł/szt., wartości: 99,96 zł,</w:t>
      </w:r>
    </w:p>
    <w:p w14:paraId="6A2A15A0" w14:textId="77777777" w:rsidR="00AA60C2" w:rsidRPr="00750F8F" w:rsidRDefault="00AA60C2" w:rsidP="00AA60C2">
      <w:pPr>
        <w:numPr>
          <w:ilvl w:val="0"/>
          <w:numId w:val="4"/>
        </w:numPr>
        <w:tabs>
          <w:tab w:val="left" w:pos="6804"/>
        </w:tabs>
        <w:jc w:val="both"/>
        <w:rPr>
          <w:rFonts w:ascii="Times New Roman" w:eastAsia="Times New Roman" w:hAnsi="Times New Roman" w:cs="Times New Roman"/>
          <w:sz w:val="24"/>
          <w:szCs w:val="24"/>
          <w:lang w:eastAsia="pl-PL"/>
        </w:rPr>
      </w:pPr>
      <w:proofErr w:type="spellStart"/>
      <w:r w:rsidRPr="00750F8F">
        <w:rPr>
          <w:rFonts w:ascii="Times New Roman" w:eastAsia="Times New Roman" w:hAnsi="Times New Roman" w:cs="Times New Roman"/>
          <w:i/>
          <w:sz w:val="24"/>
          <w:szCs w:val="24"/>
          <w:lang w:eastAsia="pl-PL"/>
        </w:rPr>
        <w:t>Make</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up</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normal</w:t>
      </w:r>
      <w:proofErr w:type="spellEnd"/>
      <w:r w:rsidRPr="00750F8F">
        <w:rPr>
          <w:rFonts w:ascii="Times New Roman" w:eastAsia="Times New Roman" w:hAnsi="Times New Roman" w:cs="Times New Roman"/>
          <w:i/>
          <w:sz w:val="24"/>
          <w:szCs w:val="24"/>
          <w:lang w:eastAsia="pl-PL"/>
        </w:rPr>
        <w:t>/</w:t>
      </w:r>
      <w:proofErr w:type="spellStart"/>
      <w:r w:rsidRPr="00750F8F">
        <w:rPr>
          <w:rFonts w:ascii="Times New Roman" w:eastAsia="Times New Roman" w:hAnsi="Times New Roman" w:cs="Times New Roman"/>
          <w:i/>
          <w:sz w:val="24"/>
          <w:szCs w:val="24"/>
          <w:lang w:eastAsia="pl-PL"/>
        </w:rPr>
        <w:t>dry</w:t>
      </w:r>
      <w:proofErr w:type="spellEnd"/>
      <w:r w:rsidRPr="00750F8F">
        <w:rPr>
          <w:rFonts w:ascii="Times New Roman" w:eastAsia="Times New Roman" w:hAnsi="Times New Roman" w:cs="Times New Roman"/>
          <w:i/>
          <w:sz w:val="24"/>
          <w:szCs w:val="24"/>
          <w:lang w:eastAsia="pl-PL"/>
        </w:rPr>
        <w:t xml:space="preserve"> skin 240 medium </w:t>
      </w:r>
      <w:proofErr w:type="spellStart"/>
      <w:r w:rsidRPr="00750F8F">
        <w:rPr>
          <w:rFonts w:ascii="Times New Roman" w:eastAsia="Times New Roman" w:hAnsi="Times New Roman" w:cs="Times New Roman"/>
          <w:i/>
          <w:sz w:val="24"/>
          <w:szCs w:val="24"/>
          <w:lang w:eastAsia="pl-PL"/>
        </w:rPr>
        <w:t>beige</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Revlon</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Colorstay</w:t>
      </w:r>
      <w:proofErr w:type="spellEnd"/>
      <w:r w:rsidRPr="00750F8F">
        <w:rPr>
          <w:rFonts w:ascii="Times New Roman" w:eastAsia="Times New Roman" w:hAnsi="Times New Roman" w:cs="Times New Roman"/>
          <w:i/>
          <w:sz w:val="24"/>
          <w:szCs w:val="24"/>
          <w:lang w:eastAsia="pl-PL"/>
        </w:rPr>
        <w:t xml:space="preserve">, 30 ml – </w:t>
      </w:r>
      <w:r w:rsidRPr="00750F8F">
        <w:rPr>
          <w:rFonts w:ascii="Times New Roman" w:eastAsia="Times New Roman" w:hAnsi="Times New Roman" w:cs="Times New Roman"/>
          <w:sz w:val="24"/>
          <w:szCs w:val="24"/>
          <w:lang w:eastAsia="pl-PL"/>
        </w:rPr>
        <w:t>wielkość partii: 5 szt., w cenie: 44,99 zł/szt., wartości: 224,95 zł,</w:t>
      </w:r>
    </w:p>
    <w:p w14:paraId="6B8C7DA7" w14:textId="77777777" w:rsidR="00AA60C2" w:rsidRPr="00750F8F" w:rsidRDefault="00AA60C2" w:rsidP="00AA60C2">
      <w:pPr>
        <w:numPr>
          <w:ilvl w:val="0"/>
          <w:numId w:val="4"/>
        </w:numPr>
        <w:tabs>
          <w:tab w:val="left" w:pos="6804"/>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i/>
          <w:sz w:val="24"/>
          <w:szCs w:val="24"/>
          <w:lang w:val="en-US" w:eastAsia="pl-PL"/>
        </w:rPr>
        <w:t xml:space="preserve">Foundation </w:t>
      </w:r>
      <w:proofErr w:type="spellStart"/>
      <w:r w:rsidRPr="00750F8F">
        <w:rPr>
          <w:rFonts w:ascii="Times New Roman" w:eastAsia="Times New Roman" w:hAnsi="Times New Roman" w:cs="Times New Roman"/>
          <w:i/>
          <w:sz w:val="24"/>
          <w:szCs w:val="24"/>
          <w:lang w:val="en-US" w:eastAsia="pl-PL"/>
        </w:rPr>
        <w:t>Infaillible</w:t>
      </w:r>
      <w:proofErr w:type="spellEnd"/>
      <w:r w:rsidRPr="00750F8F">
        <w:rPr>
          <w:rFonts w:ascii="Times New Roman" w:eastAsia="Times New Roman" w:hAnsi="Times New Roman" w:cs="Times New Roman"/>
          <w:i/>
          <w:sz w:val="24"/>
          <w:szCs w:val="24"/>
          <w:lang w:val="en-US" w:eastAsia="pl-PL"/>
        </w:rPr>
        <w:t xml:space="preserve"> 32H Fresh Wear, 140 Golden Beige, L’oreal Paris, 30 ml –</w:t>
      </w:r>
      <w:r w:rsidRPr="00750F8F">
        <w:rPr>
          <w:rFonts w:ascii="Times New Roman" w:eastAsia="Times New Roman" w:hAnsi="Times New Roman" w:cs="Times New Roman"/>
          <w:sz w:val="24"/>
          <w:szCs w:val="24"/>
          <w:lang w:val="en-US" w:eastAsia="pl-PL"/>
        </w:rPr>
        <w:t xml:space="preserve"> </w:t>
      </w:r>
      <w:r w:rsidRPr="00750F8F">
        <w:rPr>
          <w:rFonts w:ascii="Times New Roman" w:eastAsia="Times New Roman" w:hAnsi="Times New Roman" w:cs="Times New Roman"/>
          <w:sz w:val="24"/>
          <w:szCs w:val="24"/>
          <w:lang w:eastAsia="pl-PL"/>
        </w:rPr>
        <w:t>wielkość partii: 6 szt., w cenie: 49,99 zł/szt., wartości: 299,94 zł,</w:t>
      </w:r>
    </w:p>
    <w:p w14:paraId="07BD6A67" w14:textId="77777777" w:rsidR="00AA60C2" w:rsidRPr="00750F8F" w:rsidRDefault="00AA60C2" w:rsidP="00AA60C2">
      <w:pPr>
        <w:numPr>
          <w:ilvl w:val="0"/>
          <w:numId w:val="4"/>
        </w:numPr>
        <w:tabs>
          <w:tab w:val="left" w:pos="6804"/>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i/>
          <w:sz w:val="24"/>
          <w:szCs w:val="24"/>
          <w:lang w:eastAsia="pl-PL"/>
        </w:rPr>
        <w:t xml:space="preserve">Foundation </w:t>
      </w:r>
      <w:proofErr w:type="spellStart"/>
      <w:r w:rsidRPr="00750F8F">
        <w:rPr>
          <w:rFonts w:ascii="Times New Roman" w:eastAsia="Times New Roman" w:hAnsi="Times New Roman" w:cs="Times New Roman"/>
          <w:i/>
          <w:sz w:val="24"/>
          <w:szCs w:val="24"/>
          <w:lang w:eastAsia="pl-PL"/>
        </w:rPr>
        <w:t>Infaillible</w:t>
      </w:r>
      <w:proofErr w:type="spellEnd"/>
      <w:r w:rsidRPr="00750F8F">
        <w:rPr>
          <w:rFonts w:ascii="Times New Roman" w:eastAsia="Times New Roman" w:hAnsi="Times New Roman" w:cs="Times New Roman"/>
          <w:i/>
          <w:sz w:val="24"/>
          <w:szCs w:val="24"/>
          <w:lang w:eastAsia="pl-PL"/>
        </w:rPr>
        <w:t xml:space="preserve"> 32H </w:t>
      </w:r>
      <w:proofErr w:type="spellStart"/>
      <w:r w:rsidRPr="00750F8F">
        <w:rPr>
          <w:rFonts w:ascii="Times New Roman" w:eastAsia="Times New Roman" w:hAnsi="Times New Roman" w:cs="Times New Roman"/>
          <w:i/>
          <w:sz w:val="24"/>
          <w:szCs w:val="24"/>
          <w:lang w:eastAsia="pl-PL"/>
        </w:rPr>
        <w:t>Fresh</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Wear</w:t>
      </w:r>
      <w:proofErr w:type="spellEnd"/>
      <w:r w:rsidRPr="00750F8F">
        <w:rPr>
          <w:rFonts w:ascii="Times New Roman" w:eastAsia="Times New Roman" w:hAnsi="Times New Roman" w:cs="Times New Roman"/>
          <w:i/>
          <w:sz w:val="24"/>
          <w:szCs w:val="24"/>
          <w:lang w:eastAsia="pl-PL"/>
        </w:rPr>
        <w:t xml:space="preserve">, 120 </w:t>
      </w:r>
      <w:proofErr w:type="spellStart"/>
      <w:r w:rsidRPr="00750F8F">
        <w:rPr>
          <w:rFonts w:ascii="Times New Roman" w:eastAsia="Times New Roman" w:hAnsi="Times New Roman" w:cs="Times New Roman"/>
          <w:i/>
          <w:sz w:val="24"/>
          <w:szCs w:val="24"/>
          <w:lang w:eastAsia="pl-PL"/>
        </w:rPr>
        <w:t>Golden</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Vanilla</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L’oreal</w:t>
      </w:r>
      <w:proofErr w:type="spellEnd"/>
      <w:r w:rsidRPr="00750F8F">
        <w:rPr>
          <w:rFonts w:ascii="Times New Roman" w:eastAsia="Times New Roman" w:hAnsi="Times New Roman" w:cs="Times New Roman"/>
          <w:i/>
          <w:sz w:val="24"/>
          <w:szCs w:val="24"/>
          <w:lang w:eastAsia="pl-PL"/>
        </w:rPr>
        <w:t xml:space="preserve"> Paris, 30 ml – </w:t>
      </w:r>
      <w:r w:rsidRPr="00750F8F">
        <w:rPr>
          <w:rFonts w:ascii="Times New Roman" w:eastAsia="Times New Roman" w:hAnsi="Times New Roman" w:cs="Times New Roman"/>
          <w:sz w:val="24"/>
          <w:szCs w:val="24"/>
          <w:lang w:eastAsia="pl-PL"/>
        </w:rPr>
        <w:t>wielkość partii: 3 sz., w cenie: 49,99 zł/szt., wartości: 149,97 zł,</w:t>
      </w:r>
    </w:p>
    <w:p w14:paraId="08A7B947" w14:textId="77777777" w:rsidR="00AA60C2" w:rsidRPr="00750F8F" w:rsidRDefault="00AA60C2" w:rsidP="00AA60C2">
      <w:pPr>
        <w:numPr>
          <w:ilvl w:val="0"/>
          <w:numId w:val="4"/>
        </w:numPr>
        <w:tabs>
          <w:tab w:val="left" w:pos="6804"/>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i/>
          <w:sz w:val="24"/>
          <w:szCs w:val="24"/>
          <w:lang w:eastAsia="pl-PL"/>
        </w:rPr>
        <w:t xml:space="preserve">Foundation </w:t>
      </w:r>
      <w:proofErr w:type="spellStart"/>
      <w:r w:rsidRPr="00750F8F">
        <w:rPr>
          <w:rFonts w:ascii="Times New Roman" w:eastAsia="Times New Roman" w:hAnsi="Times New Roman" w:cs="Times New Roman"/>
          <w:i/>
          <w:sz w:val="24"/>
          <w:szCs w:val="24"/>
          <w:lang w:eastAsia="pl-PL"/>
        </w:rPr>
        <w:t>Infaillible</w:t>
      </w:r>
      <w:proofErr w:type="spellEnd"/>
      <w:r w:rsidRPr="00750F8F">
        <w:rPr>
          <w:rFonts w:ascii="Times New Roman" w:eastAsia="Times New Roman" w:hAnsi="Times New Roman" w:cs="Times New Roman"/>
          <w:i/>
          <w:sz w:val="24"/>
          <w:szCs w:val="24"/>
          <w:lang w:eastAsia="pl-PL"/>
        </w:rPr>
        <w:t xml:space="preserve"> 24H </w:t>
      </w:r>
      <w:proofErr w:type="spellStart"/>
      <w:r w:rsidRPr="00750F8F">
        <w:rPr>
          <w:rFonts w:ascii="Times New Roman" w:eastAsia="Times New Roman" w:hAnsi="Times New Roman" w:cs="Times New Roman"/>
          <w:i/>
          <w:sz w:val="24"/>
          <w:szCs w:val="24"/>
          <w:lang w:eastAsia="pl-PL"/>
        </w:rPr>
        <w:t>Fresh</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Wear</w:t>
      </w:r>
      <w:proofErr w:type="spellEnd"/>
      <w:r w:rsidRPr="00750F8F">
        <w:rPr>
          <w:rFonts w:ascii="Times New Roman" w:eastAsia="Times New Roman" w:hAnsi="Times New Roman" w:cs="Times New Roman"/>
          <w:i/>
          <w:sz w:val="24"/>
          <w:szCs w:val="24"/>
          <w:lang w:eastAsia="pl-PL"/>
        </w:rPr>
        <w:t xml:space="preserve">, 150 Radiant </w:t>
      </w:r>
      <w:proofErr w:type="spellStart"/>
      <w:r w:rsidRPr="00750F8F">
        <w:rPr>
          <w:rFonts w:ascii="Times New Roman" w:eastAsia="Times New Roman" w:hAnsi="Times New Roman" w:cs="Times New Roman"/>
          <w:i/>
          <w:sz w:val="24"/>
          <w:szCs w:val="24"/>
          <w:lang w:eastAsia="pl-PL"/>
        </w:rPr>
        <w:t>Beige</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L’oreal</w:t>
      </w:r>
      <w:proofErr w:type="spellEnd"/>
      <w:r w:rsidRPr="00750F8F">
        <w:rPr>
          <w:rFonts w:ascii="Times New Roman" w:eastAsia="Times New Roman" w:hAnsi="Times New Roman" w:cs="Times New Roman"/>
          <w:i/>
          <w:sz w:val="24"/>
          <w:szCs w:val="24"/>
          <w:lang w:eastAsia="pl-PL"/>
        </w:rPr>
        <w:t xml:space="preserve"> Paris, 30 ml </w:t>
      </w:r>
      <w:r w:rsidRPr="00750F8F">
        <w:rPr>
          <w:rFonts w:ascii="Times New Roman" w:eastAsia="Times New Roman" w:hAnsi="Times New Roman" w:cs="Times New Roman"/>
          <w:sz w:val="24"/>
          <w:szCs w:val="24"/>
          <w:lang w:eastAsia="pl-PL"/>
        </w:rPr>
        <w:t>– wielkość partii: 3 szt., w cenie: 49,99 zł/szt., wartości: 149,97 zł,</w:t>
      </w:r>
    </w:p>
    <w:p w14:paraId="257B93B0" w14:textId="77777777" w:rsidR="00AA60C2" w:rsidRPr="00750F8F" w:rsidRDefault="00AA60C2" w:rsidP="00AA60C2">
      <w:pPr>
        <w:numPr>
          <w:ilvl w:val="0"/>
          <w:numId w:val="4"/>
        </w:numPr>
        <w:tabs>
          <w:tab w:val="left" w:pos="6804"/>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i/>
          <w:sz w:val="24"/>
          <w:szCs w:val="24"/>
          <w:lang w:eastAsia="pl-PL"/>
        </w:rPr>
        <w:t xml:space="preserve">Foundation </w:t>
      </w:r>
      <w:proofErr w:type="spellStart"/>
      <w:r w:rsidRPr="00750F8F">
        <w:rPr>
          <w:rFonts w:ascii="Times New Roman" w:eastAsia="Times New Roman" w:hAnsi="Times New Roman" w:cs="Times New Roman"/>
          <w:i/>
          <w:sz w:val="24"/>
          <w:szCs w:val="24"/>
          <w:lang w:eastAsia="pl-PL"/>
        </w:rPr>
        <w:t>Infaillible</w:t>
      </w:r>
      <w:proofErr w:type="spellEnd"/>
      <w:r w:rsidRPr="00750F8F">
        <w:rPr>
          <w:rFonts w:ascii="Times New Roman" w:eastAsia="Times New Roman" w:hAnsi="Times New Roman" w:cs="Times New Roman"/>
          <w:i/>
          <w:sz w:val="24"/>
          <w:szCs w:val="24"/>
          <w:lang w:eastAsia="pl-PL"/>
        </w:rPr>
        <w:t xml:space="preserve"> 24H </w:t>
      </w:r>
      <w:proofErr w:type="spellStart"/>
      <w:r w:rsidRPr="00750F8F">
        <w:rPr>
          <w:rFonts w:ascii="Times New Roman" w:eastAsia="Times New Roman" w:hAnsi="Times New Roman" w:cs="Times New Roman"/>
          <w:i/>
          <w:sz w:val="24"/>
          <w:szCs w:val="24"/>
          <w:lang w:eastAsia="pl-PL"/>
        </w:rPr>
        <w:t>Fresh</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Wear</w:t>
      </w:r>
      <w:proofErr w:type="spellEnd"/>
      <w:r w:rsidRPr="00750F8F">
        <w:rPr>
          <w:rFonts w:ascii="Times New Roman" w:eastAsia="Times New Roman" w:hAnsi="Times New Roman" w:cs="Times New Roman"/>
          <w:i/>
          <w:sz w:val="24"/>
          <w:szCs w:val="24"/>
          <w:lang w:eastAsia="pl-PL"/>
        </w:rPr>
        <w:t xml:space="preserve">, 145 </w:t>
      </w:r>
      <w:proofErr w:type="spellStart"/>
      <w:r w:rsidRPr="00750F8F">
        <w:rPr>
          <w:rFonts w:ascii="Times New Roman" w:eastAsia="Times New Roman" w:hAnsi="Times New Roman" w:cs="Times New Roman"/>
          <w:i/>
          <w:sz w:val="24"/>
          <w:szCs w:val="24"/>
          <w:lang w:eastAsia="pl-PL"/>
        </w:rPr>
        <w:t>Rosebeige</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L’oreal</w:t>
      </w:r>
      <w:proofErr w:type="spellEnd"/>
      <w:r w:rsidRPr="00750F8F">
        <w:rPr>
          <w:rFonts w:ascii="Times New Roman" w:eastAsia="Times New Roman" w:hAnsi="Times New Roman" w:cs="Times New Roman"/>
          <w:i/>
          <w:sz w:val="24"/>
          <w:szCs w:val="24"/>
          <w:lang w:eastAsia="pl-PL"/>
        </w:rPr>
        <w:t xml:space="preserve"> Paris, 30 ml – </w:t>
      </w:r>
      <w:r w:rsidRPr="00750F8F">
        <w:rPr>
          <w:rFonts w:ascii="Times New Roman" w:eastAsia="Times New Roman" w:hAnsi="Times New Roman" w:cs="Times New Roman"/>
          <w:sz w:val="24"/>
          <w:szCs w:val="24"/>
          <w:lang w:eastAsia="pl-PL"/>
        </w:rPr>
        <w:t>wielkość partii: 4szt., w cenie: 49,99 zł/szt., wartości: 199,96 zł,</w:t>
      </w:r>
    </w:p>
    <w:p w14:paraId="10DD97F0" w14:textId="77777777" w:rsidR="00AA60C2" w:rsidRPr="00750F8F" w:rsidRDefault="00AA60C2" w:rsidP="00AA60C2">
      <w:pPr>
        <w:numPr>
          <w:ilvl w:val="0"/>
          <w:numId w:val="4"/>
        </w:numPr>
        <w:tabs>
          <w:tab w:val="left" w:pos="6804"/>
        </w:tabs>
        <w:jc w:val="both"/>
        <w:rPr>
          <w:rFonts w:ascii="Times New Roman" w:eastAsia="Times New Roman" w:hAnsi="Times New Roman" w:cs="Times New Roman"/>
          <w:sz w:val="24"/>
          <w:szCs w:val="24"/>
          <w:lang w:eastAsia="pl-PL"/>
        </w:rPr>
      </w:pPr>
      <w:proofErr w:type="spellStart"/>
      <w:r w:rsidRPr="00750F8F">
        <w:rPr>
          <w:rFonts w:ascii="Times New Roman" w:eastAsia="Times New Roman" w:hAnsi="Times New Roman" w:cs="Times New Roman"/>
          <w:i/>
          <w:sz w:val="24"/>
          <w:szCs w:val="24"/>
          <w:lang w:eastAsia="pl-PL"/>
        </w:rPr>
        <w:t>Tea</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Tree</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Essential</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Oil</w:t>
      </w:r>
      <w:proofErr w:type="spellEnd"/>
      <w:r w:rsidRPr="00750F8F">
        <w:rPr>
          <w:rFonts w:ascii="Times New Roman" w:eastAsia="Times New Roman" w:hAnsi="Times New Roman" w:cs="Times New Roman"/>
          <w:i/>
          <w:sz w:val="24"/>
          <w:szCs w:val="24"/>
          <w:lang w:eastAsia="pl-PL"/>
        </w:rPr>
        <w:t xml:space="preserve"> – olejek z drzewa herbacianego, 10 ml – </w:t>
      </w:r>
      <w:r w:rsidRPr="00750F8F">
        <w:rPr>
          <w:rFonts w:ascii="Times New Roman" w:eastAsia="Times New Roman" w:hAnsi="Times New Roman" w:cs="Times New Roman"/>
          <w:sz w:val="24"/>
          <w:szCs w:val="24"/>
          <w:lang w:eastAsia="pl-PL"/>
        </w:rPr>
        <w:t>wielkość partii: 2 szt., w cenie 8,99 zł/szt., wartości: 17,98 zł,</w:t>
      </w:r>
    </w:p>
    <w:p w14:paraId="3D51ACE1" w14:textId="2C677DAA" w:rsidR="00F52D1A" w:rsidRPr="00750F8F" w:rsidRDefault="00AA60C2" w:rsidP="000B6FEC">
      <w:pPr>
        <w:numPr>
          <w:ilvl w:val="0"/>
          <w:numId w:val="4"/>
        </w:numPr>
        <w:tabs>
          <w:tab w:val="left" w:pos="6804"/>
        </w:tabs>
        <w:spacing w:after="120"/>
        <w:jc w:val="both"/>
        <w:rPr>
          <w:rFonts w:ascii="Times New Roman" w:eastAsia="Times New Roman" w:hAnsi="Times New Roman" w:cs="Times New Roman"/>
          <w:sz w:val="24"/>
          <w:szCs w:val="24"/>
          <w:lang w:eastAsia="pl-PL"/>
        </w:rPr>
      </w:pPr>
      <w:proofErr w:type="spellStart"/>
      <w:r w:rsidRPr="00750F8F">
        <w:rPr>
          <w:rFonts w:ascii="Times New Roman" w:eastAsia="Times New Roman" w:hAnsi="Times New Roman" w:cs="Times New Roman"/>
          <w:i/>
          <w:sz w:val="24"/>
          <w:szCs w:val="24"/>
          <w:lang w:eastAsia="pl-PL"/>
        </w:rPr>
        <w:t>Beeswax</w:t>
      </w:r>
      <w:proofErr w:type="spellEnd"/>
      <w:r w:rsidRPr="00750F8F">
        <w:rPr>
          <w:rFonts w:ascii="Times New Roman" w:eastAsia="Times New Roman" w:hAnsi="Times New Roman" w:cs="Times New Roman"/>
          <w:i/>
          <w:sz w:val="24"/>
          <w:szCs w:val="24"/>
          <w:lang w:eastAsia="pl-PL"/>
        </w:rPr>
        <w:t xml:space="preserve"> Skin </w:t>
      </w:r>
      <w:proofErr w:type="spellStart"/>
      <w:r w:rsidRPr="00750F8F">
        <w:rPr>
          <w:rFonts w:ascii="Times New Roman" w:eastAsia="Times New Roman" w:hAnsi="Times New Roman" w:cs="Times New Roman"/>
          <w:i/>
          <w:sz w:val="24"/>
          <w:szCs w:val="24"/>
          <w:lang w:eastAsia="pl-PL"/>
        </w:rPr>
        <w:t>Balm</w:t>
      </w:r>
      <w:proofErr w:type="spellEnd"/>
      <w:r w:rsidRPr="00750F8F">
        <w:rPr>
          <w:rFonts w:ascii="Times New Roman" w:eastAsia="Times New Roman" w:hAnsi="Times New Roman" w:cs="Times New Roman"/>
          <w:i/>
          <w:sz w:val="24"/>
          <w:szCs w:val="24"/>
          <w:lang w:eastAsia="pl-PL"/>
        </w:rPr>
        <w:t xml:space="preserve"> –</w:t>
      </w:r>
      <w:r w:rsidRPr="00750F8F">
        <w:rPr>
          <w:rFonts w:ascii="Times New Roman" w:eastAsia="Times New Roman" w:hAnsi="Times New Roman" w:cs="Times New Roman"/>
          <w:sz w:val="24"/>
          <w:szCs w:val="24"/>
          <w:lang w:eastAsia="pl-PL"/>
        </w:rPr>
        <w:t xml:space="preserve"> </w:t>
      </w:r>
      <w:r w:rsidRPr="00750F8F">
        <w:rPr>
          <w:rFonts w:ascii="Times New Roman" w:eastAsia="Times New Roman" w:hAnsi="Times New Roman" w:cs="Times New Roman"/>
          <w:i/>
          <w:sz w:val="24"/>
          <w:szCs w:val="24"/>
          <w:lang w:eastAsia="pl-PL"/>
        </w:rPr>
        <w:t xml:space="preserve">Balsam do ciała dla suchej i szorstkiej skóry, </w:t>
      </w:r>
      <w:proofErr w:type="spellStart"/>
      <w:r w:rsidRPr="00750F8F">
        <w:rPr>
          <w:rFonts w:ascii="Times New Roman" w:eastAsia="Times New Roman" w:hAnsi="Times New Roman" w:cs="Times New Roman"/>
          <w:i/>
          <w:sz w:val="24"/>
          <w:szCs w:val="24"/>
          <w:lang w:eastAsia="pl-PL"/>
        </w:rPr>
        <w:t>Beesline</w:t>
      </w:r>
      <w:proofErr w:type="spellEnd"/>
      <w:r w:rsidRPr="00750F8F">
        <w:rPr>
          <w:rFonts w:ascii="Times New Roman" w:eastAsia="Times New Roman" w:hAnsi="Times New Roman" w:cs="Times New Roman"/>
          <w:i/>
          <w:sz w:val="24"/>
          <w:szCs w:val="24"/>
          <w:lang w:eastAsia="pl-PL"/>
        </w:rPr>
        <w:t xml:space="preserve">, 60 g – </w:t>
      </w:r>
      <w:r w:rsidRPr="00750F8F">
        <w:rPr>
          <w:rFonts w:ascii="Times New Roman" w:eastAsia="Times New Roman" w:hAnsi="Times New Roman" w:cs="Times New Roman"/>
          <w:sz w:val="24"/>
          <w:szCs w:val="24"/>
          <w:lang w:eastAsia="pl-PL"/>
        </w:rPr>
        <w:t>wielkość partii: 3 szt., w cenie: 21,99 zł/szt., wartości: 65,97 zł.</w:t>
      </w:r>
    </w:p>
    <w:p w14:paraId="288A85A1" w14:textId="2D21F9AF" w:rsidR="00F52D1A" w:rsidRPr="00750F8F" w:rsidRDefault="003D70C5" w:rsidP="00F52D1A">
      <w:pPr>
        <w:tabs>
          <w:tab w:val="left" w:pos="6804"/>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Przy wyżej wymienionych</w:t>
      </w:r>
      <w:r w:rsidR="00F52D1A" w:rsidRPr="00750F8F">
        <w:rPr>
          <w:rFonts w:ascii="Times New Roman" w:eastAsia="Times New Roman" w:hAnsi="Times New Roman" w:cs="Times New Roman"/>
          <w:sz w:val="24"/>
          <w:szCs w:val="24"/>
          <w:lang w:eastAsia="pl-PL"/>
        </w:rPr>
        <w:t xml:space="preserve"> produktach stwierdzono</w:t>
      </w:r>
      <w:r w:rsidRPr="00750F8F">
        <w:rPr>
          <w:rFonts w:ascii="Times New Roman" w:eastAsia="Times New Roman" w:hAnsi="Times New Roman" w:cs="Times New Roman"/>
          <w:sz w:val="24"/>
          <w:szCs w:val="24"/>
          <w:lang w:eastAsia="pl-PL"/>
        </w:rPr>
        <w:t xml:space="preserve"> </w:t>
      </w:r>
      <w:r w:rsidR="00CA7F8C" w:rsidRPr="00750F8F">
        <w:rPr>
          <w:rFonts w:ascii="Times New Roman" w:eastAsia="Times New Roman" w:hAnsi="Times New Roman" w:cs="Times New Roman"/>
          <w:sz w:val="24"/>
          <w:szCs w:val="24"/>
          <w:lang w:eastAsia="pl-PL"/>
        </w:rPr>
        <w:t>następujące</w:t>
      </w:r>
      <w:r w:rsidR="00ED4665" w:rsidRPr="00750F8F">
        <w:rPr>
          <w:rFonts w:ascii="Times New Roman" w:eastAsia="Times New Roman" w:hAnsi="Times New Roman" w:cs="Times New Roman"/>
          <w:sz w:val="24"/>
          <w:szCs w:val="24"/>
          <w:lang w:eastAsia="pl-PL"/>
        </w:rPr>
        <w:t xml:space="preserve"> nieprawidłowości:</w:t>
      </w:r>
    </w:p>
    <w:p w14:paraId="08A45E7C" w14:textId="0B073883" w:rsidR="00C83022" w:rsidRPr="00750F8F" w:rsidRDefault="00C83022" w:rsidP="00C83022">
      <w:pPr>
        <w:numPr>
          <w:ilvl w:val="0"/>
          <w:numId w:val="19"/>
        </w:numPr>
        <w:spacing w:before="120"/>
        <w:ind w:left="284" w:hanging="284"/>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b/>
          <w:sz w:val="24"/>
          <w:szCs w:val="24"/>
          <w:lang w:eastAsia="pl-PL"/>
        </w:rPr>
        <w:t>nieprawidłowe oznakowanie (produkty pod poz. 1-15) tj.:</w:t>
      </w:r>
    </w:p>
    <w:p w14:paraId="24C96635" w14:textId="77777777" w:rsidR="00C83022" w:rsidRPr="00750F8F" w:rsidRDefault="00C83022" w:rsidP="00C83022">
      <w:pPr>
        <w:numPr>
          <w:ilvl w:val="1"/>
          <w:numId w:val="2"/>
        </w:numPr>
        <w:tabs>
          <w:tab w:val="left" w:pos="426"/>
        </w:tabs>
        <w:spacing w:before="120"/>
        <w:ind w:left="425" w:hanging="357"/>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wskazanie w niewłaściwy sposób daty minimalnej trwałości – naruszenie art. 19 ust. 1 lit. c) rozporządzenia Parlamentu Europejskiego i Rady (WE) Nr 1223/2009 z dnia 30 listopada 2009 r. dotyczącego produktów kosmetycznych (Dz. U. UE L z dnia 22 grudnia 2009 r., Nr 342, str. 59 z </w:t>
      </w:r>
      <w:proofErr w:type="spellStart"/>
      <w:r w:rsidRPr="00750F8F">
        <w:rPr>
          <w:rFonts w:ascii="Times New Roman" w:eastAsia="Times New Roman" w:hAnsi="Times New Roman" w:cs="Times New Roman"/>
          <w:sz w:val="24"/>
          <w:szCs w:val="24"/>
          <w:lang w:eastAsia="pl-PL"/>
        </w:rPr>
        <w:t>późn</w:t>
      </w:r>
      <w:proofErr w:type="spellEnd"/>
      <w:r w:rsidRPr="00750F8F">
        <w:rPr>
          <w:rFonts w:ascii="Times New Roman" w:eastAsia="Times New Roman" w:hAnsi="Times New Roman" w:cs="Times New Roman"/>
          <w:sz w:val="24"/>
          <w:szCs w:val="24"/>
          <w:lang w:eastAsia="pl-PL"/>
        </w:rPr>
        <w:t>. zm.) – zwanym dalej „rozporządzeniem 1223/2009”</w:t>
      </w:r>
      <w:r w:rsidRPr="00750F8F">
        <w:rPr>
          <w:rFonts w:ascii="Times New Roman" w:eastAsia="Times New Roman" w:hAnsi="Times New Roman" w:cs="Times New Roman"/>
          <w:i/>
          <w:sz w:val="24"/>
          <w:szCs w:val="24"/>
          <w:lang w:eastAsia="pl-PL"/>
        </w:rPr>
        <w:t xml:space="preserve"> – </w:t>
      </w:r>
      <w:r w:rsidRPr="00750F8F">
        <w:rPr>
          <w:rFonts w:ascii="Times New Roman" w:eastAsia="Times New Roman" w:hAnsi="Times New Roman" w:cs="Times New Roman"/>
          <w:sz w:val="24"/>
          <w:szCs w:val="24"/>
          <w:lang w:eastAsia="pl-PL"/>
        </w:rPr>
        <w:t xml:space="preserve">brak „klepsydry” lub „zwrotu najlepiej zużyć przed końcem” oraz zastosowanie niewłaściwego zapisu o treści: „EXP.2022.11.26” – </w:t>
      </w:r>
      <w:r w:rsidRPr="00750F8F">
        <w:rPr>
          <w:rFonts w:ascii="Times New Roman" w:eastAsia="Times New Roman" w:hAnsi="Times New Roman" w:cs="Times New Roman"/>
          <w:b/>
          <w:sz w:val="24"/>
          <w:szCs w:val="24"/>
          <w:lang w:eastAsia="pl-PL"/>
        </w:rPr>
        <w:t>produkt pod poz. 1,</w:t>
      </w:r>
    </w:p>
    <w:p w14:paraId="5D62CAB5" w14:textId="77777777" w:rsidR="00C83022" w:rsidRPr="00750F8F" w:rsidRDefault="00C83022" w:rsidP="00C83022">
      <w:pPr>
        <w:numPr>
          <w:ilvl w:val="1"/>
          <w:numId w:val="2"/>
        </w:numPr>
        <w:tabs>
          <w:tab w:val="left" w:pos="426"/>
        </w:tabs>
        <w:spacing w:before="60"/>
        <w:ind w:left="425" w:hanging="357"/>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wskazanie w niewłaściwy sposób daty minimalnej trwałości – naruszenie art. 19 ust. 1 lit. c) rozporządzenia 1223/2009 – brak „klepsydry” lub zwrotu „zwrotu najlepiej zużyć przed końcem” oraz zastosowanie niewłaściwych zapisów o treści: „ED:/06/23”, a także brak podania wykazu składników – naruszenie art. 19 ust. 1 lit. g) rozporządzenia 1223/2009 – </w:t>
      </w:r>
      <w:r w:rsidRPr="00750F8F">
        <w:rPr>
          <w:rFonts w:ascii="Times New Roman" w:eastAsia="Times New Roman" w:hAnsi="Times New Roman" w:cs="Times New Roman"/>
          <w:b/>
          <w:sz w:val="24"/>
          <w:szCs w:val="24"/>
          <w:lang w:eastAsia="pl-PL"/>
        </w:rPr>
        <w:t>produkty pod poz. 2 i 3,</w:t>
      </w:r>
    </w:p>
    <w:p w14:paraId="32075839" w14:textId="77777777" w:rsidR="00C83022" w:rsidRPr="00750F8F" w:rsidRDefault="00C83022" w:rsidP="00C83022">
      <w:pPr>
        <w:numPr>
          <w:ilvl w:val="1"/>
          <w:numId w:val="2"/>
        </w:numPr>
        <w:tabs>
          <w:tab w:val="left" w:pos="426"/>
        </w:tabs>
        <w:spacing w:before="60"/>
        <w:ind w:left="425" w:hanging="357"/>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brak podania wykazu składników – naruszenie art. 19 ust. 1 lit. g) rozporządzenia 1223/2009 – </w:t>
      </w:r>
      <w:r w:rsidRPr="00750F8F">
        <w:rPr>
          <w:rFonts w:ascii="Times New Roman" w:eastAsia="Times New Roman" w:hAnsi="Times New Roman" w:cs="Times New Roman"/>
          <w:b/>
          <w:sz w:val="24"/>
          <w:szCs w:val="24"/>
          <w:lang w:eastAsia="pl-PL"/>
        </w:rPr>
        <w:t>produkty pod poz. 4-9,</w:t>
      </w:r>
    </w:p>
    <w:p w14:paraId="5ED04DB5" w14:textId="77777777" w:rsidR="00C83022" w:rsidRPr="00750F8F" w:rsidRDefault="00C83022" w:rsidP="00C83022">
      <w:pPr>
        <w:numPr>
          <w:ilvl w:val="1"/>
          <w:numId w:val="2"/>
        </w:numPr>
        <w:tabs>
          <w:tab w:val="left" w:pos="426"/>
        </w:tabs>
        <w:spacing w:before="60"/>
        <w:ind w:left="425" w:hanging="357"/>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lastRenderedPageBreak/>
        <w:t>wskazanie jedynie w języku angielskim szczególnych środków ostrożności, których należy przestrzegać podczas stosowania oraz wskazanie jedynie w języku angielskim funkcji produktu kosmetycznego – naruszenie art. 4 ust. 1 ustawy o produktach kosmetycznych, w związku z art. 19 ust. 5 rozporządzenia 1223/2009, który wskazuje, że</w:t>
      </w:r>
      <w:r w:rsidRPr="00750F8F">
        <w:rPr>
          <w:rFonts w:ascii="Times New Roman" w:eastAsia="Times New Roman" w:hAnsi="Times New Roman" w:cs="Times New Roman"/>
          <w:i/>
          <w:sz w:val="24"/>
          <w:szCs w:val="24"/>
          <w:lang w:eastAsia="pl-PL"/>
        </w:rPr>
        <w:t> </w:t>
      </w:r>
      <w:r w:rsidRPr="00750F8F">
        <w:rPr>
          <w:rFonts w:ascii="Times New Roman" w:eastAsia="Times New Roman" w:hAnsi="Times New Roman" w:cs="Times New Roman"/>
          <w:sz w:val="24"/>
          <w:szCs w:val="24"/>
          <w:lang w:eastAsia="pl-PL"/>
        </w:rPr>
        <w:t xml:space="preserve">informacje wymienione m.in. w art. 19 ust. 1 lit. d) (szczególne środki ostrożności, których należy przestrzegać podczas stosowania) oraz lit. f) (funkcja produktu kosmetycznego), podaje się w języku określonym przepisami państwa członkowskiego, w którym dany produkt jest udostępniany użytkownikowi końcowemu – </w:t>
      </w:r>
      <w:r w:rsidRPr="00750F8F">
        <w:rPr>
          <w:rFonts w:ascii="Times New Roman" w:eastAsia="Times New Roman" w:hAnsi="Times New Roman" w:cs="Times New Roman"/>
          <w:b/>
          <w:sz w:val="24"/>
          <w:szCs w:val="24"/>
          <w:lang w:eastAsia="pl-PL"/>
        </w:rPr>
        <w:t>produkt pod poz. 10,</w:t>
      </w:r>
    </w:p>
    <w:p w14:paraId="78421222" w14:textId="77777777" w:rsidR="00C83022" w:rsidRPr="00750F8F" w:rsidRDefault="00C83022" w:rsidP="00C83022">
      <w:pPr>
        <w:numPr>
          <w:ilvl w:val="1"/>
          <w:numId w:val="2"/>
        </w:numPr>
        <w:tabs>
          <w:tab w:val="left" w:pos="426"/>
        </w:tabs>
        <w:spacing w:before="60"/>
        <w:ind w:left="425" w:hanging="357"/>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wskazanie jedynie w języku angielskim funkcji produktu kosmetycznego – naruszenie art. 4 ust. 1 ustawy o produktach kosmetycznych, w związku z art. 19 ust. 5 rozporządzenia 1223/2009, który wskazuje, że</w:t>
      </w:r>
      <w:r w:rsidRPr="00750F8F">
        <w:rPr>
          <w:rFonts w:ascii="Times New Roman" w:eastAsia="Times New Roman" w:hAnsi="Times New Roman" w:cs="Times New Roman"/>
          <w:i/>
          <w:sz w:val="24"/>
          <w:szCs w:val="24"/>
          <w:lang w:eastAsia="pl-PL"/>
        </w:rPr>
        <w:t> </w:t>
      </w:r>
      <w:r w:rsidRPr="00750F8F">
        <w:rPr>
          <w:rFonts w:ascii="Times New Roman" w:eastAsia="Times New Roman" w:hAnsi="Times New Roman" w:cs="Times New Roman"/>
          <w:sz w:val="24"/>
          <w:szCs w:val="24"/>
          <w:lang w:eastAsia="pl-PL"/>
        </w:rPr>
        <w:t xml:space="preserve">informacje wymienione m.in. w art. 19 ust. 1 lit. f) (funkcja produktu kosmetycznego) podaje się w języku określonym przepisami państwa członkowskiego, w którym dany produkt jest udostępniany użytkownikowi końcowemu – </w:t>
      </w:r>
      <w:r w:rsidRPr="00750F8F">
        <w:rPr>
          <w:rFonts w:ascii="Times New Roman" w:eastAsia="Times New Roman" w:hAnsi="Times New Roman" w:cs="Times New Roman"/>
          <w:b/>
          <w:sz w:val="24"/>
          <w:szCs w:val="24"/>
          <w:lang w:eastAsia="pl-PL"/>
        </w:rPr>
        <w:t>produkty pod poz. 11-14,</w:t>
      </w:r>
    </w:p>
    <w:p w14:paraId="19BEAC72" w14:textId="77777777" w:rsidR="00C83022" w:rsidRPr="00750F8F" w:rsidRDefault="00C83022" w:rsidP="00C83022">
      <w:pPr>
        <w:numPr>
          <w:ilvl w:val="1"/>
          <w:numId w:val="2"/>
        </w:numPr>
        <w:tabs>
          <w:tab w:val="left" w:pos="426"/>
        </w:tabs>
        <w:spacing w:before="60"/>
        <w:ind w:left="425" w:hanging="357"/>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wskazanie jedynie w języku angielskim szczególnych środków ostrożności, których należy przestrzegać podczas stosowania – naruszenie art. 4 ust. 1 ustawy o produktach kosmetycznych, w związku z art. 19 ust. 5 rozporządzenia 1223/2009 który wskazuje, że</w:t>
      </w:r>
      <w:r w:rsidRPr="00750F8F">
        <w:rPr>
          <w:rFonts w:ascii="Times New Roman" w:eastAsia="Times New Roman" w:hAnsi="Times New Roman" w:cs="Times New Roman"/>
          <w:i/>
          <w:sz w:val="24"/>
          <w:szCs w:val="24"/>
          <w:lang w:eastAsia="pl-PL"/>
        </w:rPr>
        <w:t> </w:t>
      </w:r>
      <w:r w:rsidRPr="00750F8F">
        <w:rPr>
          <w:rFonts w:ascii="Times New Roman" w:eastAsia="Times New Roman" w:hAnsi="Times New Roman" w:cs="Times New Roman"/>
          <w:sz w:val="24"/>
          <w:szCs w:val="24"/>
          <w:lang w:eastAsia="pl-PL"/>
        </w:rPr>
        <w:t xml:space="preserve">informacje wymienione m.in. w art. 19 ust. 1 lit. d) (szczególne środki ostrożności, których należy przestrzegać podczas stosowania), podaje się w języku określonym przepisami państwa członkowskiego, w którym dany produkt jest udostępniany użytkownikowi końcowemu – </w:t>
      </w:r>
      <w:r w:rsidRPr="00750F8F">
        <w:rPr>
          <w:rFonts w:ascii="Times New Roman" w:eastAsia="Times New Roman" w:hAnsi="Times New Roman" w:cs="Times New Roman"/>
          <w:b/>
          <w:sz w:val="24"/>
          <w:szCs w:val="24"/>
          <w:lang w:eastAsia="pl-PL"/>
        </w:rPr>
        <w:t>produkt pod poz. 15.</w:t>
      </w:r>
    </w:p>
    <w:p w14:paraId="12CA2877" w14:textId="116E82B6" w:rsidR="00C83022" w:rsidRPr="00750F8F" w:rsidRDefault="00190B8A" w:rsidP="00ED4665">
      <w:pPr>
        <w:pStyle w:val="Akapitzlist"/>
        <w:numPr>
          <w:ilvl w:val="0"/>
          <w:numId w:val="19"/>
        </w:numPr>
        <w:tabs>
          <w:tab w:val="left" w:pos="426"/>
        </w:tabs>
        <w:spacing w:before="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b/>
          <w:sz w:val="24"/>
          <w:szCs w:val="24"/>
          <w:lang w:eastAsia="pl-PL"/>
        </w:rPr>
        <w:t>p</w:t>
      </w:r>
      <w:r w:rsidR="00C83022" w:rsidRPr="00750F8F">
        <w:rPr>
          <w:rFonts w:ascii="Times New Roman" w:eastAsia="Times New Roman" w:hAnsi="Times New Roman" w:cs="Times New Roman"/>
          <w:b/>
          <w:sz w:val="24"/>
          <w:szCs w:val="24"/>
          <w:lang w:eastAsia="pl-PL"/>
        </w:rPr>
        <w:t xml:space="preserve">rzy produktach wskazanych pod poz. 15 i 16 </w:t>
      </w:r>
      <w:r w:rsidR="00C83022" w:rsidRPr="00750F8F">
        <w:rPr>
          <w:rFonts w:ascii="Times New Roman" w:eastAsia="Times New Roman" w:hAnsi="Times New Roman" w:cs="Times New Roman"/>
          <w:sz w:val="24"/>
          <w:szCs w:val="24"/>
          <w:lang w:eastAsia="pl-PL"/>
        </w:rPr>
        <w:t xml:space="preserve">stwierdzono oświadczenia przypisujące im cechy lub funkcje, których nie posiadają, tj. wbrew </w:t>
      </w:r>
      <w:r w:rsidR="00EF25DC" w:rsidRPr="00750F8F">
        <w:rPr>
          <w:rFonts w:ascii="Times New Roman" w:eastAsia="Times New Roman" w:hAnsi="Times New Roman" w:cs="Times New Roman"/>
          <w:iCs/>
          <w:sz w:val="24"/>
          <w:szCs w:val="24"/>
          <w:lang w:eastAsia="pl-PL"/>
        </w:rPr>
        <w:t>przepisom art. 20 ust. 1</w:t>
      </w:r>
      <w:r w:rsidR="00C83022" w:rsidRPr="00750F8F">
        <w:rPr>
          <w:rFonts w:ascii="Times New Roman" w:eastAsia="Times New Roman" w:hAnsi="Times New Roman" w:cs="Times New Roman"/>
          <w:iCs/>
          <w:sz w:val="24"/>
          <w:szCs w:val="24"/>
          <w:lang w:eastAsia="pl-PL"/>
        </w:rPr>
        <w:t xml:space="preserve"> rozporządzenia 1223/2009. Przy produktach stwierdzono oświadczenia sugerujące działanie lecznicze i biobójcze takie jak: </w:t>
      </w:r>
      <w:proofErr w:type="spellStart"/>
      <w:r w:rsidR="00C83022" w:rsidRPr="00750F8F">
        <w:rPr>
          <w:rFonts w:ascii="Times New Roman" w:eastAsia="Times New Roman" w:hAnsi="Times New Roman" w:cs="Times New Roman"/>
          <w:i/>
          <w:iCs/>
          <w:sz w:val="24"/>
          <w:szCs w:val="24"/>
          <w:lang w:eastAsia="pl-PL"/>
        </w:rPr>
        <w:t>Tea</w:t>
      </w:r>
      <w:proofErr w:type="spellEnd"/>
      <w:r w:rsidR="00C83022" w:rsidRPr="00750F8F">
        <w:rPr>
          <w:rFonts w:ascii="Times New Roman" w:eastAsia="Times New Roman" w:hAnsi="Times New Roman" w:cs="Times New Roman"/>
          <w:i/>
          <w:iCs/>
          <w:sz w:val="24"/>
          <w:szCs w:val="24"/>
          <w:lang w:eastAsia="pl-PL"/>
        </w:rPr>
        <w:t xml:space="preserve"> </w:t>
      </w:r>
      <w:proofErr w:type="spellStart"/>
      <w:r w:rsidR="00C83022" w:rsidRPr="00750F8F">
        <w:rPr>
          <w:rFonts w:ascii="Times New Roman" w:eastAsia="Times New Roman" w:hAnsi="Times New Roman" w:cs="Times New Roman"/>
          <w:i/>
          <w:iCs/>
          <w:sz w:val="24"/>
          <w:szCs w:val="24"/>
          <w:lang w:eastAsia="pl-PL"/>
        </w:rPr>
        <w:t>Tree</w:t>
      </w:r>
      <w:proofErr w:type="spellEnd"/>
      <w:r w:rsidR="00C83022" w:rsidRPr="00750F8F">
        <w:rPr>
          <w:rFonts w:ascii="Times New Roman" w:eastAsia="Times New Roman" w:hAnsi="Times New Roman" w:cs="Times New Roman"/>
          <w:i/>
          <w:iCs/>
          <w:sz w:val="24"/>
          <w:szCs w:val="24"/>
          <w:lang w:eastAsia="pl-PL"/>
        </w:rPr>
        <w:t xml:space="preserve"> </w:t>
      </w:r>
      <w:proofErr w:type="spellStart"/>
      <w:r w:rsidR="00C83022" w:rsidRPr="00750F8F">
        <w:rPr>
          <w:rFonts w:ascii="Times New Roman" w:eastAsia="Times New Roman" w:hAnsi="Times New Roman" w:cs="Times New Roman"/>
          <w:i/>
          <w:iCs/>
          <w:sz w:val="24"/>
          <w:szCs w:val="24"/>
          <w:lang w:eastAsia="pl-PL"/>
        </w:rPr>
        <w:t>Essential</w:t>
      </w:r>
      <w:proofErr w:type="spellEnd"/>
      <w:r w:rsidR="00C83022" w:rsidRPr="00750F8F">
        <w:rPr>
          <w:rFonts w:ascii="Times New Roman" w:eastAsia="Times New Roman" w:hAnsi="Times New Roman" w:cs="Times New Roman"/>
          <w:i/>
          <w:iCs/>
          <w:sz w:val="24"/>
          <w:szCs w:val="24"/>
          <w:lang w:eastAsia="pl-PL"/>
        </w:rPr>
        <w:t xml:space="preserve"> </w:t>
      </w:r>
      <w:proofErr w:type="spellStart"/>
      <w:r w:rsidR="00C83022" w:rsidRPr="00750F8F">
        <w:rPr>
          <w:rFonts w:ascii="Times New Roman" w:eastAsia="Times New Roman" w:hAnsi="Times New Roman" w:cs="Times New Roman"/>
          <w:i/>
          <w:iCs/>
          <w:sz w:val="24"/>
          <w:szCs w:val="24"/>
          <w:lang w:eastAsia="pl-PL"/>
        </w:rPr>
        <w:t>Oil</w:t>
      </w:r>
      <w:proofErr w:type="spellEnd"/>
      <w:r w:rsidR="00C83022" w:rsidRPr="00750F8F">
        <w:rPr>
          <w:rFonts w:ascii="Times New Roman" w:eastAsia="Times New Roman" w:hAnsi="Times New Roman" w:cs="Times New Roman"/>
          <w:i/>
          <w:iCs/>
          <w:sz w:val="24"/>
          <w:szCs w:val="24"/>
          <w:lang w:eastAsia="pl-PL"/>
        </w:rPr>
        <w:t xml:space="preserve"> jest bardzo potężnym stymulantem immunologicznym, pomaga zwalczać infekcje i utrzymywać skórę czystą</w:t>
      </w:r>
      <w:r w:rsidR="00466A3F" w:rsidRPr="00750F8F">
        <w:rPr>
          <w:rFonts w:ascii="Times New Roman" w:eastAsia="Times New Roman" w:hAnsi="Times New Roman" w:cs="Times New Roman"/>
          <w:i/>
          <w:iCs/>
          <w:sz w:val="24"/>
          <w:szCs w:val="24"/>
          <w:lang w:eastAsia="pl-PL"/>
        </w:rPr>
        <w:t xml:space="preserve">, bez skaz </w:t>
      </w:r>
      <w:r w:rsidR="00C83022" w:rsidRPr="00750F8F">
        <w:rPr>
          <w:rFonts w:ascii="Times New Roman" w:eastAsia="Times New Roman" w:hAnsi="Times New Roman" w:cs="Times New Roman"/>
          <w:i/>
          <w:iCs/>
          <w:sz w:val="24"/>
          <w:szCs w:val="24"/>
          <w:lang w:eastAsia="pl-PL"/>
        </w:rPr>
        <w:t>i</w:t>
      </w:r>
      <w:r w:rsidR="00466A3F" w:rsidRPr="00750F8F">
        <w:rPr>
          <w:rFonts w:ascii="Times New Roman" w:eastAsia="Times New Roman" w:hAnsi="Times New Roman" w:cs="Times New Roman"/>
          <w:i/>
          <w:iCs/>
          <w:sz w:val="24"/>
          <w:szCs w:val="24"/>
          <w:lang w:eastAsia="pl-PL"/>
        </w:rPr>
        <w:t xml:space="preserve"> niedoskonałości. Posiada właściwości antyseptyczne, </w:t>
      </w:r>
      <w:r w:rsidR="00C83022" w:rsidRPr="00750F8F">
        <w:rPr>
          <w:rFonts w:ascii="Times New Roman" w:eastAsia="Times New Roman" w:hAnsi="Times New Roman" w:cs="Times New Roman"/>
          <w:i/>
          <w:iCs/>
          <w:sz w:val="24"/>
          <w:szCs w:val="24"/>
          <w:lang w:eastAsia="pl-PL"/>
        </w:rPr>
        <w:t>bakteriobó</w:t>
      </w:r>
      <w:r w:rsidR="00466A3F" w:rsidRPr="00750F8F">
        <w:rPr>
          <w:rFonts w:ascii="Times New Roman" w:eastAsia="Times New Roman" w:hAnsi="Times New Roman" w:cs="Times New Roman"/>
          <w:i/>
          <w:iCs/>
          <w:sz w:val="24"/>
          <w:szCs w:val="24"/>
          <w:lang w:eastAsia="pl-PL"/>
        </w:rPr>
        <w:t xml:space="preserve">jcze </w:t>
      </w:r>
      <w:r w:rsidR="00C83022" w:rsidRPr="00750F8F">
        <w:rPr>
          <w:rFonts w:ascii="Times New Roman" w:eastAsia="Times New Roman" w:hAnsi="Times New Roman" w:cs="Times New Roman"/>
          <w:i/>
          <w:iCs/>
          <w:sz w:val="24"/>
          <w:szCs w:val="24"/>
          <w:lang w:eastAsia="pl-PL"/>
        </w:rPr>
        <w:t xml:space="preserve">i przeciwwirusowe </w:t>
      </w:r>
      <w:r w:rsidR="00C83022" w:rsidRPr="00750F8F">
        <w:rPr>
          <w:rFonts w:ascii="Times New Roman" w:eastAsia="Times New Roman" w:hAnsi="Times New Roman" w:cs="Times New Roman"/>
          <w:iCs/>
          <w:sz w:val="24"/>
          <w:szCs w:val="24"/>
          <w:lang w:eastAsia="pl-PL"/>
        </w:rPr>
        <w:t xml:space="preserve">(produkt pod poz. 15) oraz oświadczenia sugerujące działanie lecznicze takie jak: </w:t>
      </w:r>
      <w:r w:rsidR="00C83022" w:rsidRPr="00750F8F">
        <w:rPr>
          <w:rFonts w:ascii="Times New Roman" w:eastAsia="Times New Roman" w:hAnsi="Times New Roman" w:cs="Times New Roman"/>
          <w:i/>
          <w:iCs/>
          <w:sz w:val="24"/>
          <w:szCs w:val="24"/>
          <w:lang w:eastAsia="pl-PL"/>
        </w:rPr>
        <w:t xml:space="preserve">Działa przeciwzapalnie i przeciwalergicznie. Dokładnie odżywia skórę i łagodzi stany chorobowe </w:t>
      </w:r>
      <w:r w:rsidR="00C83022" w:rsidRPr="00750F8F">
        <w:rPr>
          <w:rFonts w:ascii="Times New Roman" w:eastAsia="Times New Roman" w:hAnsi="Times New Roman" w:cs="Times New Roman"/>
          <w:iCs/>
          <w:sz w:val="24"/>
          <w:szCs w:val="24"/>
          <w:lang w:eastAsia="pl-PL"/>
        </w:rPr>
        <w:t>(produkt pod poz. 16). Zgodnie zaś z powyżej wskazanym art. 20 ust. 1 rozporządzenia 1223/2009, na etykiecie, podczas udostępniania na rynku i reklamowania produktów kosmetycznych, tekst, nazwy, znaki towarowe, obrazy lub inne znaki nie są używane tak, aby przypisywać tym produktom cechy lub funkcje, których nie posiadają</w:t>
      </w:r>
      <w:r w:rsidR="00ED4665" w:rsidRPr="00750F8F">
        <w:rPr>
          <w:rFonts w:ascii="Times New Roman" w:eastAsia="Times New Roman" w:hAnsi="Times New Roman" w:cs="Times New Roman"/>
          <w:iCs/>
          <w:sz w:val="24"/>
          <w:szCs w:val="24"/>
          <w:lang w:eastAsia="pl-PL"/>
        </w:rPr>
        <w:t>.</w:t>
      </w:r>
    </w:p>
    <w:p w14:paraId="707F0CE2" w14:textId="53D99243" w:rsidR="00C83022" w:rsidRPr="00750F8F" w:rsidRDefault="005066D0" w:rsidP="00EF25DC">
      <w:pPr>
        <w:tabs>
          <w:tab w:val="left" w:pos="6804"/>
        </w:tabs>
        <w:spacing w:before="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Pierwszego dnia kontroli, po stwierdzeniu nieprawidłowości</w:t>
      </w:r>
      <w:r w:rsidR="002D4C3D" w:rsidRPr="00750F8F">
        <w:rPr>
          <w:rFonts w:ascii="Times New Roman" w:eastAsia="Times New Roman" w:hAnsi="Times New Roman" w:cs="Times New Roman"/>
          <w:sz w:val="24"/>
          <w:szCs w:val="24"/>
          <w:lang w:eastAsia="pl-PL"/>
        </w:rPr>
        <w:t>,</w:t>
      </w:r>
      <w:r w:rsidR="004C4F30" w:rsidRPr="00750F8F">
        <w:rPr>
          <w:rFonts w:ascii="Times New Roman" w:eastAsia="Times New Roman" w:hAnsi="Times New Roman" w:cs="Times New Roman"/>
          <w:sz w:val="24"/>
          <w:szCs w:val="24"/>
          <w:lang w:eastAsia="pl-PL"/>
        </w:rPr>
        <w:t xml:space="preserve"> podjęto dobrowolne działania polegające na wycofaniu ze sprzedaży zakwestionowanych produktów kosmetycznych</w:t>
      </w:r>
      <w:r w:rsidR="004C4F30" w:rsidRPr="00750F8F">
        <w:rPr>
          <w:rFonts w:ascii="Times New Roman" w:eastAsia="Times New Roman" w:hAnsi="Times New Roman" w:cs="Times New Roman"/>
          <w:sz w:val="24"/>
          <w:szCs w:val="24"/>
          <w:lang w:eastAsia="pl-PL"/>
        </w:rPr>
        <w:br/>
        <w:t>do czasu ich prawidłowego oznakowania.</w:t>
      </w:r>
      <w:r w:rsidR="002D4C3D" w:rsidRPr="00750F8F">
        <w:rPr>
          <w:rFonts w:ascii="Times New Roman" w:eastAsia="Times New Roman" w:hAnsi="Times New Roman" w:cs="Times New Roman"/>
          <w:sz w:val="24"/>
          <w:szCs w:val="24"/>
          <w:lang w:eastAsia="pl-PL"/>
        </w:rPr>
        <w:t xml:space="preserve"> Na powyższą okoliczność osoba upoważniona złożyła oświadczenie. </w:t>
      </w:r>
    </w:p>
    <w:p w14:paraId="1F4A166F" w14:textId="79972E9B" w:rsidR="00C4480A" w:rsidRPr="00750F8F" w:rsidRDefault="006260CF" w:rsidP="00165AF6">
      <w:pPr>
        <w:tabs>
          <w:tab w:val="left" w:pos="6804"/>
        </w:tabs>
        <w:spacing w:before="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Dystrybutorem</w:t>
      </w:r>
      <w:r w:rsidR="00165AF6" w:rsidRPr="00750F8F">
        <w:rPr>
          <w:rFonts w:ascii="Times New Roman" w:eastAsia="Times New Roman" w:hAnsi="Times New Roman" w:cs="Times New Roman"/>
          <w:sz w:val="24"/>
          <w:szCs w:val="24"/>
          <w:lang w:eastAsia="pl-PL"/>
        </w:rPr>
        <w:t xml:space="preserve"> produktów wskazanych pod poz.:</w:t>
      </w:r>
    </w:p>
    <w:p w14:paraId="37E3E3D9" w14:textId="1FDBD349" w:rsidR="00165AF6" w:rsidRPr="00750F8F" w:rsidRDefault="00165AF6" w:rsidP="00165AF6">
      <w:pPr>
        <w:pStyle w:val="Akapitzlist"/>
        <w:numPr>
          <w:ilvl w:val="0"/>
          <w:numId w:val="21"/>
        </w:numPr>
        <w:tabs>
          <w:tab w:val="left" w:pos="6804"/>
        </w:tabs>
        <w:contextualSpacing w:val="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b/>
          <w:sz w:val="24"/>
          <w:szCs w:val="24"/>
          <w:lang w:eastAsia="pl-PL"/>
        </w:rPr>
        <w:t xml:space="preserve">1 </w:t>
      </w:r>
      <w:r w:rsidR="00CD49BD" w:rsidRPr="00750F8F">
        <w:rPr>
          <w:rFonts w:ascii="Times New Roman" w:eastAsia="Times New Roman" w:hAnsi="Times New Roman" w:cs="Times New Roman"/>
          <w:sz w:val="24"/>
          <w:szCs w:val="24"/>
          <w:lang w:eastAsia="pl-PL"/>
        </w:rPr>
        <w:t xml:space="preserve">była </w:t>
      </w:r>
      <w:r w:rsidR="009E1AEB">
        <w:rPr>
          <w:rFonts w:ascii="Times New Roman" w:eastAsia="Times New Roman" w:hAnsi="Times New Roman" w:cs="Times New Roman"/>
          <w:b/>
          <w:bCs/>
          <w:sz w:val="24"/>
          <w:szCs w:val="24"/>
          <w:lang w:eastAsia="pl-PL"/>
        </w:rPr>
        <w:t>(dane zanonimizowane)</w:t>
      </w:r>
      <w:r w:rsidR="008E283D" w:rsidRPr="00750F8F">
        <w:rPr>
          <w:rFonts w:ascii="Times New Roman" w:eastAsia="Times New Roman" w:hAnsi="Times New Roman" w:cs="Times New Roman"/>
          <w:sz w:val="24"/>
          <w:szCs w:val="24"/>
          <w:lang w:eastAsia="pl-PL"/>
        </w:rPr>
        <w:t>,</w:t>
      </w:r>
    </w:p>
    <w:p w14:paraId="0971A6A8" w14:textId="379BEE1B" w:rsidR="008E283D" w:rsidRPr="00750F8F" w:rsidRDefault="008E283D" w:rsidP="00165AF6">
      <w:pPr>
        <w:pStyle w:val="Akapitzlist"/>
        <w:numPr>
          <w:ilvl w:val="0"/>
          <w:numId w:val="21"/>
        </w:numPr>
        <w:tabs>
          <w:tab w:val="left" w:pos="6804"/>
        </w:tabs>
        <w:contextualSpacing w:val="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b/>
          <w:sz w:val="24"/>
          <w:szCs w:val="24"/>
          <w:lang w:eastAsia="pl-PL"/>
        </w:rPr>
        <w:t>10-14</w:t>
      </w:r>
      <w:r w:rsidRPr="00750F8F">
        <w:rPr>
          <w:rFonts w:ascii="Times New Roman" w:eastAsia="Times New Roman" w:hAnsi="Times New Roman" w:cs="Times New Roman"/>
          <w:sz w:val="24"/>
          <w:szCs w:val="24"/>
          <w:lang w:eastAsia="pl-PL"/>
        </w:rPr>
        <w:t xml:space="preserve"> był</w:t>
      </w:r>
      <w:r w:rsidR="00CD1500" w:rsidRPr="00750F8F">
        <w:rPr>
          <w:rFonts w:ascii="Times New Roman" w:eastAsia="Times New Roman" w:hAnsi="Times New Roman" w:cs="Times New Roman"/>
          <w:sz w:val="24"/>
          <w:szCs w:val="24"/>
          <w:lang w:eastAsia="pl-PL"/>
        </w:rPr>
        <w:t xml:space="preserve"> </w:t>
      </w:r>
      <w:r w:rsidR="009E1AEB">
        <w:rPr>
          <w:rFonts w:ascii="Times New Roman" w:eastAsia="Times New Roman" w:hAnsi="Times New Roman" w:cs="Times New Roman"/>
          <w:b/>
          <w:bCs/>
          <w:sz w:val="24"/>
          <w:szCs w:val="24"/>
          <w:lang w:eastAsia="pl-PL"/>
        </w:rPr>
        <w:t>(dane zanonimizowane)</w:t>
      </w:r>
      <w:r w:rsidR="00CD1500" w:rsidRPr="00750F8F">
        <w:rPr>
          <w:rFonts w:ascii="Times New Roman" w:eastAsia="Times New Roman" w:hAnsi="Times New Roman" w:cs="Times New Roman"/>
          <w:sz w:val="24"/>
          <w:szCs w:val="24"/>
          <w:lang w:eastAsia="pl-PL"/>
        </w:rPr>
        <w:t>,</w:t>
      </w:r>
    </w:p>
    <w:p w14:paraId="1163F0CE" w14:textId="31D10EF5" w:rsidR="00CD1500" w:rsidRPr="00750F8F" w:rsidRDefault="00CD1500" w:rsidP="00165AF6">
      <w:pPr>
        <w:pStyle w:val="Akapitzlist"/>
        <w:numPr>
          <w:ilvl w:val="0"/>
          <w:numId w:val="21"/>
        </w:numPr>
        <w:tabs>
          <w:tab w:val="left" w:pos="6804"/>
        </w:tabs>
        <w:contextualSpacing w:val="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b/>
          <w:sz w:val="24"/>
          <w:szCs w:val="24"/>
          <w:lang w:eastAsia="pl-PL"/>
        </w:rPr>
        <w:t xml:space="preserve">15 </w:t>
      </w:r>
      <w:r w:rsidRPr="00750F8F">
        <w:rPr>
          <w:rFonts w:ascii="Times New Roman" w:eastAsia="Times New Roman" w:hAnsi="Times New Roman" w:cs="Times New Roman"/>
          <w:sz w:val="24"/>
          <w:szCs w:val="24"/>
          <w:lang w:eastAsia="pl-PL"/>
        </w:rPr>
        <w:t xml:space="preserve">była </w:t>
      </w:r>
      <w:r w:rsidR="009E1AEB">
        <w:rPr>
          <w:rFonts w:ascii="Times New Roman" w:eastAsia="Times New Roman" w:hAnsi="Times New Roman" w:cs="Times New Roman"/>
          <w:b/>
          <w:bCs/>
          <w:sz w:val="24"/>
          <w:szCs w:val="24"/>
          <w:lang w:eastAsia="pl-PL"/>
        </w:rPr>
        <w:t>(dane zanonimizowane)</w:t>
      </w:r>
      <w:r w:rsidR="00ED483E" w:rsidRPr="00750F8F">
        <w:rPr>
          <w:rFonts w:ascii="Times New Roman" w:eastAsia="Times New Roman" w:hAnsi="Times New Roman" w:cs="Times New Roman"/>
          <w:sz w:val="24"/>
          <w:szCs w:val="24"/>
          <w:lang w:eastAsia="pl-PL"/>
        </w:rPr>
        <w:t>,</w:t>
      </w:r>
    </w:p>
    <w:p w14:paraId="3C2CD316" w14:textId="0D11DFF1" w:rsidR="00ED483E" w:rsidRPr="00750F8F" w:rsidRDefault="00607138" w:rsidP="00175A3A">
      <w:pPr>
        <w:pStyle w:val="Akapitzlist"/>
        <w:numPr>
          <w:ilvl w:val="0"/>
          <w:numId w:val="21"/>
        </w:numPr>
        <w:tabs>
          <w:tab w:val="left" w:pos="6804"/>
        </w:tabs>
        <w:spacing w:after="120"/>
        <w:contextualSpacing w:val="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b/>
          <w:sz w:val="24"/>
          <w:szCs w:val="24"/>
          <w:lang w:eastAsia="pl-PL"/>
        </w:rPr>
        <w:t>16</w:t>
      </w:r>
      <w:r w:rsidR="00175A3A" w:rsidRPr="00750F8F">
        <w:rPr>
          <w:rFonts w:ascii="Times New Roman" w:eastAsia="Times New Roman" w:hAnsi="Times New Roman" w:cs="Times New Roman"/>
          <w:b/>
          <w:sz w:val="24"/>
          <w:szCs w:val="24"/>
          <w:lang w:eastAsia="pl-PL"/>
        </w:rPr>
        <w:t xml:space="preserve"> </w:t>
      </w:r>
      <w:r w:rsidR="00175A3A" w:rsidRPr="00750F8F">
        <w:rPr>
          <w:rFonts w:ascii="Times New Roman" w:eastAsia="Times New Roman" w:hAnsi="Times New Roman" w:cs="Times New Roman"/>
          <w:sz w:val="24"/>
          <w:szCs w:val="24"/>
          <w:lang w:eastAsia="pl-PL"/>
        </w:rPr>
        <w:t xml:space="preserve">była </w:t>
      </w:r>
      <w:r w:rsidR="009E1AEB">
        <w:rPr>
          <w:rFonts w:ascii="Times New Roman" w:eastAsia="Times New Roman" w:hAnsi="Times New Roman" w:cs="Times New Roman"/>
          <w:b/>
          <w:bCs/>
          <w:sz w:val="24"/>
          <w:szCs w:val="24"/>
          <w:lang w:eastAsia="pl-PL"/>
        </w:rPr>
        <w:t>(dane zanonimizowane)</w:t>
      </w:r>
      <w:r w:rsidR="00175A3A" w:rsidRPr="00750F8F">
        <w:rPr>
          <w:rFonts w:ascii="Times New Roman" w:eastAsia="Times New Roman" w:hAnsi="Times New Roman" w:cs="Times New Roman"/>
          <w:sz w:val="24"/>
          <w:szCs w:val="24"/>
          <w:lang w:eastAsia="pl-PL"/>
        </w:rPr>
        <w:t>.</w:t>
      </w:r>
    </w:p>
    <w:p w14:paraId="1AB4DB6D" w14:textId="7C80495D" w:rsidR="00175A3A" w:rsidRPr="00750F8F" w:rsidRDefault="00175A3A" w:rsidP="00175A3A">
      <w:pPr>
        <w:tabs>
          <w:tab w:val="left" w:pos="6804"/>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Producentem produktów wskazanych pod poz.:</w:t>
      </w:r>
    </w:p>
    <w:p w14:paraId="608B79B5" w14:textId="5924B4FF" w:rsidR="00175A3A" w:rsidRPr="00750F8F" w:rsidRDefault="00F67DB6" w:rsidP="00175A3A">
      <w:pPr>
        <w:pStyle w:val="Akapitzlist"/>
        <w:numPr>
          <w:ilvl w:val="0"/>
          <w:numId w:val="22"/>
        </w:numPr>
        <w:tabs>
          <w:tab w:val="left" w:pos="6804"/>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b/>
          <w:sz w:val="24"/>
          <w:szCs w:val="24"/>
          <w:lang w:eastAsia="pl-PL"/>
        </w:rPr>
        <w:t xml:space="preserve">2 i 3 </w:t>
      </w:r>
      <w:r w:rsidRPr="00750F8F">
        <w:rPr>
          <w:rFonts w:ascii="Times New Roman" w:eastAsia="Times New Roman" w:hAnsi="Times New Roman" w:cs="Times New Roman"/>
          <w:sz w:val="24"/>
          <w:szCs w:val="24"/>
          <w:lang w:eastAsia="pl-PL"/>
        </w:rPr>
        <w:t xml:space="preserve">była </w:t>
      </w:r>
      <w:r w:rsidR="009E1AEB">
        <w:rPr>
          <w:rFonts w:ascii="Times New Roman" w:eastAsia="Times New Roman" w:hAnsi="Times New Roman" w:cs="Times New Roman"/>
          <w:b/>
          <w:bCs/>
          <w:sz w:val="24"/>
          <w:szCs w:val="24"/>
          <w:lang w:eastAsia="pl-PL"/>
        </w:rPr>
        <w:t>(dane zanonimizowane)</w:t>
      </w:r>
      <w:r w:rsidR="00CD21E8" w:rsidRPr="00750F8F">
        <w:rPr>
          <w:rFonts w:ascii="Times New Roman" w:eastAsia="Times New Roman" w:hAnsi="Times New Roman" w:cs="Times New Roman"/>
          <w:sz w:val="24"/>
          <w:szCs w:val="24"/>
          <w:lang w:eastAsia="pl-PL"/>
        </w:rPr>
        <w:t>,</w:t>
      </w:r>
    </w:p>
    <w:p w14:paraId="12DEDA76" w14:textId="524A500A" w:rsidR="00CD21E8" w:rsidRPr="00750F8F" w:rsidRDefault="00CD21E8" w:rsidP="00BD7BFC">
      <w:pPr>
        <w:pStyle w:val="Akapitzlist"/>
        <w:numPr>
          <w:ilvl w:val="0"/>
          <w:numId w:val="22"/>
        </w:numPr>
        <w:tabs>
          <w:tab w:val="left" w:pos="6804"/>
        </w:tabs>
        <w:spacing w:after="120"/>
        <w:contextualSpacing w:val="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b/>
          <w:sz w:val="24"/>
          <w:szCs w:val="24"/>
          <w:lang w:eastAsia="pl-PL"/>
        </w:rPr>
        <w:t xml:space="preserve">4-9 </w:t>
      </w:r>
      <w:r w:rsidRPr="00750F8F">
        <w:rPr>
          <w:rFonts w:ascii="Times New Roman" w:eastAsia="Times New Roman" w:hAnsi="Times New Roman" w:cs="Times New Roman"/>
          <w:sz w:val="24"/>
          <w:szCs w:val="24"/>
          <w:lang w:eastAsia="pl-PL"/>
        </w:rPr>
        <w:t xml:space="preserve">była </w:t>
      </w:r>
      <w:r w:rsidR="009E1AEB">
        <w:rPr>
          <w:rFonts w:ascii="Times New Roman" w:eastAsia="Times New Roman" w:hAnsi="Times New Roman" w:cs="Times New Roman"/>
          <w:b/>
          <w:bCs/>
          <w:sz w:val="24"/>
          <w:szCs w:val="24"/>
          <w:lang w:eastAsia="pl-PL"/>
        </w:rPr>
        <w:t>(dane zanonimizowane)</w:t>
      </w:r>
      <w:r w:rsidR="00C33C2B" w:rsidRPr="00750F8F">
        <w:rPr>
          <w:rFonts w:ascii="Times New Roman" w:eastAsia="Times New Roman" w:hAnsi="Times New Roman" w:cs="Times New Roman"/>
          <w:sz w:val="24"/>
          <w:szCs w:val="24"/>
          <w:lang w:eastAsia="pl-PL"/>
        </w:rPr>
        <w:t>.</w:t>
      </w:r>
    </w:p>
    <w:p w14:paraId="702CEE32" w14:textId="614A0E92" w:rsidR="00F52D1A" w:rsidRPr="00750F8F" w:rsidRDefault="00F52D1A" w:rsidP="00F52D1A">
      <w:pPr>
        <w:tabs>
          <w:tab w:val="left" w:pos="6804"/>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Powyższe ustalenia udokumentowano</w:t>
      </w:r>
      <w:r w:rsidR="005C3E13" w:rsidRPr="00750F8F">
        <w:rPr>
          <w:rFonts w:ascii="Times New Roman" w:eastAsia="Times New Roman" w:hAnsi="Times New Roman" w:cs="Times New Roman"/>
          <w:sz w:val="24"/>
          <w:szCs w:val="24"/>
          <w:lang w:eastAsia="pl-PL"/>
        </w:rPr>
        <w:t xml:space="preserve"> w protokole kontroli DP.8361.73</w:t>
      </w:r>
      <w:r w:rsidR="004733BA" w:rsidRPr="00750F8F">
        <w:rPr>
          <w:rFonts w:ascii="Times New Roman" w:eastAsia="Times New Roman" w:hAnsi="Times New Roman" w:cs="Times New Roman"/>
          <w:sz w:val="24"/>
          <w:szCs w:val="24"/>
          <w:lang w:eastAsia="pl-PL"/>
        </w:rPr>
        <w:t>.2022 z dnia</w:t>
      </w:r>
      <w:r w:rsidR="00CA7F8C" w:rsidRPr="00750F8F">
        <w:rPr>
          <w:rFonts w:ascii="Times New Roman" w:eastAsia="Times New Roman" w:hAnsi="Times New Roman" w:cs="Times New Roman"/>
          <w:sz w:val="24"/>
          <w:szCs w:val="24"/>
          <w:lang w:eastAsia="pl-PL"/>
        </w:rPr>
        <w:br/>
      </w:r>
      <w:r w:rsidR="005C3E13" w:rsidRPr="00750F8F">
        <w:rPr>
          <w:rFonts w:ascii="Times New Roman" w:eastAsia="Times New Roman" w:hAnsi="Times New Roman" w:cs="Times New Roman"/>
          <w:sz w:val="24"/>
          <w:szCs w:val="24"/>
          <w:lang w:eastAsia="pl-PL"/>
        </w:rPr>
        <w:t>21 lipca</w:t>
      </w:r>
      <w:r w:rsidRPr="00750F8F">
        <w:rPr>
          <w:rFonts w:ascii="Times New Roman" w:eastAsia="Times New Roman" w:hAnsi="Times New Roman" w:cs="Times New Roman"/>
          <w:sz w:val="24"/>
          <w:szCs w:val="24"/>
          <w:lang w:eastAsia="pl-PL"/>
        </w:rPr>
        <w:t xml:space="preserve"> 2022 r., wraz z załącznikami, w tym m.in. fotografia</w:t>
      </w:r>
      <w:r w:rsidR="005B67FD" w:rsidRPr="00750F8F">
        <w:rPr>
          <w:rFonts w:ascii="Times New Roman" w:eastAsia="Times New Roman" w:hAnsi="Times New Roman" w:cs="Times New Roman"/>
          <w:sz w:val="24"/>
          <w:szCs w:val="24"/>
          <w:lang w:eastAsia="pl-PL"/>
        </w:rPr>
        <w:t xml:space="preserve">mi produktów zakwestionowanych oraz oświadczeniem w sprawie dystrybutorów czy oświadczeniem o wycofaniu produktów zakwestionowanych. </w:t>
      </w:r>
      <w:r w:rsidR="009E2DAD" w:rsidRPr="00750F8F">
        <w:rPr>
          <w:rFonts w:ascii="Times New Roman" w:eastAsia="Times New Roman" w:hAnsi="Times New Roman" w:cs="Times New Roman"/>
          <w:sz w:val="24"/>
          <w:szCs w:val="24"/>
          <w:lang w:eastAsia="pl-PL"/>
        </w:rPr>
        <w:t xml:space="preserve">Uwag </w:t>
      </w:r>
      <w:r w:rsidRPr="00750F8F">
        <w:rPr>
          <w:rFonts w:ascii="Times New Roman" w:eastAsia="Times New Roman" w:hAnsi="Times New Roman" w:cs="Times New Roman"/>
          <w:sz w:val="24"/>
          <w:szCs w:val="24"/>
          <w:lang w:eastAsia="pl-PL"/>
        </w:rPr>
        <w:t>do protokołu nie wnoszono.</w:t>
      </w:r>
    </w:p>
    <w:p w14:paraId="1367EB28" w14:textId="2A7A4A00" w:rsidR="004F71C6" w:rsidRPr="00750F8F" w:rsidRDefault="004F71C6" w:rsidP="0014051A">
      <w:pPr>
        <w:tabs>
          <w:tab w:val="left" w:pos="6804"/>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lastRenderedPageBreak/>
        <w:t>W związku ze stwierdzonymi nieprawidłowościami</w:t>
      </w:r>
      <w:r w:rsidR="0014051A" w:rsidRPr="00750F8F">
        <w:rPr>
          <w:rFonts w:ascii="Times New Roman" w:eastAsia="Times New Roman" w:hAnsi="Times New Roman" w:cs="Times New Roman"/>
          <w:sz w:val="24"/>
          <w:szCs w:val="24"/>
          <w:lang w:eastAsia="pl-PL"/>
        </w:rPr>
        <w:t xml:space="preserve"> do producentów i dystrybutorów produktów zakwestionowanych skierowano wystąpienia pokontrolne:</w:t>
      </w:r>
    </w:p>
    <w:p w14:paraId="47B044A0" w14:textId="1015DA40" w:rsidR="00B956D7" w:rsidRPr="00750F8F" w:rsidRDefault="0014051A" w:rsidP="00F52D1A">
      <w:pPr>
        <w:pStyle w:val="Akapitzlist"/>
        <w:numPr>
          <w:ilvl w:val="0"/>
          <w:numId w:val="23"/>
        </w:numPr>
        <w:tabs>
          <w:tab w:val="left" w:pos="6804"/>
        </w:tabs>
        <w:spacing w:after="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w </w:t>
      </w:r>
      <w:r w:rsidR="00B956D7" w:rsidRPr="00750F8F">
        <w:rPr>
          <w:rFonts w:ascii="Times New Roman" w:eastAsia="Times New Roman" w:hAnsi="Times New Roman" w:cs="Times New Roman"/>
          <w:sz w:val="24"/>
          <w:szCs w:val="24"/>
          <w:lang w:eastAsia="pl-PL"/>
        </w:rPr>
        <w:t>dn</w:t>
      </w:r>
      <w:r w:rsidR="004F71C6" w:rsidRPr="00750F8F">
        <w:rPr>
          <w:rFonts w:ascii="Times New Roman" w:eastAsia="Times New Roman" w:hAnsi="Times New Roman" w:cs="Times New Roman"/>
          <w:sz w:val="24"/>
          <w:szCs w:val="24"/>
          <w:lang w:eastAsia="pl-PL"/>
        </w:rPr>
        <w:t xml:space="preserve">iu 31 </w:t>
      </w:r>
      <w:r w:rsidRPr="00750F8F">
        <w:rPr>
          <w:rFonts w:ascii="Times New Roman" w:eastAsia="Times New Roman" w:hAnsi="Times New Roman" w:cs="Times New Roman"/>
          <w:sz w:val="24"/>
          <w:szCs w:val="24"/>
          <w:lang w:eastAsia="pl-PL"/>
        </w:rPr>
        <w:t xml:space="preserve">sierpnia 2022 r. do </w:t>
      </w:r>
      <w:r w:rsidR="009E1AEB">
        <w:rPr>
          <w:rFonts w:ascii="Times New Roman" w:eastAsia="Times New Roman" w:hAnsi="Times New Roman" w:cs="Times New Roman"/>
          <w:b/>
          <w:bCs/>
          <w:sz w:val="24"/>
          <w:szCs w:val="24"/>
          <w:lang w:eastAsia="pl-PL"/>
        </w:rPr>
        <w:t>(dane zanonimizowane)</w:t>
      </w:r>
      <w:r w:rsidR="00020E85" w:rsidRPr="00750F8F">
        <w:rPr>
          <w:rFonts w:ascii="Times New Roman" w:eastAsia="Times New Roman" w:hAnsi="Times New Roman" w:cs="Times New Roman"/>
          <w:sz w:val="24"/>
          <w:szCs w:val="24"/>
          <w:lang w:eastAsia="pl-PL"/>
        </w:rPr>
        <w:t>,</w:t>
      </w:r>
    </w:p>
    <w:p w14:paraId="6ADDFBDB" w14:textId="10F10E70" w:rsidR="00020E85" w:rsidRPr="00750F8F" w:rsidRDefault="00020E85" w:rsidP="00F52D1A">
      <w:pPr>
        <w:pStyle w:val="Akapitzlist"/>
        <w:numPr>
          <w:ilvl w:val="0"/>
          <w:numId w:val="23"/>
        </w:numPr>
        <w:tabs>
          <w:tab w:val="left" w:pos="6804"/>
        </w:tabs>
        <w:spacing w:after="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w dniu 7 września 2022 r. do </w:t>
      </w:r>
      <w:r w:rsidR="009E1AEB">
        <w:rPr>
          <w:rFonts w:ascii="Times New Roman" w:eastAsia="Times New Roman" w:hAnsi="Times New Roman" w:cs="Times New Roman"/>
          <w:b/>
          <w:bCs/>
          <w:sz w:val="24"/>
          <w:szCs w:val="24"/>
          <w:lang w:eastAsia="pl-PL"/>
        </w:rPr>
        <w:t>(dane zanonimizowane)</w:t>
      </w:r>
      <w:r w:rsidR="009E1AEB">
        <w:rPr>
          <w:rFonts w:ascii="Times New Roman" w:eastAsia="Times New Roman" w:hAnsi="Times New Roman" w:cs="Times New Roman"/>
          <w:b/>
          <w:bCs/>
          <w:sz w:val="24"/>
          <w:szCs w:val="24"/>
          <w:lang w:eastAsia="pl-PL"/>
        </w:rPr>
        <w:t>,</w:t>
      </w:r>
    </w:p>
    <w:p w14:paraId="7D90A9C3" w14:textId="342111E6" w:rsidR="001C36C8" w:rsidRPr="00750F8F" w:rsidRDefault="001C36C8" w:rsidP="00F52D1A">
      <w:pPr>
        <w:pStyle w:val="Akapitzlist"/>
        <w:numPr>
          <w:ilvl w:val="0"/>
          <w:numId w:val="23"/>
        </w:numPr>
        <w:tabs>
          <w:tab w:val="left" w:pos="6804"/>
        </w:tabs>
        <w:spacing w:after="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w dniu 8 września 2022</w:t>
      </w:r>
      <w:r w:rsidR="001055C8" w:rsidRPr="00750F8F">
        <w:rPr>
          <w:rFonts w:ascii="Times New Roman" w:eastAsia="Times New Roman" w:hAnsi="Times New Roman" w:cs="Times New Roman"/>
          <w:sz w:val="24"/>
          <w:szCs w:val="24"/>
          <w:lang w:eastAsia="pl-PL"/>
        </w:rPr>
        <w:t xml:space="preserve"> r. do „</w:t>
      </w:r>
      <w:r w:rsidR="009E1AEB">
        <w:rPr>
          <w:rFonts w:ascii="Times New Roman" w:eastAsia="Times New Roman" w:hAnsi="Times New Roman" w:cs="Times New Roman"/>
          <w:b/>
          <w:bCs/>
          <w:sz w:val="24"/>
          <w:szCs w:val="24"/>
          <w:lang w:eastAsia="pl-PL"/>
        </w:rPr>
        <w:t>(dane zanonimizowane)</w:t>
      </w:r>
      <w:r w:rsidR="001055C8" w:rsidRPr="00750F8F">
        <w:rPr>
          <w:rFonts w:ascii="Times New Roman" w:eastAsia="Times New Roman" w:hAnsi="Times New Roman" w:cs="Times New Roman"/>
          <w:sz w:val="24"/>
          <w:szCs w:val="24"/>
          <w:lang w:eastAsia="pl-PL"/>
        </w:rPr>
        <w:t>.</w:t>
      </w:r>
    </w:p>
    <w:p w14:paraId="50458172" w14:textId="243A98E9" w:rsidR="00B956D7" w:rsidRPr="00750F8F" w:rsidRDefault="0046252C" w:rsidP="00F52D1A">
      <w:pPr>
        <w:tabs>
          <w:tab w:val="left" w:pos="6804"/>
        </w:tabs>
        <w:spacing w:after="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W odpowiedzi </w:t>
      </w:r>
      <w:r w:rsidR="009E1AEB">
        <w:rPr>
          <w:rFonts w:ascii="Times New Roman" w:eastAsia="Times New Roman" w:hAnsi="Times New Roman" w:cs="Times New Roman"/>
          <w:b/>
          <w:bCs/>
          <w:sz w:val="24"/>
          <w:szCs w:val="24"/>
          <w:lang w:eastAsia="pl-PL"/>
        </w:rPr>
        <w:t xml:space="preserve">(dane zanonimizowane) </w:t>
      </w:r>
      <w:r w:rsidRPr="00750F8F">
        <w:rPr>
          <w:rFonts w:ascii="Times New Roman" w:eastAsia="Times New Roman" w:hAnsi="Times New Roman" w:cs="Times New Roman"/>
          <w:sz w:val="24"/>
          <w:szCs w:val="24"/>
          <w:lang w:eastAsia="pl-PL"/>
        </w:rPr>
        <w:t xml:space="preserve">– producent produktów wskazanych pod poz. </w:t>
      </w:r>
      <w:r w:rsidR="006103BA" w:rsidRPr="00750F8F">
        <w:rPr>
          <w:rFonts w:ascii="Times New Roman" w:eastAsia="Times New Roman" w:hAnsi="Times New Roman" w:cs="Times New Roman"/>
          <w:sz w:val="24"/>
          <w:szCs w:val="24"/>
          <w:lang w:eastAsia="pl-PL"/>
        </w:rPr>
        <w:t>4-9, wskazał w piśmie z dnia 13 września 2022 r.</w:t>
      </w:r>
      <w:r w:rsidR="00FA49F0" w:rsidRPr="00750F8F">
        <w:rPr>
          <w:rFonts w:ascii="Times New Roman" w:eastAsia="Times New Roman" w:hAnsi="Times New Roman" w:cs="Times New Roman"/>
          <w:sz w:val="24"/>
          <w:szCs w:val="24"/>
          <w:lang w:eastAsia="pl-PL"/>
        </w:rPr>
        <w:t xml:space="preserve"> (wpływ do Delegatury dnia 14 września 2022 r.)</w:t>
      </w:r>
      <w:r w:rsidR="006103BA" w:rsidRPr="00750F8F">
        <w:rPr>
          <w:rFonts w:ascii="Times New Roman" w:eastAsia="Times New Roman" w:hAnsi="Times New Roman" w:cs="Times New Roman"/>
          <w:sz w:val="24"/>
          <w:szCs w:val="24"/>
          <w:lang w:eastAsia="pl-PL"/>
        </w:rPr>
        <w:t xml:space="preserve">, że ze względu na małe gabaryty produktów bezpośrednio na opakowaniu </w:t>
      </w:r>
      <w:r w:rsidR="009929A1" w:rsidRPr="00750F8F">
        <w:rPr>
          <w:rFonts w:ascii="Times New Roman" w:eastAsia="Times New Roman" w:hAnsi="Times New Roman" w:cs="Times New Roman"/>
          <w:sz w:val="24"/>
          <w:szCs w:val="24"/>
          <w:lang w:eastAsia="pl-PL"/>
        </w:rPr>
        <w:t>umieszczony jest znak graficzny: „ręki otwartej na książeczce”</w:t>
      </w:r>
      <w:r w:rsidR="00B70B47" w:rsidRPr="00750F8F">
        <w:rPr>
          <w:rFonts w:ascii="Times New Roman" w:eastAsia="Times New Roman" w:hAnsi="Times New Roman" w:cs="Times New Roman"/>
          <w:sz w:val="24"/>
          <w:szCs w:val="24"/>
          <w:lang w:eastAsia="pl-PL"/>
        </w:rPr>
        <w:t>, zgodnie z art. 19 ust. 2 rozporządzenia 1223/2009</w:t>
      </w:r>
      <w:r w:rsidR="008C1C70" w:rsidRPr="00750F8F">
        <w:rPr>
          <w:rFonts w:ascii="Times New Roman" w:eastAsia="Times New Roman" w:hAnsi="Times New Roman" w:cs="Times New Roman"/>
          <w:sz w:val="24"/>
          <w:szCs w:val="24"/>
          <w:lang w:eastAsia="pl-PL"/>
        </w:rPr>
        <w:t xml:space="preserve"> oraz, że do każdej placówki handlowej dostarczane są ka</w:t>
      </w:r>
      <w:r w:rsidR="00504F9F" w:rsidRPr="00750F8F">
        <w:rPr>
          <w:rFonts w:ascii="Times New Roman" w:eastAsia="Times New Roman" w:hAnsi="Times New Roman" w:cs="Times New Roman"/>
          <w:sz w:val="24"/>
          <w:szCs w:val="24"/>
          <w:lang w:eastAsia="pl-PL"/>
        </w:rPr>
        <w:t>rty z zamieszczoną informacją o </w:t>
      </w:r>
      <w:r w:rsidR="008C1C70" w:rsidRPr="00750F8F">
        <w:rPr>
          <w:rFonts w:ascii="Times New Roman" w:eastAsia="Times New Roman" w:hAnsi="Times New Roman" w:cs="Times New Roman"/>
          <w:sz w:val="24"/>
          <w:szCs w:val="24"/>
          <w:lang w:eastAsia="pl-PL"/>
        </w:rPr>
        <w:t xml:space="preserve">szczegółowym składzie każdego produktu. Karty te powinny być umieszczone w widocznym i łatwo dostępnym miejscu na meblu </w:t>
      </w:r>
      <w:r w:rsidR="0024424A" w:rsidRPr="00750F8F">
        <w:rPr>
          <w:rFonts w:ascii="Times New Roman" w:eastAsia="Times New Roman" w:hAnsi="Times New Roman" w:cs="Times New Roman"/>
          <w:sz w:val="24"/>
          <w:szCs w:val="24"/>
          <w:lang w:eastAsia="pl-PL"/>
        </w:rPr>
        <w:t xml:space="preserve">ekspozycyjnym marki </w:t>
      </w:r>
      <w:r w:rsidR="009E1AEB">
        <w:rPr>
          <w:rFonts w:ascii="Times New Roman" w:eastAsia="Times New Roman" w:hAnsi="Times New Roman" w:cs="Times New Roman"/>
          <w:b/>
          <w:bCs/>
          <w:sz w:val="24"/>
          <w:szCs w:val="24"/>
          <w:lang w:eastAsia="pl-PL"/>
        </w:rPr>
        <w:t xml:space="preserve">(dane zanonimizowane) </w:t>
      </w:r>
      <w:r w:rsidR="0024424A" w:rsidRPr="00750F8F">
        <w:rPr>
          <w:rFonts w:ascii="Times New Roman" w:eastAsia="Times New Roman" w:hAnsi="Times New Roman" w:cs="Times New Roman"/>
          <w:sz w:val="24"/>
          <w:szCs w:val="24"/>
          <w:lang w:eastAsia="pl-PL"/>
        </w:rPr>
        <w:t xml:space="preserve">i </w:t>
      </w:r>
      <w:r w:rsidR="009E1AEB">
        <w:rPr>
          <w:rFonts w:ascii="Times New Roman" w:eastAsia="Times New Roman" w:hAnsi="Times New Roman" w:cs="Times New Roman"/>
          <w:b/>
          <w:bCs/>
          <w:sz w:val="24"/>
          <w:szCs w:val="24"/>
          <w:lang w:eastAsia="pl-PL"/>
        </w:rPr>
        <w:t>(dane zanonimizowane)</w:t>
      </w:r>
      <w:r w:rsidR="0024424A" w:rsidRPr="00750F8F">
        <w:rPr>
          <w:rFonts w:ascii="Times New Roman" w:eastAsia="Times New Roman" w:hAnsi="Times New Roman" w:cs="Times New Roman"/>
          <w:sz w:val="24"/>
          <w:szCs w:val="24"/>
          <w:lang w:eastAsia="pl-PL"/>
        </w:rPr>
        <w:t>. Poinformowano nadto, iż s</w:t>
      </w:r>
      <w:r w:rsidR="003D1239" w:rsidRPr="00750F8F">
        <w:rPr>
          <w:rFonts w:ascii="Times New Roman" w:eastAsia="Times New Roman" w:hAnsi="Times New Roman" w:cs="Times New Roman"/>
          <w:sz w:val="24"/>
          <w:szCs w:val="24"/>
          <w:lang w:eastAsia="pl-PL"/>
        </w:rPr>
        <w:t xml:space="preserve">tosując się do zaleceń pokontrolnych mających na celu zapewnienie zgodności oznakowania z art. 19 ust. 1 lit. g i art. 19 ust. 2 i 3 rozporządzenia 1223/2009 oraz zapewnienia jak najwyższego bezpieczeństwa </w:t>
      </w:r>
      <w:r w:rsidR="00F354E2" w:rsidRPr="00750F8F">
        <w:rPr>
          <w:rFonts w:ascii="Times New Roman" w:eastAsia="Times New Roman" w:hAnsi="Times New Roman" w:cs="Times New Roman"/>
          <w:sz w:val="24"/>
          <w:szCs w:val="24"/>
          <w:lang w:eastAsia="pl-PL"/>
        </w:rPr>
        <w:t>producent zobowiązuje się do niezwłocznego uzupełnienia brakującej informacji o składach.</w:t>
      </w:r>
    </w:p>
    <w:p w14:paraId="07BDCBB5" w14:textId="15CA7C15" w:rsidR="00F354E2" w:rsidRPr="00750F8F" w:rsidRDefault="004D7267" w:rsidP="00F52D1A">
      <w:pPr>
        <w:tabs>
          <w:tab w:val="left" w:pos="6804"/>
        </w:tabs>
        <w:spacing w:after="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16 września 2022 r. do Delegatury w Przemyślu wpłynęła odpowiedź od </w:t>
      </w:r>
      <w:r w:rsidR="00815201" w:rsidRPr="00750F8F">
        <w:rPr>
          <w:rFonts w:ascii="Times New Roman" w:eastAsia="Times New Roman" w:hAnsi="Times New Roman" w:cs="Times New Roman"/>
          <w:sz w:val="24"/>
          <w:szCs w:val="24"/>
          <w:lang w:eastAsia="pl-PL"/>
        </w:rPr>
        <w:t xml:space="preserve">firmy </w:t>
      </w:r>
      <w:r w:rsidR="009E1AEB">
        <w:rPr>
          <w:rFonts w:ascii="Times New Roman" w:eastAsia="Times New Roman" w:hAnsi="Times New Roman" w:cs="Times New Roman"/>
          <w:b/>
          <w:bCs/>
          <w:sz w:val="24"/>
          <w:szCs w:val="24"/>
          <w:lang w:eastAsia="pl-PL"/>
        </w:rPr>
        <w:t>(dane zanonimizowane)</w:t>
      </w:r>
      <w:r w:rsidR="00815201" w:rsidRPr="00750F8F">
        <w:rPr>
          <w:rFonts w:ascii="Times New Roman" w:eastAsia="Times New Roman" w:hAnsi="Times New Roman" w:cs="Times New Roman"/>
          <w:sz w:val="24"/>
          <w:szCs w:val="24"/>
          <w:lang w:eastAsia="pl-PL"/>
        </w:rPr>
        <w:t xml:space="preserve">. W piśmie przedsiębiorca poinformował, iż w obecnej chwili nie posiada </w:t>
      </w:r>
      <w:r w:rsidR="00C9436C" w:rsidRPr="00750F8F">
        <w:rPr>
          <w:rFonts w:ascii="Times New Roman" w:eastAsia="Times New Roman" w:hAnsi="Times New Roman" w:cs="Times New Roman"/>
          <w:sz w:val="24"/>
          <w:szCs w:val="24"/>
          <w:lang w:eastAsia="pl-PL"/>
        </w:rPr>
        <w:t xml:space="preserve">w ofercie takich produktów jak zakwestionowane, a część z produktów nie została </w:t>
      </w:r>
      <w:r w:rsidR="00322367" w:rsidRPr="00750F8F">
        <w:rPr>
          <w:rFonts w:ascii="Times New Roman" w:eastAsia="Times New Roman" w:hAnsi="Times New Roman" w:cs="Times New Roman"/>
          <w:sz w:val="24"/>
          <w:szCs w:val="24"/>
          <w:lang w:eastAsia="pl-PL"/>
        </w:rPr>
        <w:t xml:space="preserve">zakupiona w firmie </w:t>
      </w:r>
      <w:r w:rsidR="009E1AEB">
        <w:rPr>
          <w:rFonts w:ascii="Times New Roman" w:eastAsia="Times New Roman" w:hAnsi="Times New Roman" w:cs="Times New Roman"/>
          <w:b/>
          <w:bCs/>
          <w:sz w:val="24"/>
          <w:szCs w:val="24"/>
          <w:lang w:eastAsia="pl-PL"/>
        </w:rPr>
        <w:t xml:space="preserve">(dane zanonimizowane) </w:t>
      </w:r>
      <w:r w:rsidR="00322367" w:rsidRPr="00750F8F">
        <w:rPr>
          <w:rFonts w:ascii="Times New Roman" w:eastAsia="Times New Roman" w:hAnsi="Times New Roman" w:cs="Times New Roman"/>
          <w:sz w:val="24"/>
          <w:szCs w:val="24"/>
          <w:lang w:eastAsia="pl-PL"/>
        </w:rPr>
        <w:t xml:space="preserve"> w bieżącym roku, jak firma </w:t>
      </w:r>
      <w:r w:rsidR="009E1AEB">
        <w:rPr>
          <w:rFonts w:ascii="Times New Roman" w:eastAsia="Times New Roman" w:hAnsi="Times New Roman" w:cs="Times New Roman"/>
          <w:b/>
          <w:bCs/>
          <w:sz w:val="24"/>
          <w:szCs w:val="24"/>
          <w:lang w:eastAsia="pl-PL"/>
        </w:rPr>
        <w:t xml:space="preserve">(dane zanonimizowane) </w:t>
      </w:r>
      <w:r w:rsidR="00322367" w:rsidRPr="00750F8F">
        <w:rPr>
          <w:rFonts w:ascii="Times New Roman" w:eastAsia="Times New Roman" w:hAnsi="Times New Roman" w:cs="Times New Roman"/>
          <w:sz w:val="24"/>
          <w:szCs w:val="24"/>
          <w:lang w:eastAsia="pl-PL"/>
        </w:rPr>
        <w:t xml:space="preserve"> nie jest jedynym dostawcą produktów przytoczonych w piśmie. </w:t>
      </w:r>
      <w:r w:rsidR="00A648E2" w:rsidRPr="00750F8F">
        <w:rPr>
          <w:rFonts w:ascii="Times New Roman" w:eastAsia="Times New Roman" w:hAnsi="Times New Roman" w:cs="Times New Roman"/>
          <w:sz w:val="24"/>
          <w:szCs w:val="24"/>
          <w:lang w:eastAsia="pl-PL"/>
        </w:rPr>
        <w:t xml:space="preserve">Wskazano, iż firma </w:t>
      </w:r>
      <w:r w:rsidR="009E1AEB">
        <w:rPr>
          <w:rFonts w:ascii="Times New Roman" w:eastAsia="Times New Roman" w:hAnsi="Times New Roman" w:cs="Times New Roman"/>
          <w:b/>
          <w:bCs/>
          <w:sz w:val="24"/>
          <w:szCs w:val="24"/>
          <w:lang w:eastAsia="pl-PL"/>
        </w:rPr>
        <w:t xml:space="preserve">(dane zanonimizowane) </w:t>
      </w:r>
      <w:r w:rsidR="00A648E2" w:rsidRPr="00750F8F">
        <w:rPr>
          <w:rFonts w:ascii="Times New Roman" w:eastAsia="Times New Roman" w:hAnsi="Times New Roman" w:cs="Times New Roman"/>
          <w:sz w:val="24"/>
          <w:szCs w:val="24"/>
          <w:lang w:eastAsia="pl-PL"/>
        </w:rPr>
        <w:t>nie umieszcza dodatkowych oznaczeń w sprzedaży hurtowej ma kosmetykach stwierdzających ich funkcje oraz nie załączają dodatkowo naklejek. Przedsiębiorca wskazał, że firma wystosowała prośbę aby zamawiane przez nią partie towaru posiadały takie oznaczenia</w:t>
      </w:r>
      <w:r w:rsidR="002E6D41" w:rsidRPr="00750F8F">
        <w:rPr>
          <w:rFonts w:ascii="Times New Roman" w:eastAsia="Times New Roman" w:hAnsi="Times New Roman" w:cs="Times New Roman"/>
          <w:sz w:val="24"/>
          <w:szCs w:val="24"/>
          <w:lang w:eastAsia="pl-PL"/>
        </w:rPr>
        <w:t xml:space="preserve"> oraz w przyszłości wprowadzi weryfikację dostaw pod tym kątem. </w:t>
      </w:r>
    </w:p>
    <w:p w14:paraId="1583CBA8" w14:textId="3D2FD233" w:rsidR="00B956D7" w:rsidRPr="00750F8F" w:rsidRDefault="002E6D41" w:rsidP="00F52D1A">
      <w:pPr>
        <w:tabs>
          <w:tab w:val="left" w:pos="6804"/>
        </w:tabs>
        <w:spacing w:after="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Dnia 21 września 2022 r. </w:t>
      </w:r>
      <w:r w:rsidR="005B08F4" w:rsidRPr="00750F8F">
        <w:rPr>
          <w:rFonts w:ascii="Times New Roman" w:eastAsia="Times New Roman" w:hAnsi="Times New Roman" w:cs="Times New Roman"/>
          <w:sz w:val="24"/>
          <w:szCs w:val="24"/>
          <w:lang w:eastAsia="pl-PL"/>
        </w:rPr>
        <w:t xml:space="preserve">wpłynęło pismo od </w:t>
      </w:r>
      <w:r w:rsidR="009E1AEB">
        <w:rPr>
          <w:rFonts w:ascii="Times New Roman" w:eastAsia="Times New Roman" w:hAnsi="Times New Roman" w:cs="Times New Roman"/>
          <w:b/>
          <w:bCs/>
          <w:sz w:val="24"/>
          <w:szCs w:val="24"/>
          <w:lang w:eastAsia="pl-PL"/>
        </w:rPr>
        <w:t>(dane zanonimizowane)</w:t>
      </w:r>
      <w:r w:rsidR="005B08F4" w:rsidRPr="00750F8F">
        <w:rPr>
          <w:rFonts w:ascii="Times New Roman" w:eastAsia="Times New Roman" w:hAnsi="Times New Roman" w:cs="Times New Roman"/>
          <w:sz w:val="24"/>
          <w:szCs w:val="24"/>
          <w:lang w:eastAsia="pl-PL"/>
        </w:rPr>
        <w:t xml:space="preserve">. </w:t>
      </w:r>
      <w:r w:rsidR="00CF5F8B" w:rsidRPr="00750F8F">
        <w:rPr>
          <w:rFonts w:ascii="Times New Roman" w:eastAsia="Times New Roman" w:hAnsi="Times New Roman" w:cs="Times New Roman"/>
          <w:sz w:val="24"/>
          <w:szCs w:val="24"/>
          <w:lang w:eastAsia="pl-PL"/>
        </w:rPr>
        <w:t>Spółka ta poinformowała</w:t>
      </w:r>
      <w:r w:rsidR="005B08F4" w:rsidRPr="00750F8F">
        <w:rPr>
          <w:rFonts w:ascii="Times New Roman" w:eastAsia="Times New Roman" w:hAnsi="Times New Roman" w:cs="Times New Roman"/>
          <w:sz w:val="24"/>
          <w:szCs w:val="24"/>
          <w:lang w:eastAsia="pl-PL"/>
        </w:rPr>
        <w:t>, iż</w:t>
      </w:r>
      <w:r w:rsidR="00732985" w:rsidRPr="00750F8F">
        <w:rPr>
          <w:rFonts w:ascii="Times New Roman" w:eastAsia="Times New Roman" w:hAnsi="Times New Roman" w:cs="Times New Roman"/>
          <w:sz w:val="24"/>
          <w:szCs w:val="24"/>
          <w:lang w:eastAsia="pl-PL"/>
        </w:rPr>
        <w:t xml:space="preserve"> dostosuj</w:t>
      </w:r>
      <w:r w:rsidR="00CF5F8B" w:rsidRPr="00750F8F">
        <w:rPr>
          <w:rFonts w:ascii="Times New Roman" w:eastAsia="Times New Roman" w:hAnsi="Times New Roman" w:cs="Times New Roman"/>
          <w:sz w:val="24"/>
          <w:szCs w:val="24"/>
          <w:lang w:eastAsia="pl-PL"/>
        </w:rPr>
        <w:t>e</w:t>
      </w:r>
      <w:r w:rsidR="00732985" w:rsidRPr="00750F8F">
        <w:rPr>
          <w:rFonts w:ascii="Times New Roman" w:eastAsia="Times New Roman" w:hAnsi="Times New Roman" w:cs="Times New Roman"/>
          <w:sz w:val="24"/>
          <w:szCs w:val="24"/>
          <w:lang w:eastAsia="pl-PL"/>
        </w:rPr>
        <w:t xml:space="preserve"> się do zmiany opisu etykiety widniejącej</w:t>
      </w:r>
      <w:r w:rsidR="003D04FB" w:rsidRPr="00750F8F">
        <w:rPr>
          <w:rFonts w:ascii="Times New Roman" w:eastAsia="Times New Roman" w:hAnsi="Times New Roman" w:cs="Times New Roman"/>
          <w:sz w:val="24"/>
          <w:szCs w:val="24"/>
          <w:lang w:eastAsia="pl-PL"/>
        </w:rPr>
        <w:t xml:space="preserve"> na zakwestionowanym produkcie oraz, że zmiana etykiety wprowadzona zostanie w trybie natychmiastowym. </w:t>
      </w:r>
    </w:p>
    <w:p w14:paraId="658D1EB7" w14:textId="7E49C729" w:rsidR="003D04FB" w:rsidRPr="00750F8F" w:rsidRDefault="003D04FB" w:rsidP="00F52D1A">
      <w:pPr>
        <w:tabs>
          <w:tab w:val="left" w:pos="6804"/>
        </w:tabs>
        <w:spacing w:after="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W</w:t>
      </w:r>
      <w:r w:rsidR="005A5CBE" w:rsidRPr="00750F8F">
        <w:rPr>
          <w:rFonts w:ascii="Times New Roman" w:eastAsia="Times New Roman" w:hAnsi="Times New Roman" w:cs="Times New Roman"/>
          <w:sz w:val="24"/>
          <w:szCs w:val="24"/>
          <w:lang w:eastAsia="pl-PL"/>
        </w:rPr>
        <w:t xml:space="preserve"> dniu </w:t>
      </w:r>
      <w:r w:rsidR="004F4FC3" w:rsidRPr="00750F8F">
        <w:rPr>
          <w:rFonts w:ascii="Times New Roman" w:eastAsia="Times New Roman" w:hAnsi="Times New Roman" w:cs="Times New Roman"/>
          <w:sz w:val="24"/>
          <w:szCs w:val="24"/>
          <w:lang w:eastAsia="pl-PL"/>
        </w:rPr>
        <w:t xml:space="preserve">22 września 2022 r. do Delegatury w Przemyślu wpłynęło pismo od </w:t>
      </w:r>
      <w:r w:rsidR="009E1AEB">
        <w:rPr>
          <w:rFonts w:ascii="Times New Roman" w:eastAsia="Times New Roman" w:hAnsi="Times New Roman" w:cs="Times New Roman"/>
          <w:b/>
          <w:bCs/>
          <w:sz w:val="24"/>
          <w:szCs w:val="24"/>
          <w:lang w:eastAsia="pl-PL"/>
        </w:rPr>
        <w:t xml:space="preserve">(dane zanonimizowane) </w:t>
      </w:r>
      <w:r w:rsidR="004F4FC3" w:rsidRPr="00750F8F">
        <w:rPr>
          <w:rFonts w:ascii="Times New Roman" w:eastAsia="Times New Roman" w:hAnsi="Times New Roman" w:cs="Times New Roman"/>
          <w:sz w:val="24"/>
          <w:szCs w:val="24"/>
          <w:lang w:eastAsia="pl-PL"/>
        </w:rPr>
        <w:t xml:space="preserve"> z dnia 19 września br., w którym wskazano, że </w:t>
      </w:r>
      <w:r w:rsidR="00A026AC" w:rsidRPr="00750F8F">
        <w:rPr>
          <w:rFonts w:ascii="Times New Roman" w:eastAsia="Times New Roman" w:hAnsi="Times New Roman" w:cs="Times New Roman"/>
          <w:sz w:val="24"/>
          <w:szCs w:val="24"/>
          <w:lang w:eastAsia="pl-PL"/>
        </w:rPr>
        <w:t xml:space="preserve">Spółka stara się dopilnować wszelkich zasad i przepisów prawa, w tym informacji w języku polskim dotyczących funkcji produktu kosmetycznego. </w:t>
      </w:r>
      <w:r w:rsidR="00D27EFD" w:rsidRPr="00750F8F">
        <w:rPr>
          <w:rFonts w:ascii="Times New Roman" w:eastAsia="Times New Roman" w:hAnsi="Times New Roman" w:cs="Times New Roman"/>
          <w:sz w:val="24"/>
          <w:szCs w:val="24"/>
          <w:lang w:eastAsia="pl-PL"/>
        </w:rPr>
        <w:t xml:space="preserve">Zasady te są wykonywane poprzez umieszczeni informacji na produktach lub wynikają jednoznacznie z prezentacji produktów. </w:t>
      </w:r>
      <w:r w:rsidR="000462A7" w:rsidRPr="00750F8F">
        <w:rPr>
          <w:rFonts w:ascii="Times New Roman" w:eastAsia="Times New Roman" w:hAnsi="Times New Roman" w:cs="Times New Roman"/>
          <w:sz w:val="24"/>
          <w:szCs w:val="24"/>
          <w:lang w:eastAsia="pl-PL"/>
        </w:rPr>
        <w:t xml:space="preserve">W zakresie przeprowadzonej kontroli </w:t>
      </w:r>
      <w:r w:rsidR="00241939" w:rsidRPr="00750F8F">
        <w:rPr>
          <w:rFonts w:ascii="Times New Roman" w:eastAsia="Times New Roman" w:hAnsi="Times New Roman" w:cs="Times New Roman"/>
          <w:sz w:val="24"/>
          <w:szCs w:val="24"/>
          <w:lang w:eastAsia="pl-PL"/>
        </w:rPr>
        <w:t>i naruszenia art. 19 ust. 1 lit. g)</w:t>
      </w:r>
      <w:r w:rsidR="0004211B" w:rsidRPr="00750F8F">
        <w:rPr>
          <w:rFonts w:ascii="Times New Roman" w:eastAsia="Times New Roman" w:hAnsi="Times New Roman" w:cs="Times New Roman"/>
          <w:sz w:val="24"/>
          <w:szCs w:val="24"/>
          <w:lang w:eastAsia="pl-PL"/>
        </w:rPr>
        <w:t xml:space="preserve"> rozporządzenia 1223/2009</w:t>
      </w:r>
      <w:r w:rsidR="001D1077" w:rsidRPr="00750F8F">
        <w:rPr>
          <w:rFonts w:ascii="Times New Roman" w:eastAsia="Times New Roman" w:hAnsi="Times New Roman" w:cs="Times New Roman"/>
          <w:sz w:val="24"/>
          <w:szCs w:val="24"/>
          <w:lang w:eastAsia="pl-PL"/>
        </w:rPr>
        <w:t xml:space="preserve"> zdaniem Zarządu Spółki</w:t>
      </w:r>
      <w:r w:rsidR="0004211B" w:rsidRPr="00750F8F">
        <w:rPr>
          <w:rFonts w:ascii="Times New Roman" w:eastAsia="Times New Roman" w:hAnsi="Times New Roman" w:cs="Times New Roman"/>
          <w:sz w:val="24"/>
          <w:szCs w:val="24"/>
          <w:lang w:eastAsia="pl-PL"/>
        </w:rPr>
        <w:t xml:space="preserve"> zastosowanie ma art. 19 ust. 3 ww. rozporządzenia, który stanowi, że: „w przypadku mydła, kulek do kąpieli i innych małych produktów kosmetycznych, gdzie ze względów praktycznych nie jest możliwe umieszczenie informacji, o których mowa w ust. 1 lit. g), na etykiecie, metce, taśmie lub karcie lub w załączonej ulotce, </w:t>
      </w:r>
      <w:r w:rsidR="0004211B" w:rsidRPr="00750F8F">
        <w:rPr>
          <w:rFonts w:ascii="Times New Roman" w:eastAsia="Times New Roman" w:hAnsi="Times New Roman" w:cs="Times New Roman"/>
          <w:b/>
          <w:sz w:val="24"/>
          <w:szCs w:val="24"/>
          <w:lang w:eastAsia="pl-PL"/>
        </w:rPr>
        <w:t>informacje te umieszcza się w informacji umieszczonej w bezpośredniej bliskości pojemnika</w:t>
      </w:r>
      <w:r w:rsidR="0004211B" w:rsidRPr="00750F8F">
        <w:rPr>
          <w:rFonts w:ascii="Times New Roman" w:eastAsia="Times New Roman" w:hAnsi="Times New Roman" w:cs="Times New Roman"/>
          <w:sz w:val="24"/>
          <w:szCs w:val="24"/>
          <w:lang w:eastAsia="pl-PL"/>
        </w:rPr>
        <w:t>, w którym dany produkt kosmetyczny wystawiony jest do sprzedaży</w:t>
      </w:r>
      <w:r w:rsidR="00696899" w:rsidRPr="00750F8F">
        <w:rPr>
          <w:rFonts w:ascii="Times New Roman" w:eastAsia="Times New Roman" w:hAnsi="Times New Roman" w:cs="Times New Roman"/>
          <w:sz w:val="24"/>
          <w:szCs w:val="24"/>
          <w:lang w:eastAsia="pl-PL"/>
        </w:rPr>
        <w:t xml:space="preserve">”. Lakier do paznokci </w:t>
      </w:r>
      <w:proofErr w:type="spellStart"/>
      <w:r w:rsidR="00696899" w:rsidRPr="00750F8F">
        <w:rPr>
          <w:rFonts w:ascii="Times New Roman" w:eastAsia="Times New Roman" w:hAnsi="Times New Roman" w:cs="Times New Roman"/>
          <w:i/>
          <w:sz w:val="24"/>
          <w:szCs w:val="24"/>
          <w:lang w:eastAsia="pl-PL"/>
        </w:rPr>
        <w:t>Provocater</w:t>
      </w:r>
      <w:proofErr w:type="spellEnd"/>
      <w:r w:rsidR="00696899" w:rsidRPr="00750F8F">
        <w:rPr>
          <w:rFonts w:ascii="Times New Roman" w:eastAsia="Times New Roman" w:hAnsi="Times New Roman" w:cs="Times New Roman"/>
          <w:i/>
          <w:sz w:val="24"/>
          <w:szCs w:val="24"/>
          <w:lang w:eastAsia="pl-PL"/>
        </w:rPr>
        <w:t xml:space="preserve"> </w:t>
      </w:r>
      <w:r w:rsidR="00696899" w:rsidRPr="00750F8F">
        <w:rPr>
          <w:rFonts w:ascii="Times New Roman" w:eastAsia="Times New Roman" w:hAnsi="Times New Roman" w:cs="Times New Roman"/>
          <w:sz w:val="24"/>
          <w:szCs w:val="24"/>
          <w:lang w:eastAsia="pl-PL"/>
        </w:rPr>
        <w:t>potraktowany został jako „inny mały produkt kosmetyczny”</w:t>
      </w:r>
      <w:r w:rsidR="00371862" w:rsidRPr="00750F8F">
        <w:rPr>
          <w:rFonts w:ascii="Times New Roman" w:eastAsia="Times New Roman" w:hAnsi="Times New Roman" w:cs="Times New Roman"/>
          <w:sz w:val="24"/>
          <w:szCs w:val="24"/>
          <w:lang w:eastAsia="pl-PL"/>
        </w:rPr>
        <w:t>, a sprzedawca zobowiązany został do umieszczenia pisemnej informacji w bezpośredniej bliskości pojemnika, w którym dany produkt kosmetyczny jest wystawiany do sprzedaży.</w:t>
      </w:r>
      <w:r w:rsidR="00296DC6" w:rsidRPr="00750F8F">
        <w:rPr>
          <w:rFonts w:ascii="Times New Roman" w:eastAsia="Times New Roman" w:hAnsi="Times New Roman" w:cs="Times New Roman"/>
          <w:sz w:val="24"/>
          <w:szCs w:val="24"/>
          <w:lang w:eastAsia="pl-PL"/>
        </w:rPr>
        <w:t xml:space="preserve"> Do wysyłanego towaru dostarcza się ulotkę ze stosownymi informacjami z wykazem składników, zaś opakowanie lakieru z całą pewnością można traktować jako „mały produkt kosmetyczny”. Poinformowano</w:t>
      </w:r>
      <w:r w:rsidR="00DE76B3" w:rsidRPr="00750F8F">
        <w:rPr>
          <w:rFonts w:ascii="Times New Roman" w:eastAsia="Times New Roman" w:hAnsi="Times New Roman" w:cs="Times New Roman"/>
          <w:sz w:val="24"/>
          <w:szCs w:val="24"/>
          <w:lang w:eastAsia="pl-PL"/>
        </w:rPr>
        <w:t>, że Zarząd dokona sprawdzenia wszystkich punktów sprzedaży celem ewentualnego uzupełnienia o niezbędne informacje w miejscach bezpośrednio znajdujących się obok wystawionych produktów.</w:t>
      </w:r>
      <w:r w:rsidR="00794085" w:rsidRPr="00750F8F">
        <w:rPr>
          <w:rFonts w:ascii="Times New Roman" w:eastAsia="Times New Roman" w:hAnsi="Times New Roman" w:cs="Times New Roman"/>
          <w:sz w:val="24"/>
          <w:szCs w:val="24"/>
          <w:lang w:eastAsia="pl-PL"/>
        </w:rPr>
        <w:t xml:space="preserve"> W kwestii oznaczenia minimalnej daty trwałości produktów, dystrybutor (</w:t>
      </w:r>
      <w:r w:rsidR="009E1AEB">
        <w:rPr>
          <w:rFonts w:ascii="Times New Roman" w:eastAsia="Times New Roman" w:hAnsi="Times New Roman" w:cs="Times New Roman"/>
          <w:b/>
          <w:bCs/>
          <w:sz w:val="24"/>
          <w:szCs w:val="24"/>
          <w:lang w:eastAsia="pl-PL"/>
        </w:rPr>
        <w:t>(dane zanonimizowane)</w:t>
      </w:r>
      <w:r w:rsidR="00794085" w:rsidRPr="00750F8F">
        <w:rPr>
          <w:rFonts w:ascii="Times New Roman" w:eastAsia="Times New Roman" w:hAnsi="Times New Roman" w:cs="Times New Roman"/>
          <w:sz w:val="24"/>
          <w:szCs w:val="24"/>
          <w:lang w:eastAsia="pl-PL"/>
        </w:rPr>
        <w:t xml:space="preserve">) dostosuje oznakowanie kontrolowanego produktu. </w:t>
      </w:r>
      <w:r w:rsidR="00882403" w:rsidRPr="00750F8F">
        <w:rPr>
          <w:rFonts w:ascii="Times New Roman" w:eastAsia="Times New Roman" w:hAnsi="Times New Roman" w:cs="Times New Roman"/>
          <w:sz w:val="24"/>
          <w:szCs w:val="24"/>
          <w:lang w:eastAsia="pl-PL"/>
        </w:rPr>
        <w:t xml:space="preserve">W związku z faktem, iż dystrybuowany </w:t>
      </w:r>
      <w:r w:rsidR="00882403" w:rsidRPr="00750F8F">
        <w:rPr>
          <w:rFonts w:ascii="Times New Roman" w:eastAsia="Times New Roman" w:hAnsi="Times New Roman" w:cs="Times New Roman"/>
          <w:sz w:val="24"/>
          <w:szCs w:val="24"/>
          <w:lang w:eastAsia="pl-PL"/>
        </w:rPr>
        <w:lastRenderedPageBreak/>
        <w:t xml:space="preserve">produkt kosmetyczny posiada minimalną trwałość dłużej niż 30 miesięcy, na produkcie pojawi się znak PAO z odpowiednim oznakowaniem ważności. </w:t>
      </w:r>
    </w:p>
    <w:p w14:paraId="7C28AC51" w14:textId="6BB8FA32" w:rsidR="00B956D7" w:rsidRPr="00750F8F" w:rsidRDefault="009E1AEB" w:rsidP="00F52D1A">
      <w:pPr>
        <w:tabs>
          <w:tab w:val="left" w:pos="6804"/>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(dane zanonimizowane) </w:t>
      </w:r>
      <w:r w:rsidR="00DA601F" w:rsidRPr="00750F8F">
        <w:rPr>
          <w:rFonts w:ascii="Times New Roman" w:eastAsia="Times New Roman" w:hAnsi="Times New Roman" w:cs="Times New Roman"/>
          <w:sz w:val="24"/>
          <w:szCs w:val="24"/>
          <w:lang w:eastAsia="pl-PL"/>
        </w:rPr>
        <w:t xml:space="preserve">w piśmie z dnia 20 września 2022 r. (wpływ do Delegatury dnia 23 września) wyjaśnił, </w:t>
      </w:r>
      <w:r w:rsidR="000B32A8" w:rsidRPr="00750F8F">
        <w:rPr>
          <w:rFonts w:ascii="Times New Roman" w:eastAsia="Times New Roman" w:hAnsi="Times New Roman" w:cs="Times New Roman"/>
          <w:sz w:val="24"/>
          <w:szCs w:val="24"/>
          <w:lang w:eastAsia="pl-PL"/>
        </w:rPr>
        <w:t xml:space="preserve">że skontrolowanych produkt kosmetyczny: </w:t>
      </w:r>
      <w:proofErr w:type="spellStart"/>
      <w:r w:rsidR="000B32A8" w:rsidRPr="00750F8F">
        <w:rPr>
          <w:rFonts w:ascii="Times New Roman" w:eastAsia="Times New Roman" w:hAnsi="Times New Roman" w:cs="Times New Roman"/>
          <w:i/>
          <w:sz w:val="24"/>
          <w:szCs w:val="24"/>
          <w:lang w:eastAsia="pl-PL"/>
        </w:rPr>
        <w:t>Beeswax</w:t>
      </w:r>
      <w:proofErr w:type="spellEnd"/>
      <w:r w:rsidR="000B32A8" w:rsidRPr="00750F8F">
        <w:rPr>
          <w:rFonts w:ascii="Times New Roman" w:eastAsia="Times New Roman" w:hAnsi="Times New Roman" w:cs="Times New Roman"/>
          <w:i/>
          <w:sz w:val="24"/>
          <w:szCs w:val="24"/>
          <w:lang w:eastAsia="pl-PL"/>
        </w:rPr>
        <w:t xml:space="preserve"> Skin </w:t>
      </w:r>
      <w:proofErr w:type="spellStart"/>
      <w:r w:rsidR="000B32A8" w:rsidRPr="00750F8F">
        <w:rPr>
          <w:rFonts w:ascii="Times New Roman" w:eastAsia="Times New Roman" w:hAnsi="Times New Roman" w:cs="Times New Roman"/>
          <w:i/>
          <w:sz w:val="24"/>
          <w:szCs w:val="24"/>
          <w:lang w:eastAsia="pl-PL"/>
        </w:rPr>
        <w:t>Balm</w:t>
      </w:r>
      <w:proofErr w:type="spellEnd"/>
      <w:r w:rsidR="000B32A8" w:rsidRPr="00750F8F">
        <w:rPr>
          <w:rFonts w:ascii="Times New Roman" w:eastAsia="Times New Roman" w:hAnsi="Times New Roman" w:cs="Times New Roman"/>
          <w:i/>
          <w:sz w:val="24"/>
          <w:szCs w:val="24"/>
          <w:lang w:eastAsia="pl-PL"/>
        </w:rPr>
        <w:t xml:space="preserve"> –</w:t>
      </w:r>
      <w:r w:rsidR="000B32A8" w:rsidRPr="00750F8F">
        <w:rPr>
          <w:rFonts w:ascii="Times New Roman" w:eastAsia="Times New Roman" w:hAnsi="Times New Roman" w:cs="Times New Roman"/>
          <w:sz w:val="24"/>
          <w:szCs w:val="24"/>
          <w:lang w:eastAsia="pl-PL"/>
        </w:rPr>
        <w:t xml:space="preserve"> </w:t>
      </w:r>
      <w:r w:rsidR="000B32A8" w:rsidRPr="00750F8F">
        <w:rPr>
          <w:rFonts w:ascii="Times New Roman" w:eastAsia="Times New Roman" w:hAnsi="Times New Roman" w:cs="Times New Roman"/>
          <w:i/>
          <w:sz w:val="24"/>
          <w:szCs w:val="24"/>
          <w:lang w:eastAsia="pl-PL"/>
        </w:rPr>
        <w:t xml:space="preserve">Balsam do ciała dla suchej i szorstkiej skóry, </w:t>
      </w:r>
      <w:proofErr w:type="spellStart"/>
      <w:r w:rsidR="000B32A8" w:rsidRPr="00750F8F">
        <w:rPr>
          <w:rFonts w:ascii="Times New Roman" w:eastAsia="Times New Roman" w:hAnsi="Times New Roman" w:cs="Times New Roman"/>
          <w:i/>
          <w:sz w:val="24"/>
          <w:szCs w:val="24"/>
          <w:lang w:eastAsia="pl-PL"/>
        </w:rPr>
        <w:t>Beesline</w:t>
      </w:r>
      <w:proofErr w:type="spellEnd"/>
      <w:r w:rsidR="000B32A8" w:rsidRPr="00750F8F">
        <w:rPr>
          <w:rFonts w:ascii="Times New Roman" w:eastAsia="Times New Roman" w:hAnsi="Times New Roman" w:cs="Times New Roman"/>
          <w:i/>
          <w:sz w:val="24"/>
          <w:szCs w:val="24"/>
          <w:lang w:eastAsia="pl-PL"/>
        </w:rPr>
        <w:t xml:space="preserve">, 60 g </w:t>
      </w:r>
      <w:r w:rsidR="000B32A8" w:rsidRPr="00750F8F">
        <w:rPr>
          <w:rFonts w:ascii="Times New Roman" w:eastAsia="Times New Roman" w:hAnsi="Times New Roman" w:cs="Times New Roman"/>
          <w:sz w:val="24"/>
          <w:szCs w:val="24"/>
          <w:lang w:eastAsia="pl-PL"/>
        </w:rPr>
        <w:t>pochodzi z pierwszej partii zam</w:t>
      </w:r>
      <w:r w:rsidR="00F30B48" w:rsidRPr="00750F8F">
        <w:rPr>
          <w:rFonts w:ascii="Times New Roman" w:eastAsia="Times New Roman" w:hAnsi="Times New Roman" w:cs="Times New Roman"/>
          <w:sz w:val="24"/>
          <w:szCs w:val="24"/>
          <w:lang w:eastAsia="pl-PL"/>
        </w:rPr>
        <w:t>awianego produktu i </w:t>
      </w:r>
      <w:r w:rsidR="000B32A8" w:rsidRPr="00750F8F">
        <w:rPr>
          <w:rFonts w:ascii="Times New Roman" w:eastAsia="Times New Roman" w:hAnsi="Times New Roman" w:cs="Times New Roman"/>
          <w:sz w:val="24"/>
          <w:szCs w:val="24"/>
          <w:lang w:eastAsia="pl-PL"/>
        </w:rPr>
        <w:t>posiada nieaktualną etykietę, która została poprawiona w późniejszych partiach.</w:t>
      </w:r>
      <w:r w:rsidR="002B33DA" w:rsidRPr="00750F8F">
        <w:rPr>
          <w:rFonts w:ascii="Times New Roman" w:eastAsia="Times New Roman" w:hAnsi="Times New Roman" w:cs="Times New Roman"/>
          <w:sz w:val="24"/>
          <w:szCs w:val="24"/>
          <w:lang w:eastAsia="pl-PL"/>
        </w:rPr>
        <w:t xml:space="preserve"> Jak wskazano, nie budzi wątpliwości, że przedmiotowy produkt jest produktem kosmetycznym, o czym świadczą inne oświadczenia i oznaczenia na etykiecie produktu, a przede wszystkim jego przeznaczenie i skład.</w:t>
      </w:r>
      <w:r w:rsidR="00564FB5" w:rsidRPr="00750F8F">
        <w:rPr>
          <w:rFonts w:ascii="Times New Roman" w:eastAsia="Times New Roman" w:hAnsi="Times New Roman" w:cs="Times New Roman"/>
          <w:sz w:val="24"/>
          <w:szCs w:val="24"/>
          <w:lang w:eastAsia="pl-PL"/>
        </w:rPr>
        <w:t xml:space="preserve"> Wskazano, iż obecnie na opakowaniu widnieje stwierdzenie: „bogaty w odżywcze składniki balsam do ciała nawilża suchą i szorstką</w:t>
      </w:r>
      <w:r w:rsidR="00F21249" w:rsidRPr="00750F8F">
        <w:rPr>
          <w:rFonts w:ascii="Times New Roman" w:eastAsia="Times New Roman" w:hAnsi="Times New Roman" w:cs="Times New Roman"/>
          <w:sz w:val="24"/>
          <w:szCs w:val="24"/>
          <w:lang w:eastAsia="pl-PL"/>
        </w:rPr>
        <w:t xml:space="preserve"> skórę” (na </w:t>
      </w:r>
      <w:r w:rsidR="00604EB9" w:rsidRPr="00750F8F">
        <w:rPr>
          <w:rFonts w:ascii="Times New Roman" w:eastAsia="Times New Roman" w:hAnsi="Times New Roman" w:cs="Times New Roman"/>
          <w:sz w:val="24"/>
          <w:szCs w:val="24"/>
          <w:lang w:eastAsia="pl-PL"/>
        </w:rPr>
        <w:t>potwierdzenie przedłożono aktualną etykietę)</w:t>
      </w:r>
      <w:r w:rsidR="005A6357" w:rsidRPr="00750F8F">
        <w:rPr>
          <w:rFonts w:ascii="Times New Roman" w:eastAsia="Times New Roman" w:hAnsi="Times New Roman" w:cs="Times New Roman"/>
          <w:sz w:val="24"/>
          <w:szCs w:val="24"/>
          <w:lang w:eastAsia="pl-PL"/>
        </w:rPr>
        <w:t xml:space="preserve">. Nadmieniono, iż ostatnie zamówienie tego produktu miało miejsce 15.04.2019 r. i obecnie na stanie jest 133 sztuki z prawidłowo oznaczonymi etykietami. Zapewniono ponadto, że </w:t>
      </w:r>
      <w:r>
        <w:rPr>
          <w:rFonts w:ascii="Times New Roman" w:eastAsia="Times New Roman" w:hAnsi="Times New Roman" w:cs="Times New Roman"/>
          <w:b/>
          <w:bCs/>
          <w:sz w:val="24"/>
          <w:szCs w:val="24"/>
          <w:lang w:eastAsia="pl-PL"/>
        </w:rPr>
        <w:t xml:space="preserve">(dane zanonimizowane) </w:t>
      </w:r>
      <w:r w:rsidR="005A6357" w:rsidRPr="00750F8F">
        <w:rPr>
          <w:rFonts w:ascii="Times New Roman" w:eastAsia="Times New Roman" w:hAnsi="Times New Roman" w:cs="Times New Roman"/>
          <w:sz w:val="24"/>
          <w:szCs w:val="24"/>
          <w:lang w:eastAsia="pl-PL"/>
        </w:rPr>
        <w:t>prowadzi na bieżąco kontrolę oferowanych produktów oraz ich opakowań</w:t>
      </w:r>
      <w:r w:rsidR="00EF41CC" w:rsidRPr="00750F8F">
        <w:rPr>
          <w:rFonts w:ascii="Times New Roman" w:eastAsia="Times New Roman" w:hAnsi="Times New Roman" w:cs="Times New Roman"/>
          <w:sz w:val="24"/>
          <w:szCs w:val="24"/>
          <w:lang w:eastAsia="pl-PL"/>
        </w:rPr>
        <w:t xml:space="preserve"> pod względem zgodności z obowiązującymi przepisami. Niemniej jednak Spółka postara się skontaktować ze wszystkimi odbiorcami pierwszej partii produktu i zadba o prawidłowe oznaczenie wprowadzonych do obrotu produktów kosmetycznych.</w:t>
      </w:r>
    </w:p>
    <w:p w14:paraId="10C86EA0" w14:textId="18848225" w:rsidR="00EF41CC" w:rsidRPr="00750F8F" w:rsidRDefault="009E1AEB" w:rsidP="00F52D1A">
      <w:pPr>
        <w:tabs>
          <w:tab w:val="left" w:pos="6804"/>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(dane zanonimizowane) </w:t>
      </w:r>
      <w:r w:rsidR="002E6F86" w:rsidRPr="00750F8F">
        <w:rPr>
          <w:rFonts w:ascii="Times New Roman" w:eastAsia="Times New Roman" w:hAnsi="Times New Roman" w:cs="Times New Roman"/>
          <w:sz w:val="24"/>
          <w:szCs w:val="24"/>
          <w:lang w:eastAsia="pl-PL"/>
        </w:rPr>
        <w:t xml:space="preserve">w piśmie z dnia 19 września 2022 r. (wpływ do Delegatury dnia 26 września 2022 r.) </w:t>
      </w:r>
      <w:r w:rsidR="00062941" w:rsidRPr="00750F8F">
        <w:rPr>
          <w:rFonts w:ascii="Times New Roman" w:eastAsia="Times New Roman" w:hAnsi="Times New Roman" w:cs="Times New Roman"/>
          <w:sz w:val="24"/>
          <w:szCs w:val="24"/>
          <w:lang w:eastAsia="pl-PL"/>
        </w:rPr>
        <w:t>poinformowała, iż wykonała takie kroki jak:</w:t>
      </w:r>
      <w:r w:rsidR="007D04FB" w:rsidRPr="00750F8F">
        <w:rPr>
          <w:rFonts w:ascii="Times New Roman" w:eastAsia="Times New Roman" w:hAnsi="Times New Roman" w:cs="Times New Roman"/>
          <w:sz w:val="24"/>
          <w:szCs w:val="24"/>
          <w:lang w:eastAsia="pl-PL"/>
        </w:rPr>
        <w:t xml:space="preserve"> przygotowanie nowej etykiety z </w:t>
      </w:r>
      <w:r w:rsidR="00062941" w:rsidRPr="00750F8F">
        <w:rPr>
          <w:rFonts w:ascii="Times New Roman" w:eastAsia="Times New Roman" w:hAnsi="Times New Roman" w:cs="Times New Roman"/>
          <w:sz w:val="24"/>
          <w:szCs w:val="24"/>
          <w:lang w:eastAsia="pl-PL"/>
        </w:rPr>
        <w:t xml:space="preserve">odpowiednim oznaczeniem daty trwałości produktu oraz: produkt został usunięty z półek sklepowych na czas wymiany etykiet. </w:t>
      </w:r>
      <w:r w:rsidR="007D04FB" w:rsidRPr="00750F8F">
        <w:rPr>
          <w:rFonts w:ascii="Times New Roman" w:eastAsia="Times New Roman" w:hAnsi="Times New Roman" w:cs="Times New Roman"/>
          <w:sz w:val="24"/>
          <w:szCs w:val="24"/>
          <w:lang w:eastAsia="pl-PL"/>
        </w:rPr>
        <w:t>Wskazano, iż złe oklejenie produktu było incydentalnym błędem i dołożone została wszelkie starania, aby się to już nie powtórzyło.</w:t>
      </w:r>
    </w:p>
    <w:p w14:paraId="2F5B5C10" w14:textId="5397C9EE" w:rsidR="007E2870" w:rsidRPr="00750F8F" w:rsidRDefault="00014FDF" w:rsidP="007E2870">
      <w:pPr>
        <w:tabs>
          <w:tab w:val="left" w:pos="6804"/>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Pismem z dnia 20 paź</w:t>
      </w:r>
      <w:r w:rsidR="003C61C9" w:rsidRPr="00750F8F">
        <w:rPr>
          <w:rFonts w:ascii="Times New Roman" w:eastAsia="Times New Roman" w:hAnsi="Times New Roman" w:cs="Times New Roman"/>
          <w:sz w:val="24"/>
          <w:szCs w:val="24"/>
          <w:lang w:eastAsia="pl-PL"/>
        </w:rPr>
        <w:t>dziernika 2022 r., działając na podstawie art. 21a ustawy o Inspekcji Handlowej sprostowano błędy pisarskie i oczywiste pomyłki w protokole kontroli DP</w:t>
      </w:r>
      <w:r w:rsidR="007E2870" w:rsidRPr="00750F8F">
        <w:rPr>
          <w:rFonts w:ascii="Times New Roman" w:eastAsia="Times New Roman" w:hAnsi="Times New Roman" w:cs="Times New Roman"/>
          <w:sz w:val="24"/>
          <w:szCs w:val="24"/>
          <w:lang w:eastAsia="pl-PL"/>
        </w:rPr>
        <w:t>.8361.73.2022</w:t>
      </w:r>
      <w:r w:rsidR="000B511C" w:rsidRPr="00750F8F">
        <w:rPr>
          <w:rFonts w:ascii="Times New Roman" w:eastAsia="Times New Roman" w:hAnsi="Times New Roman" w:cs="Times New Roman"/>
          <w:sz w:val="24"/>
          <w:szCs w:val="24"/>
          <w:lang w:eastAsia="pl-PL"/>
        </w:rPr>
        <w:t>, w szczególności</w:t>
      </w:r>
      <w:r w:rsidR="007E2870" w:rsidRPr="00750F8F">
        <w:rPr>
          <w:rFonts w:ascii="Times New Roman" w:eastAsia="Times New Roman" w:hAnsi="Times New Roman" w:cs="Times New Roman"/>
          <w:sz w:val="24"/>
          <w:szCs w:val="24"/>
          <w:lang w:eastAsia="pl-PL"/>
        </w:rPr>
        <w:t>:</w:t>
      </w:r>
    </w:p>
    <w:p w14:paraId="6D597D6D" w14:textId="3B43AF25" w:rsidR="007E2870" w:rsidRPr="00750F8F" w:rsidRDefault="00804770" w:rsidP="007E2870">
      <w:pPr>
        <w:pStyle w:val="Akapitzlist"/>
        <w:numPr>
          <w:ilvl w:val="0"/>
          <w:numId w:val="24"/>
        </w:numPr>
        <w:tabs>
          <w:tab w:val="left" w:pos="6804"/>
        </w:tabs>
        <w:spacing w:after="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wskazano prawidłową łączną wartość skontrolowanych produktów (2014,10 zł),</w:t>
      </w:r>
      <w:r w:rsidR="00280FBE" w:rsidRPr="00750F8F">
        <w:rPr>
          <w:rFonts w:ascii="Times New Roman" w:eastAsia="Times New Roman" w:hAnsi="Times New Roman" w:cs="Times New Roman"/>
          <w:sz w:val="24"/>
          <w:szCs w:val="24"/>
          <w:lang w:eastAsia="pl-PL"/>
        </w:rPr>
        <w:t xml:space="preserve"> w związku ze</w:t>
      </w:r>
      <w:r w:rsidR="007859B0" w:rsidRPr="00750F8F">
        <w:rPr>
          <w:rFonts w:ascii="Times New Roman" w:eastAsia="Times New Roman" w:hAnsi="Times New Roman" w:cs="Times New Roman"/>
          <w:sz w:val="24"/>
          <w:szCs w:val="24"/>
          <w:lang w:eastAsia="pl-PL"/>
        </w:rPr>
        <w:t xml:space="preserve"> wskazanie</w:t>
      </w:r>
      <w:r w:rsidR="00280FBE" w:rsidRPr="00750F8F">
        <w:rPr>
          <w:rFonts w:ascii="Times New Roman" w:eastAsia="Times New Roman" w:hAnsi="Times New Roman" w:cs="Times New Roman"/>
          <w:sz w:val="24"/>
          <w:szCs w:val="24"/>
          <w:lang w:eastAsia="pl-PL"/>
        </w:rPr>
        <w:t>m</w:t>
      </w:r>
      <w:r w:rsidR="007859B0" w:rsidRPr="00750F8F">
        <w:rPr>
          <w:rFonts w:ascii="Times New Roman" w:eastAsia="Times New Roman" w:hAnsi="Times New Roman" w:cs="Times New Roman"/>
          <w:sz w:val="24"/>
          <w:szCs w:val="24"/>
          <w:lang w:eastAsia="pl-PL"/>
        </w:rPr>
        <w:t xml:space="preserve"> na kartach nr 2, 6 i 15 niewłaściwej wartości (1958,14 zł),</w:t>
      </w:r>
    </w:p>
    <w:p w14:paraId="1D2DC027" w14:textId="0460AA51" w:rsidR="007E2870" w:rsidRPr="00750F8F" w:rsidRDefault="007859B0" w:rsidP="007E2870">
      <w:pPr>
        <w:pStyle w:val="Akapitzlist"/>
        <w:numPr>
          <w:ilvl w:val="0"/>
          <w:numId w:val="24"/>
        </w:numPr>
        <w:tabs>
          <w:tab w:val="left" w:pos="6804"/>
        </w:tabs>
        <w:spacing w:after="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wskazano prawidłową łączną wartość zakwestionowanych produktów (1708,29 zł)</w:t>
      </w:r>
      <w:r w:rsidR="00280FBE" w:rsidRPr="00750F8F">
        <w:rPr>
          <w:rFonts w:ascii="Times New Roman" w:eastAsia="Times New Roman" w:hAnsi="Times New Roman" w:cs="Times New Roman"/>
          <w:sz w:val="24"/>
          <w:szCs w:val="24"/>
          <w:lang w:eastAsia="pl-PL"/>
        </w:rPr>
        <w:t>, w związku ze</w:t>
      </w:r>
      <w:r w:rsidRPr="00750F8F">
        <w:rPr>
          <w:rFonts w:ascii="Times New Roman" w:eastAsia="Times New Roman" w:hAnsi="Times New Roman" w:cs="Times New Roman"/>
          <w:sz w:val="24"/>
          <w:szCs w:val="24"/>
          <w:lang w:eastAsia="pl-PL"/>
        </w:rPr>
        <w:t xml:space="preserve"> wskazanie</w:t>
      </w:r>
      <w:r w:rsidR="00280FBE" w:rsidRPr="00750F8F">
        <w:rPr>
          <w:rFonts w:ascii="Times New Roman" w:eastAsia="Times New Roman" w:hAnsi="Times New Roman" w:cs="Times New Roman"/>
          <w:sz w:val="24"/>
          <w:szCs w:val="24"/>
          <w:lang w:eastAsia="pl-PL"/>
        </w:rPr>
        <w:t>m</w:t>
      </w:r>
      <w:r w:rsidRPr="00750F8F">
        <w:rPr>
          <w:rFonts w:ascii="Times New Roman" w:eastAsia="Times New Roman" w:hAnsi="Times New Roman" w:cs="Times New Roman"/>
          <w:sz w:val="24"/>
          <w:szCs w:val="24"/>
          <w:lang w:eastAsia="pl-PL"/>
        </w:rPr>
        <w:t xml:space="preserve"> na karcie nr 2 </w:t>
      </w:r>
      <w:r w:rsidR="00280FBE" w:rsidRPr="00750F8F">
        <w:rPr>
          <w:rFonts w:ascii="Times New Roman" w:eastAsia="Times New Roman" w:hAnsi="Times New Roman" w:cs="Times New Roman"/>
          <w:sz w:val="24"/>
          <w:szCs w:val="24"/>
          <w:lang w:eastAsia="pl-PL"/>
        </w:rPr>
        <w:t>niewłaściwej wartości (1682 ,31 zł),</w:t>
      </w:r>
    </w:p>
    <w:p w14:paraId="7F314DE3" w14:textId="267D1860" w:rsidR="007E2870" w:rsidRPr="00750F8F" w:rsidRDefault="002310C8" w:rsidP="007E2870">
      <w:pPr>
        <w:pStyle w:val="Akapitzlist"/>
        <w:numPr>
          <w:ilvl w:val="0"/>
          <w:numId w:val="24"/>
        </w:numPr>
        <w:tabs>
          <w:tab w:val="left" w:pos="6804"/>
        </w:tabs>
        <w:spacing w:after="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wskazano prawidłową łączną wartość produktów zakwestionowanych z uwagi na niewłaściwe oznakowanie (1642,32 zł), w związku ze wskazaniem na karcie nr 6 niewłaściwej wartości (</w:t>
      </w:r>
      <w:r w:rsidR="00434E22" w:rsidRPr="00750F8F">
        <w:rPr>
          <w:rFonts w:ascii="Times New Roman" w:eastAsia="Times New Roman" w:hAnsi="Times New Roman" w:cs="Times New Roman"/>
          <w:sz w:val="24"/>
          <w:szCs w:val="24"/>
          <w:lang w:eastAsia="pl-PL"/>
        </w:rPr>
        <w:t>1616,34 zł)</w:t>
      </w:r>
      <w:r w:rsidR="00A26652" w:rsidRPr="00750F8F">
        <w:rPr>
          <w:rFonts w:ascii="Times New Roman" w:eastAsia="Times New Roman" w:hAnsi="Times New Roman" w:cs="Times New Roman"/>
          <w:sz w:val="24"/>
          <w:szCs w:val="24"/>
          <w:lang w:eastAsia="pl-PL"/>
        </w:rPr>
        <w:t>,</w:t>
      </w:r>
    </w:p>
    <w:p w14:paraId="77357B87" w14:textId="73E8F2B3" w:rsidR="00E41242" w:rsidRPr="00750F8F" w:rsidRDefault="00E41242" w:rsidP="007E2870">
      <w:pPr>
        <w:pStyle w:val="Akapitzlist"/>
        <w:numPr>
          <w:ilvl w:val="0"/>
          <w:numId w:val="24"/>
        </w:numPr>
        <w:tabs>
          <w:tab w:val="left" w:pos="6804"/>
        </w:tabs>
        <w:spacing w:after="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wskazano prawidłową łączną wartość produktów niekwestionowanych w trakcie kontroli (371,78 zł) w związku ze wskazaniem na karcie nr 14 niewłaściwej wartości (341,80 zł),</w:t>
      </w:r>
    </w:p>
    <w:p w14:paraId="1A16C9BB" w14:textId="66F4FE0E" w:rsidR="00014FDF" w:rsidRPr="00750F8F" w:rsidRDefault="0056233C" w:rsidP="00F52D1A">
      <w:pPr>
        <w:pStyle w:val="Akapitzlist"/>
        <w:numPr>
          <w:ilvl w:val="0"/>
          <w:numId w:val="24"/>
        </w:numPr>
        <w:tabs>
          <w:tab w:val="left" w:pos="6804"/>
        </w:tabs>
        <w:spacing w:after="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wskazano, iż </w:t>
      </w:r>
      <w:r w:rsidR="009323D9" w:rsidRPr="00750F8F">
        <w:rPr>
          <w:rFonts w:ascii="Times New Roman" w:eastAsia="Times New Roman" w:hAnsi="Times New Roman" w:cs="Times New Roman"/>
          <w:sz w:val="24"/>
          <w:szCs w:val="24"/>
          <w:lang w:eastAsia="pl-PL"/>
        </w:rPr>
        <w:t xml:space="preserve">opisane w protokole </w:t>
      </w:r>
      <w:r w:rsidRPr="00750F8F">
        <w:rPr>
          <w:rFonts w:ascii="Times New Roman" w:eastAsia="Times New Roman" w:hAnsi="Times New Roman" w:cs="Times New Roman"/>
          <w:sz w:val="24"/>
          <w:szCs w:val="24"/>
          <w:lang w:eastAsia="pl-PL"/>
        </w:rPr>
        <w:t>oznakowanie produktu pod poz. 15</w:t>
      </w:r>
      <w:r w:rsidR="009323D9" w:rsidRPr="00750F8F">
        <w:rPr>
          <w:rFonts w:ascii="Times New Roman" w:eastAsia="Times New Roman" w:hAnsi="Times New Roman" w:cs="Times New Roman"/>
          <w:sz w:val="24"/>
          <w:szCs w:val="24"/>
          <w:lang w:eastAsia="pl-PL"/>
        </w:rPr>
        <w:t xml:space="preserve"> (</w:t>
      </w:r>
      <w:proofErr w:type="spellStart"/>
      <w:r w:rsidR="009323D9" w:rsidRPr="00750F8F">
        <w:rPr>
          <w:rFonts w:ascii="Times New Roman" w:eastAsia="Times New Roman" w:hAnsi="Times New Roman" w:cs="Times New Roman"/>
          <w:i/>
          <w:sz w:val="24"/>
          <w:szCs w:val="24"/>
          <w:lang w:eastAsia="pl-PL"/>
        </w:rPr>
        <w:t>Tea</w:t>
      </w:r>
      <w:proofErr w:type="spellEnd"/>
      <w:r w:rsidR="009323D9" w:rsidRPr="00750F8F">
        <w:rPr>
          <w:rFonts w:ascii="Times New Roman" w:eastAsia="Times New Roman" w:hAnsi="Times New Roman" w:cs="Times New Roman"/>
          <w:i/>
          <w:sz w:val="24"/>
          <w:szCs w:val="24"/>
          <w:lang w:eastAsia="pl-PL"/>
        </w:rPr>
        <w:t xml:space="preserve"> </w:t>
      </w:r>
      <w:proofErr w:type="spellStart"/>
      <w:r w:rsidR="009323D9" w:rsidRPr="00750F8F">
        <w:rPr>
          <w:rFonts w:ascii="Times New Roman" w:eastAsia="Times New Roman" w:hAnsi="Times New Roman" w:cs="Times New Roman"/>
          <w:i/>
          <w:sz w:val="24"/>
          <w:szCs w:val="24"/>
          <w:lang w:eastAsia="pl-PL"/>
        </w:rPr>
        <w:t>Tree</w:t>
      </w:r>
      <w:proofErr w:type="spellEnd"/>
      <w:r w:rsidR="009323D9" w:rsidRPr="00750F8F">
        <w:rPr>
          <w:rFonts w:ascii="Times New Roman" w:eastAsia="Times New Roman" w:hAnsi="Times New Roman" w:cs="Times New Roman"/>
          <w:i/>
          <w:sz w:val="24"/>
          <w:szCs w:val="24"/>
          <w:lang w:eastAsia="pl-PL"/>
        </w:rPr>
        <w:t xml:space="preserve"> </w:t>
      </w:r>
      <w:proofErr w:type="spellStart"/>
      <w:r w:rsidR="009323D9" w:rsidRPr="00750F8F">
        <w:rPr>
          <w:rFonts w:ascii="Times New Roman" w:eastAsia="Times New Roman" w:hAnsi="Times New Roman" w:cs="Times New Roman"/>
          <w:i/>
          <w:sz w:val="24"/>
          <w:szCs w:val="24"/>
          <w:lang w:eastAsia="pl-PL"/>
        </w:rPr>
        <w:t>Essential</w:t>
      </w:r>
      <w:proofErr w:type="spellEnd"/>
      <w:r w:rsidR="009323D9" w:rsidRPr="00750F8F">
        <w:rPr>
          <w:rFonts w:ascii="Times New Roman" w:eastAsia="Times New Roman" w:hAnsi="Times New Roman" w:cs="Times New Roman"/>
          <w:i/>
          <w:sz w:val="24"/>
          <w:szCs w:val="24"/>
          <w:lang w:eastAsia="pl-PL"/>
        </w:rPr>
        <w:t xml:space="preserve"> </w:t>
      </w:r>
      <w:proofErr w:type="spellStart"/>
      <w:r w:rsidR="009323D9" w:rsidRPr="00750F8F">
        <w:rPr>
          <w:rFonts w:ascii="Times New Roman" w:eastAsia="Times New Roman" w:hAnsi="Times New Roman" w:cs="Times New Roman"/>
          <w:i/>
          <w:sz w:val="24"/>
          <w:szCs w:val="24"/>
          <w:lang w:eastAsia="pl-PL"/>
        </w:rPr>
        <w:t>Oil</w:t>
      </w:r>
      <w:proofErr w:type="spellEnd"/>
      <w:r w:rsidR="009323D9" w:rsidRPr="00750F8F">
        <w:rPr>
          <w:rFonts w:ascii="Times New Roman" w:eastAsia="Times New Roman" w:hAnsi="Times New Roman" w:cs="Times New Roman"/>
          <w:i/>
          <w:sz w:val="24"/>
          <w:szCs w:val="24"/>
          <w:lang w:eastAsia="pl-PL"/>
        </w:rPr>
        <w:t xml:space="preserve"> – olejek z drzewa herbacianego</w:t>
      </w:r>
      <w:r w:rsidR="009323D9" w:rsidRPr="00750F8F">
        <w:rPr>
          <w:rFonts w:ascii="Times New Roman" w:eastAsia="Times New Roman" w:hAnsi="Times New Roman" w:cs="Times New Roman"/>
          <w:sz w:val="24"/>
          <w:szCs w:val="24"/>
          <w:lang w:eastAsia="pl-PL"/>
        </w:rPr>
        <w:t>) narusza art. 4 ust. 1 ustawy o produktach kosmetycznych, w związku z art. 19 ust. 5 rozporządzenia 1223/2009,</w:t>
      </w:r>
      <w:r w:rsidR="00E97B37" w:rsidRPr="00750F8F">
        <w:rPr>
          <w:rFonts w:ascii="Times New Roman" w:eastAsia="Times New Roman" w:hAnsi="Times New Roman" w:cs="Times New Roman"/>
          <w:sz w:val="24"/>
          <w:szCs w:val="24"/>
          <w:lang w:eastAsia="pl-PL"/>
        </w:rPr>
        <w:t xml:space="preserve"> co zostało pominięte w protokole.</w:t>
      </w:r>
    </w:p>
    <w:p w14:paraId="2DE783A7" w14:textId="22E30721" w:rsidR="00F52D1A" w:rsidRPr="00750F8F" w:rsidRDefault="00F52D1A" w:rsidP="00F52D1A">
      <w:pPr>
        <w:tabs>
          <w:tab w:val="left" w:pos="6804"/>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W związku z powyższymi ustal</w:t>
      </w:r>
      <w:r w:rsidR="00023FB7" w:rsidRPr="00750F8F">
        <w:rPr>
          <w:rFonts w:ascii="Times New Roman" w:eastAsia="Times New Roman" w:hAnsi="Times New Roman" w:cs="Times New Roman"/>
          <w:sz w:val="24"/>
          <w:szCs w:val="24"/>
          <w:lang w:eastAsia="pl-PL"/>
        </w:rPr>
        <w:t>eniami, pismem z dnia 2</w:t>
      </w:r>
      <w:r w:rsidR="001A3725" w:rsidRPr="00750F8F">
        <w:rPr>
          <w:rFonts w:ascii="Times New Roman" w:eastAsia="Times New Roman" w:hAnsi="Times New Roman" w:cs="Times New Roman"/>
          <w:sz w:val="24"/>
          <w:szCs w:val="24"/>
          <w:lang w:eastAsia="pl-PL"/>
        </w:rPr>
        <w:t>0 października</w:t>
      </w:r>
      <w:r w:rsidRPr="00750F8F">
        <w:rPr>
          <w:rFonts w:ascii="Times New Roman" w:eastAsia="Times New Roman" w:hAnsi="Times New Roman" w:cs="Times New Roman"/>
          <w:sz w:val="24"/>
          <w:szCs w:val="24"/>
          <w:lang w:eastAsia="pl-PL"/>
        </w:rPr>
        <w:t xml:space="preserve"> 2022 r. Podkarpacki Wojewódzki Inspektor Inspekcji Handlowej zawiadomił stronę o wszczęciu z urzędu postępowania w tr</w:t>
      </w:r>
      <w:r w:rsidR="001A3725" w:rsidRPr="00750F8F">
        <w:rPr>
          <w:rFonts w:ascii="Times New Roman" w:eastAsia="Times New Roman" w:hAnsi="Times New Roman" w:cs="Times New Roman"/>
          <w:sz w:val="24"/>
          <w:szCs w:val="24"/>
          <w:lang w:eastAsia="pl-PL"/>
        </w:rPr>
        <w:t>ybie art. 36 ust. 1 oraz art. 37</w:t>
      </w:r>
      <w:r w:rsidRPr="00750F8F">
        <w:rPr>
          <w:rFonts w:ascii="Times New Roman" w:eastAsia="Times New Roman" w:hAnsi="Times New Roman" w:cs="Times New Roman"/>
          <w:sz w:val="24"/>
          <w:szCs w:val="24"/>
          <w:lang w:eastAsia="pl-PL"/>
        </w:rPr>
        <w:t xml:space="preserve"> ustawy o produktach kosmetycznych. Jednocześnie stronę postępowania pouczono o przysługującym jej prawie do czynnego udziału w postępowaniu, a w szczególności o prawie wypowiadania się co do zebranych dowodów i materiałów, przeglądania akt sprawy, jak również brania udziału w przeprowadzaniu dowodu oraz możliwości złożenia wyjaśnienia. </w:t>
      </w:r>
    </w:p>
    <w:p w14:paraId="25B25CAF" w14:textId="77777777" w:rsidR="00F52D1A" w:rsidRPr="00750F8F" w:rsidRDefault="00F52D1A" w:rsidP="00F52D1A">
      <w:pPr>
        <w:tabs>
          <w:tab w:val="left" w:pos="6804"/>
        </w:tabs>
        <w:spacing w:after="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Stronę poinformowano, iż organ wymierzając ewentualną administracyjną kary pieniężne będzie brał pod uwagę określone w art. 189d kpa dyrektywy wymiaru administracyjnej kary pieniężnej.</w:t>
      </w:r>
    </w:p>
    <w:p w14:paraId="7F8B2312" w14:textId="674EE1CF" w:rsidR="00653447" w:rsidRPr="00750F8F" w:rsidRDefault="005215E2" w:rsidP="00F52D1A">
      <w:pPr>
        <w:tabs>
          <w:tab w:val="left" w:pos="6804"/>
        </w:tabs>
        <w:spacing w:after="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lastRenderedPageBreak/>
        <w:t>Pismem z dnia 18 listopada</w:t>
      </w:r>
      <w:r w:rsidR="00653447" w:rsidRPr="00750F8F">
        <w:rPr>
          <w:rFonts w:ascii="Times New Roman" w:eastAsia="Times New Roman" w:hAnsi="Times New Roman" w:cs="Times New Roman"/>
          <w:sz w:val="24"/>
          <w:szCs w:val="24"/>
          <w:lang w:eastAsia="pl-PL"/>
        </w:rPr>
        <w:t xml:space="preserve"> 2022 r. Podkarpacki Wojewódzki Inspektor Inspekcji Handlowej zawiadomił przedsiębiorcę o niezałatwieniu sprawy w terminie</w:t>
      </w:r>
      <w:r w:rsidR="00A129EA" w:rsidRPr="00750F8F">
        <w:rPr>
          <w:rFonts w:ascii="Times New Roman" w:eastAsia="Times New Roman" w:hAnsi="Times New Roman" w:cs="Times New Roman"/>
          <w:sz w:val="24"/>
          <w:szCs w:val="24"/>
          <w:lang w:eastAsia="pl-PL"/>
        </w:rPr>
        <w:t xml:space="preserve"> z uwagi na brak przekazania przez stronę wymaganej dokumentacji wskazującej warunki osobiste,</w:t>
      </w:r>
      <w:r w:rsidR="00FF12C8" w:rsidRPr="00750F8F">
        <w:rPr>
          <w:rFonts w:ascii="Times New Roman" w:eastAsia="Times New Roman" w:hAnsi="Times New Roman" w:cs="Times New Roman"/>
          <w:sz w:val="24"/>
          <w:szCs w:val="24"/>
          <w:lang w:eastAsia="pl-PL"/>
        </w:rPr>
        <w:t xml:space="preserve"> </w:t>
      </w:r>
      <w:r w:rsidR="00DE4531" w:rsidRPr="00750F8F">
        <w:rPr>
          <w:rFonts w:ascii="Times New Roman" w:eastAsia="Times New Roman" w:hAnsi="Times New Roman" w:cs="Times New Roman"/>
          <w:sz w:val="24"/>
          <w:szCs w:val="24"/>
          <w:lang w:eastAsia="pl-PL"/>
        </w:rPr>
        <w:t>które mogą mieć wpływ na wysokość ewentualnie wymierzonej administracyjnej kary pieniężnej. Zwrócono się powtórnie do</w:t>
      </w:r>
      <w:r w:rsidR="0029718B" w:rsidRPr="00750F8F">
        <w:rPr>
          <w:rFonts w:ascii="Times New Roman" w:eastAsia="Times New Roman" w:hAnsi="Times New Roman" w:cs="Times New Roman"/>
          <w:sz w:val="24"/>
          <w:szCs w:val="24"/>
          <w:lang w:eastAsia="pl-PL"/>
        </w:rPr>
        <w:t xml:space="preserve"> strony cele</w:t>
      </w:r>
      <w:r w:rsidR="000B511C" w:rsidRPr="00750F8F">
        <w:rPr>
          <w:rFonts w:ascii="Times New Roman" w:eastAsia="Times New Roman" w:hAnsi="Times New Roman" w:cs="Times New Roman"/>
          <w:sz w:val="24"/>
          <w:szCs w:val="24"/>
          <w:lang w:eastAsia="pl-PL"/>
        </w:rPr>
        <w:t>m</w:t>
      </w:r>
      <w:r w:rsidR="00DE4531" w:rsidRPr="00750F8F">
        <w:rPr>
          <w:rFonts w:ascii="Times New Roman" w:eastAsia="Times New Roman" w:hAnsi="Times New Roman" w:cs="Times New Roman"/>
          <w:sz w:val="24"/>
          <w:szCs w:val="24"/>
          <w:lang w:eastAsia="pl-PL"/>
        </w:rPr>
        <w:t xml:space="preserve"> przedłożenia </w:t>
      </w:r>
      <w:r w:rsidR="0029718B" w:rsidRPr="00750F8F">
        <w:rPr>
          <w:rFonts w:ascii="Times New Roman" w:eastAsia="Times New Roman" w:hAnsi="Times New Roman" w:cs="Times New Roman"/>
          <w:sz w:val="24"/>
          <w:szCs w:val="24"/>
          <w:lang w:eastAsia="pl-PL"/>
        </w:rPr>
        <w:t xml:space="preserve">przez nią </w:t>
      </w:r>
      <w:r w:rsidR="00DE4531" w:rsidRPr="00750F8F">
        <w:rPr>
          <w:rFonts w:ascii="Times New Roman" w:eastAsia="Times New Roman" w:hAnsi="Times New Roman" w:cs="Times New Roman"/>
          <w:sz w:val="24"/>
          <w:szCs w:val="24"/>
          <w:lang w:eastAsia="pl-PL"/>
        </w:rPr>
        <w:t>wymaganej dokumentacji oraz wyznaczono nowy termin załatwienia sprawy.</w:t>
      </w:r>
    </w:p>
    <w:p w14:paraId="6FA0C8DA" w14:textId="5E48D37B" w:rsidR="001B6F5B" w:rsidRPr="00750F8F" w:rsidRDefault="00071AB7" w:rsidP="00F52D1A">
      <w:pPr>
        <w:tabs>
          <w:tab w:val="left" w:pos="6804"/>
        </w:tabs>
        <w:spacing w:after="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Również dnia 18 listopada </w:t>
      </w:r>
      <w:r w:rsidR="002D7158" w:rsidRPr="00750F8F">
        <w:rPr>
          <w:rFonts w:ascii="Times New Roman" w:eastAsia="Times New Roman" w:hAnsi="Times New Roman" w:cs="Times New Roman"/>
          <w:sz w:val="24"/>
          <w:szCs w:val="24"/>
          <w:lang w:eastAsia="pl-PL"/>
        </w:rPr>
        <w:t>2022 r. do Delegatury w Prz</w:t>
      </w:r>
      <w:r w:rsidR="007675B2" w:rsidRPr="00750F8F">
        <w:rPr>
          <w:rFonts w:ascii="Times New Roman" w:eastAsia="Times New Roman" w:hAnsi="Times New Roman" w:cs="Times New Roman"/>
          <w:sz w:val="24"/>
          <w:szCs w:val="24"/>
          <w:lang w:eastAsia="pl-PL"/>
        </w:rPr>
        <w:t xml:space="preserve">emyślu wpłynęło pismo przedsiębiorcy (datowane na dzień 27 października 2022 r., wysyłka </w:t>
      </w:r>
      <w:r w:rsidR="000B511C" w:rsidRPr="00750F8F">
        <w:rPr>
          <w:rFonts w:ascii="Times New Roman" w:eastAsia="Times New Roman" w:hAnsi="Times New Roman" w:cs="Times New Roman"/>
          <w:sz w:val="24"/>
          <w:szCs w:val="24"/>
          <w:lang w:eastAsia="pl-PL"/>
        </w:rPr>
        <w:t>nastąpiła (</w:t>
      </w:r>
      <w:r w:rsidR="007675B2" w:rsidRPr="00750F8F">
        <w:rPr>
          <w:rFonts w:ascii="Times New Roman" w:eastAsia="Times New Roman" w:hAnsi="Times New Roman" w:cs="Times New Roman"/>
          <w:sz w:val="24"/>
          <w:szCs w:val="24"/>
          <w:lang w:eastAsia="pl-PL"/>
        </w:rPr>
        <w:t>zgodnie ze stemplem pocztowym</w:t>
      </w:r>
      <w:r w:rsidR="000B511C" w:rsidRPr="00750F8F">
        <w:rPr>
          <w:rFonts w:ascii="Times New Roman" w:eastAsia="Times New Roman" w:hAnsi="Times New Roman" w:cs="Times New Roman"/>
          <w:sz w:val="24"/>
          <w:szCs w:val="24"/>
          <w:lang w:eastAsia="pl-PL"/>
        </w:rPr>
        <w:t>)</w:t>
      </w:r>
      <w:r w:rsidR="002D1F16" w:rsidRPr="00750F8F">
        <w:rPr>
          <w:rFonts w:ascii="Times New Roman" w:eastAsia="Times New Roman" w:hAnsi="Times New Roman" w:cs="Times New Roman"/>
          <w:sz w:val="24"/>
          <w:szCs w:val="24"/>
          <w:lang w:eastAsia="pl-PL"/>
        </w:rPr>
        <w:t xml:space="preserve"> dnia 17 listopada 2022 r.) </w:t>
      </w:r>
      <w:r w:rsidR="006202F5" w:rsidRPr="00750F8F">
        <w:rPr>
          <w:rFonts w:ascii="Times New Roman" w:eastAsia="Times New Roman" w:hAnsi="Times New Roman" w:cs="Times New Roman"/>
          <w:sz w:val="24"/>
          <w:szCs w:val="24"/>
          <w:lang w:eastAsia="pl-PL"/>
        </w:rPr>
        <w:t xml:space="preserve">wskazujące </w:t>
      </w:r>
      <w:r w:rsidR="0029718B" w:rsidRPr="00750F8F">
        <w:rPr>
          <w:rFonts w:ascii="Times New Roman" w:eastAsia="Times New Roman" w:hAnsi="Times New Roman" w:cs="Times New Roman"/>
          <w:sz w:val="24"/>
          <w:szCs w:val="24"/>
          <w:lang w:eastAsia="pl-PL"/>
        </w:rPr>
        <w:t xml:space="preserve">w sposób ogólny </w:t>
      </w:r>
      <w:r w:rsidR="006202F5" w:rsidRPr="00750F8F">
        <w:rPr>
          <w:rFonts w:ascii="Times New Roman" w:eastAsia="Times New Roman" w:hAnsi="Times New Roman" w:cs="Times New Roman"/>
          <w:sz w:val="24"/>
          <w:szCs w:val="24"/>
          <w:lang w:eastAsia="pl-PL"/>
        </w:rPr>
        <w:t>warunki osobiste.</w:t>
      </w:r>
    </w:p>
    <w:p w14:paraId="2EB54717" w14:textId="77777777" w:rsidR="00F52D1A" w:rsidRPr="00750F8F" w:rsidRDefault="00F52D1A" w:rsidP="00F52D1A">
      <w:pPr>
        <w:tabs>
          <w:tab w:val="left" w:pos="708"/>
          <w:tab w:val="num" w:pos="3720"/>
        </w:tabs>
        <w:spacing w:after="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b/>
          <w:sz w:val="24"/>
          <w:szCs w:val="24"/>
          <w:lang w:eastAsia="pl-PL"/>
        </w:rPr>
        <w:t>Podkarpacki Wojewódzki Inspektor Inspekcji Handlowej ustalił i stwierdził, co następuje:</w:t>
      </w:r>
    </w:p>
    <w:p w14:paraId="7B74F88C" w14:textId="01575542" w:rsidR="00F52D1A" w:rsidRPr="00750F8F"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Jak wynika z art. 14 ustawy o produktach kosmetycznych, organami sprawującymi nadzór nad przestrzeganiem przepisów o produktach kosmetycznych są organy Państwowej Inspekcji Sanitarnej oraz Inspekcji Handlowej. Organy Inspekcji Han</w:t>
      </w:r>
      <w:r w:rsidR="00172DD7" w:rsidRPr="00750F8F">
        <w:rPr>
          <w:rFonts w:ascii="Times New Roman" w:eastAsia="Times New Roman" w:hAnsi="Times New Roman" w:cs="Times New Roman"/>
          <w:sz w:val="24"/>
          <w:szCs w:val="24"/>
          <w:lang w:eastAsia="pl-PL"/>
        </w:rPr>
        <w:t>dlowej są organami właściwymi w </w:t>
      </w:r>
      <w:r w:rsidRPr="00750F8F">
        <w:rPr>
          <w:rFonts w:ascii="Times New Roman" w:eastAsia="Times New Roman" w:hAnsi="Times New Roman" w:cs="Times New Roman"/>
          <w:sz w:val="24"/>
          <w:szCs w:val="24"/>
          <w:lang w:eastAsia="pl-PL"/>
        </w:rPr>
        <w:t>zakresie art. 6 i art. 7 rozporządzenia 1223/2009 w zakresie swoich kompetencji (art. 15 ust. 2 ustawy o produktach kosmetycznych).</w:t>
      </w:r>
    </w:p>
    <w:p w14:paraId="516FFFBB" w14:textId="77777777" w:rsidR="00F52D1A" w:rsidRPr="00750F8F" w:rsidRDefault="00F52D1A" w:rsidP="00F52D1A">
      <w:pPr>
        <w:tabs>
          <w:tab w:val="left" w:pos="6804"/>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Nadto, co wynika z art. 24 ust. 2 cytowanej ustawy, organy Inspekcji Handlowej są właściwe w zakresie swoich kompetencji do realizacji zadań, o których mowa w art. 26 rozporządzenia 1223/2009.</w:t>
      </w:r>
    </w:p>
    <w:p w14:paraId="50B27FED" w14:textId="67949ECE" w:rsidR="00F52D1A" w:rsidRPr="00750F8F" w:rsidRDefault="00F52D1A" w:rsidP="00F52D1A">
      <w:pPr>
        <w:tabs>
          <w:tab w:val="left" w:pos="6804"/>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Zgodnie z art. 46 ust. 1 pkt 2 ustawy o produktach kosmetycznych kary pieniężne, o których mo</w:t>
      </w:r>
      <w:r w:rsidR="00F37AC4" w:rsidRPr="00750F8F">
        <w:rPr>
          <w:rFonts w:ascii="Times New Roman" w:eastAsia="Times New Roman" w:hAnsi="Times New Roman" w:cs="Times New Roman"/>
          <w:sz w:val="24"/>
          <w:szCs w:val="24"/>
          <w:lang w:eastAsia="pl-PL"/>
        </w:rPr>
        <w:t>wa w art. 36 ust. 1 oraz art. 37</w:t>
      </w:r>
      <w:r w:rsidRPr="00750F8F">
        <w:rPr>
          <w:rFonts w:ascii="Times New Roman" w:eastAsia="Times New Roman" w:hAnsi="Times New Roman" w:cs="Times New Roman"/>
          <w:sz w:val="24"/>
          <w:szCs w:val="24"/>
          <w:lang w:eastAsia="pl-PL"/>
        </w:rPr>
        <w:t xml:space="preserve"> cytowanej ustawy nakłada w drodze decyzji odpowiednio, właściwy państwowy powiatowy inspektor sanitarny albo wojewódzki inspektor Inspekcji Handlowej. W niniejszej sprawie kontrol</w:t>
      </w:r>
      <w:r w:rsidR="0029718B" w:rsidRPr="00750F8F">
        <w:rPr>
          <w:rFonts w:ascii="Times New Roman" w:eastAsia="Times New Roman" w:hAnsi="Times New Roman" w:cs="Times New Roman"/>
          <w:sz w:val="24"/>
          <w:szCs w:val="24"/>
          <w:lang w:eastAsia="pl-PL"/>
        </w:rPr>
        <w:t>a została</w:t>
      </w:r>
      <w:r w:rsidRPr="00750F8F">
        <w:rPr>
          <w:rFonts w:ascii="Times New Roman" w:eastAsia="Times New Roman" w:hAnsi="Times New Roman" w:cs="Times New Roman"/>
          <w:sz w:val="24"/>
          <w:szCs w:val="24"/>
          <w:lang w:eastAsia="pl-PL"/>
        </w:rPr>
        <w:t xml:space="preserve"> przeprowadzon</w:t>
      </w:r>
      <w:r w:rsidR="0029718B" w:rsidRPr="00750F8F">
        <w:rPr>
          <w:rFonts w:ascii="Times New Roman" w:eastAsia="Times New Roman" w:hAnsi="Times New Roman" w:cs="Times New Roman"/>
          <w:sz w:val="24"/>
          <w:szCs w:val="24"/>
          <w:lang w:eastAsia="pl-PL"/>
        </w:rPr>
        <w:t>a</w:t>
      </w:r>
      <w:r w:rsidR="00294577" w:rsidRPr="00750F8F">
        <w:rPr>
          <w:rFonts w:ascii="Times New Roman" w:eastAsia="Times New Roman" w:hAnsi="Times New Roman" w:cs="Times New Roman"/>
          <w:sz w:val="24"/>
          <w:szCs w:val="24"/>
          <w:lang w:eastAsia="pl-PL"/>
        </w:rPr>
        <w:t xml:space="preserve"> w Lubaczowie</w:t>
      </w:r>
      <w:r w:rsidRPr="00750F8F">
        <w:rPr>
          <w:rFonts w:ascii="Times New Roman" w:eastAsia="Times New Roman" w:hAnsi="Times New Roman" w:cs="Times New Roman"/>
          <w:sz w:val="24"/>
          <w:szCs w:val="24"/>
          <w:lang w:eastAsia="pl-PL"/>
        </w:rPr>
        <w:t xml:space="preserve"> (woj. podkarpackie) przez inspektorów Inspekcji Handlowej, dlatego też właściwym do wszczęcia i przeprowadzenia postępowania administracyjnego był Podkarpacki Wojewódzki Inspektor Inspekcji Handlowej.</w:t>
      </w:r>
    </w:p>
    <w:p w14:paraId="6AE27C83" w14:textId="2DEB7D20" w:rsidR="00F52D1A" w:rsidRPr="00750F8F" w:rsidRDefault="00F52D1A" w:rsidP="0029718B">
      <w:pPr>
        <w:tabs>
          <w:tab w:val="left" w:pos="708"/>
          <w:tab w:val="num" w:pos="3720"/>
        </w:tabs>
        <w:spacing w:before="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Zgodnie z art. 2 pkt 9 ustawy o produktach kosmetycznych przez produkt kosmetyczny rozumie się produkt kosmetyczny, o którym mowa w art. 2 ust. 1 lit. a rozporządzenia nr 1223/2009 i oznacza każdą substancję lub mieszaninę przeznaczoną do kontaktu z zewnętrznymi częściami ciała ludzkiego (naskórkiem, owłosieniem, paznokciami, wargami oraz zewnętrznymi narządami płciowymi) lub z zębami oraz błonami śluzowymi jamy ustnej, którego wyłącznym lub głównym celem jest utrzymywanie ich w czystości, perfumowanie, zmiana ich wyglądu, ochrona, utrzymywanie w dobrej kondycji lub korygowanie zapachu ciała.</w:t>
      </w:r>
    </w:p>
    <w:p w14:paraId="3E2BEE2C" w14:textId="04DCD64E" w:rsidR="0029718B" w:rsidRPr="00750F8F" w:rsidRDefault="0029718B" w:rsidP="0029718B">
      <w:pPr>
        <w:tabs>
          <w:tab w:val="left" w:pos="708"/>
          <w:tab w:val="num" w:pos="3720"/>
        </w:tabs>
        <w:spacing w:before="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Według art. 2 pkt 10 ustawy, ilekroć w ustawie jest mowa o udostępnianiu na rynku – rozumie się przez to udostępnianie na rynku, o którym mowa w art. 2 ust. 1 lit. g rozporządzenia 1223/2009. Tak więc "udostępnianie na rynku" oznacza każde odpłatne lub nieodpłatne dostarczanie produktu kosmetycznego na rynek Wspólnoty do celów dystrybucji, konsumpcji lub stosowania, w ramach działalności handlowej.</w:t>
      </w:r>
    </w:p>
    <w:p w14:paraId="0DCFB07E" w14:textId="77777777" w:rsidR="00F52D1A" w:rsidRPr="00750F8F" w:rsidRDefault="00F52D1A" w:rsidP="0029718B">
      <w:pPr>
        <w:tabs>
          <w:tab w:val="left" w:pos="708"/>
          <w:tab w:val="num" w:pos="3720"/>
        </w:tabs>
        <w:spacing w:before="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Pod pojęciem użytkownika końcowego zgodnie z art. 2 ust. 1 lit. f rozporządzenia rozumie się konsumenta albo osobę wykorzystującą dany produkt kosmetyczny w ramach działalności zawodowej.</w:t>
      </w:r>
    </w:p>
    <w:p w14:paraId="73B291D6" w14:textId="77777777" w:rsidR="00F52D1A" w:rsidRPr="00750F8F" w:rsidRDefault="00F52D1A" w:rsidP="0029718B">
      <w:pPr>
        <w:tabs>
          <w:tab w:val="left" w:pos="708"/>
          <w:tab w:val="num" w:pos="3720"/>
        </w:tabs>
        <w:spacing w:before="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Jak stanowi art. 2 ust. 1 lit. g rozporządzenia 1223/2009 udostępnianie na rynku oznacza każde odpłatne lub nieodpłatne dostarczanie produktu kosmetycznego na rynek Wspólnoty do celów dystrybucji, konsumpcji lub stosowania, w ramach działalności handlowej.</w:t>
      </w:r>
    </w:p>
    <w:p w14:paraId="2491A432" w14:textId="77777777" w:rsidR="00F52D1A" w:rsidRPr="00750F8F"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Z kolei wprowadzenie do obrotu to udostępnienie produktu kosmetycznego na rynku Wspólnoty po raz pierwszy (art. 2 ust. 1 lit. h).</w:t>
      </w:r>
    </w:p>
    <w:p w14:paraId="0254E9E9" w14:textId="77777777" w:rsidR="00F52D1A" w:rsidRPr="00750F8F" w:rsidRDefault="00F52D1A" w:rsidP="00EE36F1">
      <w:pPr>
        <w:tabs>
          <w:tab w:val="left" w:pos="708"/>
          <w:tab w:val="num" w:pos="3720"/>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Art. 4 ust. 1 rozporządzenia 1223/2009 stanowi, że do obrotu wprowadzane są jedynie produkty kosmetyczne, dla których na terenie Wspólnoty jest wyznaczona "osoba odpowiedzialna", </w:t>
      </w:r>
      <w:r w:rsidRPr="00750F8F">
        <w:rPr>
          <w:rFonts w:ascii="Times New Roman" w:eastAsia="Times New Roman" w:hAnsi="Times New Roman" w:cs="Times New Roman"/>
          <w:sz w:val="24"/>
          <w:szCs w:val="24"/>
          <w:lang w:eastAsia="pl-PL"/>
        </w:rPr>
        <w:lastRenderedPageBreak/>
        <w:t xml:space="preserve">będąca osobą prawną lub fizyczną. Ustęp 5 powyższego artykułu wskazuje, że w wypadku produktu kosmetycznego importowanego, osobą odpowiedzialną za konkretny produkt kosmetyczny wprowadzany przez niego do obrotu jest każdy importer. </w:t>
      </w:r>
    </w:p>
    <w:p w14:paraId="0E9E37A9" w14:textId="77777777" w:rsidR="00F52D1A" w:rsidRPr="00750F8F"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Zgodnie z art. 5 ww. rozporządzenia osoba odpowiedzialna zapewnia zgodność m.in. z art. 19 i 20 tegoż rozporządzenia.</w:t>
      </w:r>
    </w:p>
    <w:p w14:paraId="66CA01B9" w14:textId="3C6C2D4C" w:rsidR="00F52D1A" w:rsidRPr="00750F8F" w:rsidRDefault="00F52D1A" w:rsidP="00EE36F1">
      <w:pPr>
        <w:tabs>
          <w:tab w:val="left" w:pos="708"/>
          <w:tab w:val="num" w:pos="3720"/>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W niniejszej sprawie k</w:t>
      </w:r>
      <w:r w:rsidR="00E431D8" w:rsidRPr="00750F8F">
        <w:rPr>
          <w:rFonts w:ascii="Times New Roman" w:eastAsia="Times New Roman" w:hAnsi="Times New Roman" w:cs="Times New Roman"/>
          <w:sz w:val="24"/>
          <w:szCs w:val="24"/>
          <w:lang w:eastAsia="pl-PL"/>
        </w:rPr>
        <w:t xml:space="preserve">ontrolowany przedsiębiorca: Pan </w:t>
      </w:r>
      <w:r w:rsidR="009E1AEB">
        <w:rPr>
          <w:rFonts w:ascii="Times New Roman" w:eastAsia="Times New Roman" w:hAnsi="Times New Roman" w:cs="Times New Roman"/>
          <w:b/>
          <w:bCs/>
          <w:sz w:val="24"/>
          <w:szCs w:val="24"/>
          <w:lang w:eastAsia="pl-PL"/>
        </w:rPr>
        <w:t>(dane zanonimizowane)</w:t>
      </w:r>
      <w:r w:rsidR="00294577" w:rsidRPr="00750F8F">
        <w:rPr>
          <w:rFonts w:ascii="Times New Roman" w:eastAsia="Times New Roman" w:hAnsi="Times New Roman" w:cs="Times New Roman"/>
          <w:sz w:val="24"/>
          <w:szCs w:val="24"/>
          <w:lang w:eastAsia="pl-PL"/>
        </w:rPr>
        <w:t xml:space="preserve">, prowadzący działalność gospodarczą pod firmą: Jerzy Pecka FIRMA HANDLOWO-USŁUGOWA „NAOMI”, </w:t>
      </w:r>
      <w:r w:rsidR="009E1AEB">
        <w:rPr>
          <w:rFonts w:ascii="Times New Roman" w:eastAsia="Times New Roman" w:hAnsi="Times New Roman" w:cs="Times New Roman"/>
          <w:b/>
          <w:bCs/>
          <w:sz w:val="24"/>
          <w:szCs w:val="24"/>
          <w:lang w:eastAsia="pl-PL"/>
        </w:rPr>
        <w:t xml:space="preserve">(dane zanonimizowane) </w:t>
      </w:r>
      <w:r w:rsidR="00294577" w:rsidRPr="00750F8F">
        <w:rPr>
          <w:rFonts w:ascii="Times New Roman" w:eastAsia="Times New Roman" w:hAnsi="Times New Roman" w:cs="Times New Roman"/>
          <w:sz w:val="24"/>
          <w:szCs w:val="24"/>
          <w:lang w:eastAsia="pl-PL"/>
        </w:rPr>
        <w:t xml:space="preserve">Lesko, </w:t>
      </w:r>
      <w:r w:rsidR="00023E5E" w:rsidRPr="00750F8F">
        <w:rPr>
          <w:rFonts w:ascii="Times New Roman" w:eastAsia="Times New Roman" w:hAnsi="Times New Roman" w:cs="Times New Roman"/>
          <w:sz w:val="24"/>
          <w:szCs w:val="24"/>
          <w:lang w:eastAsia="pl-PL"/>
        </w:rPr>
        <w:t>udostępniał</w:t>
      </w:r>
      <w:r w:rsidRPr="00750F8F">
        <w:rPr>
          <w:rFonts w:ascii="Times New Roman" w:eastAsia="Times New Roman" w:hAnsi="Times New Roman" w:cs="Times New Roman"/>
          <w:sz w:val="24"/>
          <w:szCs w:val="24"/>
          <w:lang w:eastAsia="pl-PL"/>
        </w:rPr>
        <w:t xml:space="preserve"> kwestionow</w:t>
      </w:r>
      <w:r w:rsidR="00023E5E" w:rsidRPr="00750F8F">
        <w:rPr>
          <w:rFonts w:ascii="Times New Roman" w:eastAsia="Times New Roman" w:hAnsi="Times New Roman" w:cs="Times New Roman"/>
          <w:sz w:val="24"/>
          <w:szCs w:val="24"/>
          <w:lang w:eastAsia="pl-PL"/>
        </w:rPr>
        <w:t xml:space="preserve">ane produkty w sklepie przy </w:t>
      </w:r>
      <w:r w:rsidR="009E1AEB">
        <w:rPr>
          <w:rFonts w:ascii="Times New Roman" w:eastAsia="Times New Roman" w:hAnsi="Times New Roman" w:cs="Times New Roman"/>
          <w:b/>
          <w:bCs/>
          <w:sz w:val="24"/>
          <w:szCs w:val="24"/>
          <w:lang w:eastAsia="pl-PL"/>
        </w:rPr>
        <w:t xml:space="preserve">(dane zanonimizowane) </w:t>
      </w:r>
      <w:r w:rsidR="00294577" w:rsidRPr="00750F8F">
        <w:rPr>
          <w:rFonts w:ascii="Times New Roman" w:eastAsia="Times New Roman" w:hAnsi="Times New Roman" w:cs="Times New Roman"/>
          <w:sz w:val="24"/>
          <w:szCs w:val="24"/>
          <w:lang w:eastAsia="pl-PL"/>
        </w:rPr>
        <w:t>w Lubaczowie.</w:t>
      </w:r>
    </w:p>
    <w:p w14:paraId="301ADED3" w14:textId="77777777" w:rsidR="00540972" w:rsidRPr="00750F8F" w:rsidRDefault="00540972" w:rsidP="00540972">
      <w:pPr>
        <w:numPr>
          <w:ilvl w:val="0"/>
          <w:numId w:val="6"/>
        </w:numPr>
        <w:tabs>
          <w:tab w:val="left" w:pos="708"/>
          <w:tab w:val="num" w:pos="3720"/>
        </w:tabs>
        <w:spacing w:after="60"/>
        <w:contextualSpacing/>
        <w:jc w:val="both"/>
        <w:rPr>
          <w:rFonts w:ascii="Times New Roman" w:eastAsia="Times New Roman" w:hAnsi="Times New Roman" w:cs="Times New Roman"/>
          <w:sz w:val="24"/>
          <w:szCs w:val="24"/>
          <w:lang w:eastAsia="pl-PL"/>
        </w:rPr>
      </w:pPr>
    </w:p>
    <w:p w14:paraId="15184C7B" w14:textId="77777777" w:rsidR="00F52D1A" w:rsidRPr="00750F8F" w:rsidRDefault="00F52D1A" w:rsidP="00CA1FE7">
      <w:pPr>
        <w:tabs>
          <w:tab w:val="left" w:pos="708"/>
        </w:tabs>
        <w:spacing w:before="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Zgodnie z art. 36 ust. 1 ustawy o produktach kosmetycznych kto wprowadza do obrotu lub udostępnia na rynku produkt kosmetyczny bez spełnienia wymogów w zakresie oznakowania, o których mowa w art. 19 ust. 1-3, 5 i 6 rozporządzenia nr 1223/2009, podlega karze pieniężnej w wysokości do 70 000 zł.</w:t>
      </w:r>
    </w:p>
    <w:p w14:paraId="603AD922" w14:textId="39AAE910" w:rsidR="00F52D1A" w:rsidRPr="00750F8F" w:rsidRDefault="00F52D1A" w:rsidP="00CA1FE7">
      <w:pPr>
        <w:tabs>
          <w:tab w:val="left" w:pos="708"/>
          <w:tab w:val="num" w:pos="3720"/>
        </w:tabs>
        <w:spacing w:before="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Zgodnie z art. 19 ust. 1 rozporządzenia bez uszczerbku dla innych przepisów niniejszego artykułu, na rynku udostępniane są wyłącznie produkty kosmetyczne, na których pojemnikach i opakowaniach zewnętrznych znajdują się nieusuwalne, łatwe do odczytania i widoczne informacje m.in. data, do której dany produkt kosmetyczny, przechowywany w odpowiednich warunkach, zachowuje w pełn</w:t>
      </w:r>
      <w:r w:rsidR="00540972" w:rsidRPr="00750F8F">
        <w:rPr>
          <w:rFonts w:ascii="Times New Roman" w:eastAsia="Times New Roman" w:hAnsi="Times New Roman" w:cs="Times New Roman"/>
          <w:sz w:val="24"/>
          <w:szCs w:val="24"/>
          <w:lang w:eastAsia="pl-PL"/>
        </w:rPr>
        <w:t xml:space="preserve">i swoje pierwotne właściwości, </w:t>
      </w:r>
      <w:r w:rsidRPr="00750F8F">
        <w:rPr>
          <w:rFonts w:ascii="Times New Roman" w:eastAsia="Times New Roman" w:hAnsi="Times New Roman" w:cs="Times New Roman"/>
          <w:sz w:val="24"/>
          <w:szCs w:val="24"/>
          <w:lang w:eastAsia="pl-PL"/>
        </w:rPr>
        <w:t>a w szczególności pozostaje zgodny z art. 3 ("data minimalnej trwałości") (art. 19 ust. 1 pkt c).</w:t>
      </w:r>
    </w:p>
    <w:p w14:paraId="4CA8CE02" w14:textId="77777777" w:rsidR="00F52D1A" w:rsidRPr="00750F8F" w:rsidRDefault="00F52D1A" w:rsidP="00CA1FE7">
      <w:pPr>
        <w:tabs>
          <w:tab w:val="left" w:pos="708"/>
          <w:tab w:val="num" w:pos="3720"/>
        </w:tabs>
        <w:spacing w:before="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Jak stanowi art. 19 ust. 1 lit. c) rozporządzenia 1223/2009 data lub szczegółowe informacje o jej umiejscowieniu na opakowaniu poprzedza symbol określony w załączniku VII pkt 3 – klepsydra – lub zwrot: "najlepiej zużyć przed końcem".</w:t>
      </w:r>
    </w:p>
    <w:p w14:paraId="4F74CC32" w14:textId="77777777" w:rsidR="00540972" w:rsidRPr="00750F8F" w:rsidRDefault="00F52D1A" w:rsidP="00CA1FE7">
      <w:pPr>
        <w:tabs>
          <w:tab w:val="left" w:pos="708"/>
          <w:tab w:val="num" w:pos="3720"/>
        </w:tabs>
        <w:spacing w:before="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W odniesieniu do nieprawidłowości w zakresie prawidłowego zapisu daty minimalnej trwałości, to ta winna być wskazana w sposób jednoznaczny i zawierać miesiąc i rok albo dzień, miesiąc i rok, w tej kolejności. Jeżeli jest to konieczne, informację uzupełnia się o wskazanie warunków, które muszą być spełnione w celu zagwarantowania określonej trwałości.</w:t>
      </w:r>
    </w:p>
    <w:p w14:paraId="66FEC365" w14:textId="4ECA89A8" w:rsidR="00F52D1A" w:rsidRPr="00750F8F" w:rsidRDefault="00F52D1A" w:rsidP="00CA1FE7">
      <w:pPr>
        <w:tabs>
          <w:tab w:val="left" w:pos="708"/>
          <w:tab w:val="num" w:pos="3720"/>
        </w:tabs>
        <w:spacing w:before="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Wskazanie daty minimalnej trwałości nie jest obowiązkowe w przypadku produktów kosmetycznych o minimalnej trwałości dłuższej niż 30 miesięcy. Produkty takie zawierają informację o okresie, w jakim po otwarciu pojemnika, produkt jest bezpieczny i może być stosowany bez szkody dla konsumenta. Informacja ta powinna zawierać – z wyjątkiem przypadków, gdy pojęcie trwałości po otwarciu nie ma zastosowania – symbol określony w załączniku VII pkt 2 oraz wspomniany okres (w miesiącach lub latach).</w:t>
      </w:r>
    </w:p>
    <w:p w14:paraId="6073A22D" w14:textId="51199DE4" w:rsidR="00226819" w:rsidRPr="00750F8F" w:rsidRDefault="00226819" w:rsidP="00CA1FE7">
      <w:pPr>
        <w:tabs>
          <w:tab w:val="left" w:pos="708"/>
          <w:tab w:val="num" w:pos="3720"/>
        </w:tabs>
        <w:spacing w:before="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Przepis art. 19 ust. 5 rozporządzenia 1223/2009 stanowi, że informacje wymienione m.in. w art. 19 ust. 1 lit. d) (szczególne środku ostrożności) i lit. f) (funkcja produktu kosmetycznego), podaje się w języku określonym przepisami państwa członkowskiego, w którym dany produkt jest udostępniany użytkownikowi końcowemu. Zgodnie z</w:t>
      </w:r>
      <w:r w:rsidR="0075390B" w:rsidRPr="00750F8F">
        <w:rPr>
          <w:rFonts w:ascii="Times New Roman" w:eastAsia="Times New Roman" w:hAnsi="Times New Roman" w:cs="Times New Roman"/>
          <w:sz w:val="24"/>
          <w:szCs w:val="24"/>
          <w:lang w:eastAsia="pl-PL"/>
        </w:rPr>
        <w:t>aś z cytowanym wcześniej</w:t>
      </w:r>
      <w:r w:rsidR="00540972" w:rsidRPr="00750F8F">
        <w:rPr>
          <w:rFonts w:ascii="Times New Roman" w:eastAsia="Times New Roman" w:hAnsi="Times New Roman" w:cs="Times New Roman"/>
          <w:sz w:val="24"/>
          <w:szCs w:val="24"/>
          <w:lang w:eastAsia="pl-PL"/>
        </w:rPr>
        <w:t xml:space="preserve"> art. 4 ust. </w:t>
      </w:r>
      <w:r w:rsidRPr="00750F8F">
        <w:rPr>
          <w:rFonts w:ascii="Times New Roman" w:eastAsia="Times New Roman" w:hAnsi="Times New Roman" w:cs="Times New Roman"/>
          <w:sz w:val="24"/>
          <w:szCs w:val="24"/>
          <w:lang w:eastAsia="pl-PL"/>
        </w:rPr>
        <w:t>1 ustawy o produktach kosmetycznych produkty kosmetyczne udostępniane na terytorium Rzeczypospolitej Polskiej znakuje się w języku polskim.</w:t>
      </w:r>
    </w:p>
    <w:p w14:paraId="4F2173D6" w14:textId="77777777" w:rsidR="00226819" w:rsidRPr="00750F8F" w:rsidRDefault="00226819" w:rsidP="00CA1FE7">
      <w:pPr>
        <w:tabs>
          <w:tab w:val="left" w:pos="708"/>
          <w:tab w:val="num" w:pos="3720"/>
        </w:tabs>
        <w:spacing w:before="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Przepis art. 19 ust. 1 lit. g) rozporządzenia 1223/2009 wskazuje, że na rynku udostępniane są wyłącznie produkty kosmetyczne, na których pojemnikach i opakowaniach zewnętrznych znajdują się nieusuwalne, łatwe do odczytania i widoczne m.in. takie informacje jak wykaz składników i informacje te mogą być podane tylko na opakowaniu zewnętrznym. Ponadto wykaz poprzedzony jest określeniem „</w:t>
      </w:r>
      <w:proofErr w:type="spellStart"/>
      <w:r w:rsidRPr="00750F8F">
        <w:rPr>
          <w:rFonts w:ascii="Times New Roman" w:eastAsia="Times New Roman" w:hAnsi="Times New Roman" w:cs="Times New Roman"/>
          <w:sz w:val="24"/>
          <w:szCs w:val="24"/>
          <w:lang w:eastAsia="pl-PL"/>
        </w:rPr>
        <w:t>ingredients</w:t>
      </w:r>
      <w:proofErr w:type="spellEnd"/>
      <w:r w:rsidRPr="00750F8F">
        <w:rPr>
          <w:rFonts w:ascii="Times New Roman" w:eastAsia="Times New Roman" w:hAnsi="Times New Roman" w:cs="Times New Roman"/>
          <w:sz w:val="24"/>
          <w:szCs w:val="24"/>
          <w:lang w:eastAsia="pl-PL"/>
        </w:rPr>
        <w:t xml:space="preserve">”. </w:t>
      </w:r>
    </w:p>
    <w:p w14:paraId="56E90234" w14:textId="3094A320" w:rsidR="00226819" w:rsidRPr="00750F8F" w:rsidRDefault="00226819" w:rsidP="00CA1FE7">
      <w:pPr>
        <w:tabs>
          <w:tab w:val="left" w:pos="708"/>
          <w:tab w:val="num" w:pos="3720"/>
        </w:tabs>
        <w:spacing w:before="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Zgodnie z art. 19 ust. 2 rozporządzenia 1223/2009 jeżeli ze względów praktycznych nie jest możliwe zamieszczenie informacji wymienionych m.in. w ust. 1 lit. g) w opisany powyżej sposób stosuje się następujące zasady: informacje umieszcza się na załączonej lub doczepionej ulotce, etykiecie, taśmie, metce lub karcie albo: jeżeli jest to możliwe ze względów </w:t>
      </w:r>
      <w:r w:rsidRPr="00750F8F">
        <w:rPr>
          <w:rFonts w:ascii="Times New Roman" w:eastAsia="Times New Roman" w:hAnsi="Times New Roman" w:cs="Times New Roman"/>
          <w:sz w:val="24"/>
          <w:szCs w:val="24"/>
          <w:lang w:eastAsia="pl-PL"/>
        </w:rPr>
        <w:lastRenderedPageBreak/>
        <w:t>praktycznych, odniesienie do wspomnianych informacji podaje się w postaci informacji skróconej lub symbolu podanego w załącz</w:t>
      </w:r>
      <w:r w:rsidR="008C068D" w:rsidRPr="00750F8F">
        <w:rPr>
          <w:rFonts w:ascii="Times New Roman" w:eastAsia="Times New Roman" w:hAnsi="Times New Roman" w:cs="Times New Roman"/>
          <w:sz w:val="24"/>
          <w:szCs w:val="24"/>
          <w:lang w:eastAsia="pl-PL"/>
        </w:rPr>
        <w:t>niku VII pkt 1 symbol książki). Do </w:t>
      </w:r>
      <w:r w:rsidRPr="00750F8F">
        <w:rPr>
          <w:rFonts w:ascii="Times New Roman" w:eastAsia="Times New Roman" w:hAnsi="Times New Roman" w:cs="Times New Roman"/>
          <w:sz w:val="24"/>
          <w:szCs w:val="24"/>
          <w:lang w:eastAsia="pl-PL"/>
        </w:rPr>
        <w:t>produktów zakwestionowanych z uwagi na brak wykazu składników nie dołączono żadnej informacji</w:t>
      </w:r>
      <w:r w:rsidR="00D25821" w:rsidRPr="00750F8F">
        <w:rPr>
          <w:rFonts w:ascii="Times New Roman" w:eastAsia="Times New Roman" w:hAnsi="Times New Roman" w:cs="Times New Roman"/>
          <w:sz w:val="24"/>
          <w:szCs w:val="24"/>
          <w:lang w:eastAsia="pl-PL"/>
        </w:rPr>
        <w:br/>
      </w:r>
      <w:r w:rsidRPr="00750F8F">
        <w:rPr>
          <w:rFonts w:ascii="Times New Roman" w:eastAsia="Times New Roman" w:hAnsi="Times New Roman" w:cs="Times New Roman"/>
          <w:sz w:val="24"/>
          <w:szCs w:val="24"/>
          <w:lang w:eastAsia="pl-PL"/>
        </w:rPr>
        <w:t>o wykazie składników, których również nie stwierdzono po odklejeniu etykiet</w:t>
      </w:r>
      <w:r w:rsidR="005A1B08" w:rsidRPr="00750F8F">
        <w:rPr>
          <w:rFonts w:ascii="Times New Roman" w:eastAsia="Times New Roman" w:hAnsi="Times New Roman" w:cs="Times New Roman"/>
          <w:sz w:val="24"/>
          <w:szCs w:val="24"/>
          <w:lang w:eastAsia="pl-PL"/>
        </w:rPr>
        <w:t>.</w:t>
      </w:r>
    </w:p>
    <w:p w14:paraId="44066CE4" w14:textId="7D7CD64B" w:rsidR="00226819" w:rsidRPr="00750F8F" w:rsidRDefault="004703C8" w:rsidP="00CA1FE7">
      <w:pPr>
        <w:pStyle w:val="Akapitzlist"/>
        <w:numPr>
          <w:ilvl w:val="0"/>
          <w:numId w:val="25"/>
        </w:numPr>
        <w:tabs>
          <w:tab w:val="left" w:pos="708"/>
          <w:tab w:val="num" w:pos="3720"/>
        </w:tabs>
        <w:spacing w:after="60"/>
        <w:ind w:left="284" w:hanging="284"/>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W odniesieniu do </w:t>
      </w:r>
      <w:r w:rsidRPr="00750F8F">
        <w:rPr>
          <w:rFonts w:ascii="Times New Roman" w:eastAsia="Times New Roman" w:hAnsi="Times New Roman" w:cs="Times New Roman"/>
          <w:b/>
          <w:sz w:val="24"/>
          <w:szCs w:val="24"/>
          <w:lang w:eastAsia="pl-PL"/>
        </w:rPr>
        <w:t>produktu pod poz. 1</w:t>
      </w:r>
      <w:r w:rsidRPr="00750F8F">
        <w:rPr>
          <w:rFonts w:ascii="Times New Roman" w:eastAsia="Times New Roman" w:hAnsi="Times New Roman" w:cs="Times New Roman"/>
          <w:sz w:val="24"/>
          <w:szCs w:val="24"/>
          <w:lang w:eastAsia="pl-PL"/>
        </w:rPr>
        <w:t xml:space="preserve"> stwierdzono naruszenie wskazanego powyżej art.</w:t>
      </w:r>
      <w:r w:rsidR="00E369CD" w:rsidRPr="00750F8F">
        <w:rPr>
          <w:rFonts w:ascii="Times New Roman" w:eastAsia="Times New Roman" w:hAnsi="Times New Roman" w:cs="Times New Roman"/>
          <w:sz w:val="24"/>
          <w:szCs w:val="24"/>
          <w:lang w:eastAsia="pl-PL"/>
        </w:rPr>
        <w:t> </w:t>
      </w:r>
      <w:r w:rsidR="0077258E" w:rsidRPr="00750F8F">
        <w:rPr>
          <w:rFonts w:ascii="Times New Roman" w:eastAsia="Times New Roman" w:hAnsi="Times New Roman" w:cs="Times New Roman"/>
          <w:sz w:val="24"/>
          <w:szCs w:val="24"/>
          <w:lang w:eastAsia="pl-PL"/>
        </w:rPr>
        <w:t xml:space="preserve">19 </w:t>
      </w:r>
      <w:r w:rsidRPr="00750F8F">
        <w:rPr>
          <w:rFonts w:ascii="Times New Roman" w:eastAsia="Times New Roman" w:hAnsi="Times New Roman" w:cs="Times New Roman"/>
          <w:sz w:val="24"/>
          <w:szCs w:val="24"/>
          <w:lang w:eastAsia="pl-PL"/>
        </w:rPr>
        <w:t xml:space="preserve">ust. 1 lit c) rozporządzenia 1223/2009 </w:t>
      </w:r>
      <w:r w:rsidR="0077258E" w:rsidRPr="00750F8F">
        <w:rPr>
          <w:rFonts w:ascii="Times New Roman" w:eastAsia="Times New Roman" w:hAnsi="Times New Roman" w:cs="Times New Roman"/>
          <w:sz w:val="24"/>
          <w:szCs w:val="24"/>
          <w:lang w:eastAsia="pl-PL"/>
        </w:rPr>
        <w:t>poprzez wyraże</w:t>
      </w:r>
      <w:r w:rsidR="003D095D" w:rsidRPr="00750F8F">
        <w:rPr>
          <w:rFonts w:ascii="Times New Roman" w:eastAsia="Times New Roman" w:hAnsi="Times New Roman" w:cs="Times New Roman"/>
          <w:sz w:val="24"/>
          <w:szCs w:val="24"/>
          <w:lang w:eastAsia="pl-PL"/>
        </w:rPr>
        <w:t>nie daty minimalnej trwałości w </w:t>
      </w:r>
      <w:r w:rsidR="0077258E" w:rsidRPr="00750F8F">
        <w:rPr>
          <w:rFonts w:ascii="Times New Roman" w:eastAsia="Times New Roman" w:hAnsi="Times New Roman" w:cs="Times New Roman"/>
          <w:sz w:val="24"/>
          <w:szCs w:val="24"/>
          <w:lang w:eastAsia="pl-PL"/>
        </w:rPr>
        <w:t>niewłaściwy sposób z uwagi na brak „klepsydry” lub „zwrotu najlepiej zużyć przed końcem” oraz zastosowanie niewłaściwych zapisów o treści: „EXP.2022.11.26”.</w:t>
      </w:r>
    </w:p>
    <w:p w14:paraId="2B5FD58E" w14:textId="03B5AC21" w:rsidR="0077258E" w:rsidRPr="00750F8F" w:rsidRDefault="0077258E" w:rsidP="00CA1FE7">
      <w:pPr>
        <w:pStyle w:val="Akapitzlist"/>
        <w:numPr>
          <w:ilvl w:val="0"/>
          <w:numId w:val="25"/>
        </w:numPr>
        <w:tabs>
          <w:tab w:val="left" w:pos="708"/>
          <w:tab w:val="num" w:pos="3720"/>
        </w:tabs>
        <w:spacing w:after="60"/>
        <w:ind w:left="284" w:hanging="284"/>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W odniesieniu do </w:t>
      </w:r>
      <w:r w:rsidRPr="00750F8F">
        <w:rPr>
          <w:rFonts w:ascii="Times New Roman" w:eastAsia="Times New Roman" w:hAnsi="Times New Roman" w:cs="Times New Roman"/>
          <w:b/>
          <w:sz w:val="24"/>
          <w:szCs w:val="24"/>
          <w:lang w:eastAsia="pl-PL"/>
        </w:rPr>
        <w:t>produktów pod poz. 2 i 3</w:t>
      </w:r>
      <w:r w:rsidRPr="00750F8F">
        <w:rPr>
          <w:rFonts w:ascii="Times New Roman" w:eastAsia="Times New Roman" w:hAnsi="Times New Roman" w:cs="Times New Roman"/>
          <w:sz w:val="24"/>
          <w:szCs w:val="24"/>
          <w:lang w:eastAsia="pl-PL"/>
        </w:rPr>
        <w:t xml:space="preserve"> stwierdzono naruszenie art. 19 ust. 1 lit. c)</w:t>
      </w:r>
      <w:r w:rsidR="003D095D" w:rsidRPr="00750F8F">
        <w:rPr>
          <w:rFonts w:ascii="Times New Roman" w:eastAsia="Times New Roman" w:hAnsi="Times New Roman" w:cs="Times New Roman"/>
          <w:sz w:val="24"/>
          <w:szCs w:val="24"/>
          <w:lang w:eastAsia="pl-PL"/>
        </w:rPr>
        <w:t xml:space="preserve"> i lit. g) rozporządzenia 1223/2009 poprzez wyrażenie daty minimalnej </w:t>
      </w:r>
      <w:r w:rsidR="00E369CD" w:rsidRPr="00750F8F">
        <w:rPr>
          <w:rFonts w:ascii="Times New Roman" w:eastAsia="Times New Roman" w:hAnsi="Times New Roman" w:cs="Times New Roman"/>
          <w:sz w:val="24"/>
          <w:szCs w:val="24"/>
          <w:lang w:eastAsia="pl-PL"/>
        </w:rPr>
        <w:t>trwałości w </w:t>
      </w:r>
      <w:r w:rsidR="003D095D" w:rsidRPr="00750F8F">
        <w:rPr>
          <w:rFonts w:ascii="Times New Roman" w:eastAsia="Times New Roman" w:hAnsi="Times New Roman" w:cs="Times New Roman"/>
          <w:sz w:val="24"/>
          <w:szCs w:val="24"/>
          <w:lang w:eastAsia="pl-PL"/>
        </w:rPr>
        <w:t>niewłaściwy sposób z uwagi na brak „klepsydry” lub „zwrotu najlepiej zużyć przed końcem” oraz zastosowanie niewłaściwych zapisów o treści:</w:t>
      </w:r>
      <w:r w:rsidR="003D095D" w:rsidRPr="00750F8F">
        <w:t xml:space="preserve"> </w:t>
      </w:r>
      <w:r w:rsidR="003D095D" w:rsidRPr="00750F8F">
        <w:rPr>
          <w:rFonts w:ascii="Times New Roman" w:eastAsia="Times New Roman" w:hAnsi="Times New Roman" w:cs="Times New Roman"/>
          <w:sz w:val="24"/>
          <w:szCs w:val="24"/>
          <w:lang w:eastAsia="pl-PL"/>
        </w:rPr>
        <w:t>ED:/06/23”, a także brak podania wykazu składników.</w:t>
      </w:r>
    </w:p>
    <w:p w14:paraId="6A5B44F6" w14:textId="23E66E24" w:rsidR="003D095D" w:rsidRPr="00750F8F" w:rsidRDefault="003D095D" w:rsidP="00CA1FE7">
      <w:pPr>
        <w:pStyle w:val="Akapitzlist"/>
        <w:numPr>
          <w:ilvl w:val="0"/>
          <w:numId w:val="25"/>
        </w:numPr>
        <w:tabs>
          <w:tab w:val="left" w:pos="708"/>
          <w:tab w:val="num" w:pos="3720"/>
        </w:tabs>
        <w:spacing w:after="60"/>
        <w:ind w:left="284" w:hanging="284"/>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W odniesieniu do </w:t>
      </w:r>
      <w:r w:rsidRPr="00750F8F">
        <w:rPr>
          <w:rFonts w:ascii="Times New Roman" w:eastAsia="Times New Roman" w:hAnsi="Times New Roman" w:cs="Times New Roman"/>
          <w:b/>
          <w:sz w:val="24"/>
          <w:szCs w:val="24"/>
          <w:lang w:eastAsia="pl-PL"/>
        </w:rPr>
        <w:t>produktów pod poz. 4-9</w:t>
      </w:r>
      <w:r w:rsidRPr="00750F8F">
        <w:rPr>
          <w:rFonts w:ascii="Times New Roman" w:eastAsia="Times New Roman" w:hAnsi="Times New Roman" w:cs="Times New Roman"/>
          <w:sz w:val="24"/>
          <w:szCs w:val="24"/>
          <w:lang w:eastAsia="pl-PL"/>
        </w:rPr>
        <w:t xml:space="preserve"> stwierdzono naruszenie</w:t>
      </w:r>
      <w:r w:rsidR="00E369CD" w:rsidRPr="00750F8F">
        <w:rPr>
          <w:rFonts w:ascii="Times New Roman" w:eastAsia="Times New Roman" w:hAnsi="Times New Roman" w:cs="Times New Roman"/>
          <w:sz w:val="24"/>
          <w:szCs w:val="24"/>
          <w:lang w:eastAsia="pl-PL"/>
        </w:rPr>
        <w:t xml:space="preserve"> art. 19 ust. 1 lit. g) rozporządzenia 1223/2009 poprzez brak podania wykazu składników.</w:t>
      </w:r>
    </w:p>
    <w:p w14:paraId="7A3FB392" w14:textId="3598C3A0" w:rsidR="00194508" w:rsidRPr="00750F8F" w:rsidRDefault="00E369CD" w:rsidP="00CA1FE7">
      <w:pPr>
        <w:pStyle w:val="Akapitzlist"/>
        <w:numPr>
          <w:ilvl w:val="0"/>
          <w:numId w:val="25"/>
        </w:numPr>
        <w:tabs>
          <w:tab w:val="left" w:pos="708"/>
        </w:tabs>
        <w:spacing w:after="60"/>
        <w:ind w:left="284" w:hanging="284"/>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W odniesieniu do</w:t>
      </w:r>
      <w:r w:rsidRPr="00750F8F">
        <w:rPr>
          <w:rFonts w:ascii="Times New Roman" w:eastAsia="Times New Roman" w:hAnsi="Times New Roman" w:cs="Times New Roman"/>
          <w:b/>
          <w:sz w:val="24"/>
          <w:szCs w:val="24"/>
          <w:lang w:eastAsia="pl-PL"/>
        </w:rPr>
        <w:t xml:space="preserve"> produktu pod poz. 10 </w:t>
      </w:r>
      <w:r w:rsidRPr="00750F8F">
        <w:rPr>
          <w:rFonts w:ascii="Times New Roman" w:eastAsia="Times New Roman" w:hAnsi="Times New Roman" w:cs="Times New Roman"/>
          <w:sz w:val="24"/>
          <w:szCs w:val="24"/>
          <w:lang w:eastAsia="pl-PL"/>
        </w:rPr>
        <w:t xml:space="preserve">stwierdzono naruszenie </w:t>
      </w:r>
      <w:r w:rsidR="004568B3" w:rsidRPr="00750F8F">
        <w:rPr>
          <w:rFonts w:ascii="Times New Roman" w:eastAsia="Times New Roman" w:hAnsi="Times New Roman" w:cs="Times New Roman"/>
          <w:sz w:val="24"/>
          <w:szCs w:val="24"/>
          <w:lang w:eastAsia="pl-PL"/>
        </w:rPr>
        <w:t>art. 4 ust. 1 ustawy o</w:t>
      </w:r>
      <w:r w:rsidR="000176FE" w:rsidRPr="00750F8F">
        <w:rPr>
          <w:rFonts w:ascii="Times New Roman" w:eastAsia="Times New Roman" w:hAnsi="Times New Roman" w:cs="Times New Roman"/>
          <w:sz w:val="24"/>
          <w:szCs w:val="24"/>
          <w:lang w:eastAsia="pl-PL"/>
        </w:rPr>
        <w:t> </w:t>
      </w:r>
      <w:r w:rsidR="004568B3" w:rsidRPr="00750F8F">
        <w:rPr>
          <w:rFonts w:ascii="Times New Roman" w:eastAsia="Times New Roman" w:hAnsi="Times New Roman" w:cs="Times New Roman"/>
          <w:sz w:val="24"/>
          <w:szCs w:val="24"/>
          <w:lang w:eastAsia="pl-PL"/>
        </w:rPr>
        <w:t xml:space="preserve">produktach kosmetycznych w związku z art. 19 ust. 5 rozporządzenia </w:t>
      </w:r>
      <w:r w:rsidR="000176FE" w:rsidRPr="00750F8F">
        <w:rPr>
          <w:rFonts w:ascii="Times New Roman" w:eastAsia="Times New Roman" w:hAnsi="Times New Roman" w:cs="Times New Roman"/>
          <w:sz w:val="24"/>
          <w:szCs w:val="24"/>
          <w:lang w:eastAsia="pl-PL"/>
        </w:rPr>
        <w:t xml:space="preserve">1223/2009, </w:t>
      </w:r>
      <w:r w:rsidR="00460986" w:rsidRPr="00750F8F">
        <w:rPr>
          <w:rFonts w:ascii="Times New Roman" w:eastAsia="Times New Roman" w:hAnsi="Times New Roman" w:cs="Times New Roman"/>
          <w:sz w:val="24"/>
          <w:szCs w:val="24"/>
          <w:lang w:eastAsia="pl-PL"/>
        </w:rPr>
        <w:t>w </w:t>
      </w:r>
      <w:r w:rsidR="004051A9" w:rsidRPr="00750F8F">
        <w:rPr>
          <w:rFonts w:ascii="Times New Roman" w:eastAsia="Times New Roman" w:hAnsi="Times New Roman" w:cs="Times New Roman"/>
          <w:sz w:val="24"/>
          <w:szCs w:val="24"/>
          <w:lang w:eastAsia="pl-PL"/>
        </w:rPr>
        <w:t>zwią</w:t>
      </w:r>
      <w:r w:rsidR="002879B1" w:rsidRPr="00750F8F">
        <w:rPr>
          <w:rFonts w:ascii="Times New Roman" w:eastAsia="Times New Roman" w:hAnsi="Times New Roman" w:cs="Times New Roman"/>
          <w:sz w:val="24"/>
          <w:szCs w:val="24"/>
          <w:lang w:eastAsia="pl-PL"/>
        </w:rPr>
        <w:t>zku z brakiem</w:t>
      </w:r>
      <w:r w:rsidR="004051A9" w:rsidRPr="00750F8F">
        <w:rPr>
          <w:rFonts w:ascii="Times New Roman" w:eastAsia="Times New Roman" w:hAnsi="Times New Roman" w:cs="Times New Roman"/>
          <w:sz w:val="24"/>
          <w:szCs w:val="24"/>
          <w:lang w:eastAsia="pl-PL"/>
        </w:rPr>
        <w:t xml:space="preserve"> </w:t>
      </w:r>
      <w:r w:rsidR="00F93A29" w:rsidRPr="00750F8F">
        <w:rPr>
          <w:rFonts w:ascii="Times New Roman" w:eastAsia="Times New Roman" w:hAnsi="Times New Roman" w:cs="Times New Roman"/>
          <w:sz w:val="24"/>
          <w:szCs w:val="24"/>
          <w:lang w:eastAsia="pl-PL"/>
        </w:rPr>
        <w:t xml:space="preserve">przy ocenianym produkcie </w:t>
      </w:r>
      <w:r w:rsidR="004051A9" w:rsidRPr="00750F8F">
        <w:rPr>
          <w:rFonts w:ascii="Times New Roman" w:eastAsia="Times New Roman" w:hAnsi="Times New Roman" w:cs="Times New Roman"/>
          <w:sz w:val="24"/>
          <w:szCs w:val="24"/>
          <w:lang w:eastAsia="pl-PL"/>
        </w:rPr>
        <w:t>informacji</w:t>
      </w:r>
      <w:r w:rsidR="002879B1" w:rsidRPr="00750F8F">
        <w:rPr>
          <w:rFonts w:ascii="Times New Roman" w:eastAsia="Times New Roman" w:hAnsi="Times New Roman" w:cs="Times New Roman"/>
          <w:sz w:val="24"/>
          <w:szCs w:val="24"/>
          <w:lang w:eastAsia="pl-PL"/>
        </w:rPr>
        <w:t xml:space="preserve"> wymienionych w art. 19 ust. 1 lit. d) i f)</w:t>
      </w:r>
      <w:r w:rsidR="00F93A29" w:rsidRPr="00750F8F">
        <w:rPr>
          <w:rFonts w:ascii="Times New Roman" w:eastAsia="Times New Roman" w:hAnsi="Times New Roman" w:cs="Times New Roman"/>
          <w:sz w:val="24"/>
          <w:szCs w:val="24"/>
          <w:lang w:eastAsia="pl-PL"/>
        </w:rPr>
        <w:t xml:space="preserve"> rozporządzenia 1223/2009</w:t>
      </w:r>
      <w:r w:rsidR="004051A9" w:rsidRPr="00750F8F">
        <w:rPr>
          <w:rFonts w:ascii="Times New Roman" w:eastAsia="Times New Roman" w:hAnsi="Times New Roman" w:cs="Times New Roman"/>
          <w:sz w:val="24"/>
          <w:szCs w:val="24"/>
          <w:lang w:eastAsia="pl-PL"/>
        </w:rPr>
        <w:t xml:space="preserve"> podanych w języku polskim.</w:t>
      </w:r>
    </w:p>
    <w:p w14:paraId="6A97A06E" w14:textId="7DFCA579" w:rsidR="00F93A29" w:rsidRPr="00750F8F" w:rsidRDefault="00604300" w:rsidP="00CA1FE7">
      <w:pPr>
        <w:pStyle w:val="Akapitzlist"/>
        <w:numPr>
          <w:ilvl w:val="0"/>
          <w:numId w:val="25"/>
        </w:numPr>
        <w:tabs>
          <w:tab w:val="left" w:pos="708"/>
        </w:tabs>
        <w:spacing w:after="60"/>
        <w:ind w:left="284" w:hanging="284"/>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W odniesieniu do </w:t>
      </w:r>
      <w:r w:rsidRPr="00750F8F">
        <w:rPr>
          <w:rFonts w:ascii="Times New Roman" w:eastAsia="Times New Roman" w:hAnsi="Times New Roman" w:cs="Times New Roman"/>
          <w:b/>
          <w:sz w:val="24"/>
          <w:szCs w:val="24"/>
          <w:lang w:eastAsia="pl-PL"/>
        </w:rPr>
        <w:t>produktów pod poz. 11-14</w:t>
      </w:r>
      <w:r w:rsidRPr="00750F8F">
        <w:rPr>
          <w:rFonts w:ascii="Times New Roman" w:eastAsia="Times New Roman" w:hAnsi="Times New Roman" w:cs="Times New Roman"/>
          <w:sz w:val="24"/>
          <w:szCs w:val="24"/>
          <w:lang w:eastAsia="pl-PL"/>
        </w:rPr>
        <w:t xml:space="preserve"> stwierdzono naruszenie </w:t>
      </w:r>
      <w:r w:rsidR="00C54A7A" w:rsidRPr="00750F8F">
        <w:rPr>
          <w:rFonts w:ascii="Times New Roman" w:eastAsia="Times New Roman" w:hAnsi="Times New Roman" w:cs="Times New Roman"/>
          <w:sz w:val="24"/>
          <w:szCs w:val="24"/>
          <w:lang w:eastAsia="pl-PL"/>
        </w:rPr>
        <w:t>art. 4 ust. 1 ustawy o </w:t>
      </w:r>
      <w:r w:rsidRPr="00750F8F">
        <w:rPr>
          <w:rFonts w:ascii="Times New Roman" w:eastAsia="Times New Roman" w:hAnsi="Times New Roman" w:cs="Times New Roman"/>
          <w:sz w:val="24"/>
          <w:szCs w:val="24"/>
          <w:lang w:eastAsia="pl-PL"/>
        </w:rPr>
        <w:t xml:space="preserve">produktach kosmetycznych, w związku z art. 19 ust. 5 rozporządzenia 1223/2009, </w:t>
      </w:r>
      <w:r w:rsidR="00460986" w:rsidRPr="00750F8F">
        <w:rPr>
          <w:rFonts w:ascii="Times New Roman" w:eastAsia="Times New Roman" w:hAnsi="Times New Roman" w:cs="Times New Roman"/>
          <w:sz w:val="24"/>
          <w:szCs w:val="24"/>
          <w:lang w:eastAsia="pl-PL"/>
        </w:rPr>
        <w:t>w </w:t>
      </w:r>
      <w:r w:rsidR="00F93A29" w:rsidRPr="00750F8F">
        <w:rPr>
          <w:rFonts w:ascii="Times New Roman" w:eastAsia="Times New Roman" w:hAnsi="Times New Roman" w:cs="Times New Roman"/>
          <w:sz w:val="24"/>
          <w:szCs w:val="24"/>
          <w:lang w:eastAsia="pl-PL"/>
        </w:rPr>
        <w:t>związku z brakiem przy ocenianych produktach informacji wymieni</w:t>
      </w:r>
      <w:r w:rsidR="00460986" w:rsidRPr="00750F8F">
        <w:rPr>
          <w:rFonts w:ascii="Times New Roman" w:eastAsia="Times New Roman" w:hAnsi="Times New Roman" w:cs="Times New Roman"/>
          <w:sz w:val="24"/>
          <w:szCs w:val="24"/>
          <w:lang w:eastAsia="pl-PL"/>
        </w:rPr>
        <w:t>onych w art. 19 ust. 1 lit.</w:t>
      </w:r>
      <w:r w:rsidR="00F93A29" w:rsidRPr="00750F8F">
        <w:rPr>
          <w:rFonts w:ascii="Times New Roman" w:eastAsia="Times New Roman" w:hAnsi="Times New Roman" w:cs="Times New Roman"/>
          <w:sz w:val="24"/>
          <w:szCs w:val="24"/>
          <w:lang w:eastAsia="pl-PL"/>
        </w:rPr>
        <w:t xml:space="preserve"> f) rozporządzenia 1223/2009 podanych w języku polskim</w:t>
      </w:r>
    </w:p>
    <w:p w14:paraId="27CD9D6D" w14:textId="6688F76A" w:rsidR="009C72C4" w:rsidRPr="00750F8F" w:rsidRDefault="009C72C4" w:rsidP="00CA1FE7">
      <w:pPr>
        <w:pStyle w:val="Akapitzlist"/>
        <w:numPr>
          <w:ilvl w:val="0"/>
          <w:numId w:val="25"/>
        </w:numPr>
        <w:tabs>
          <w:tab w:val="left" w:pos="708"/>
        </w:tabs>
        <w:spacing w:after="60"/>
        <w:ind w:left="284" w:hanging="284"/>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W odniesieniu do </w:t>
      </w:r>
      <w:r w:rsidRPr="00750F8F">
        <w:rPr>
          <w:rFonts w:ascii="Times New Roman" w:eastAsia="Times New Roman" w:hAnsi="Times New Roman" w:cs="Times New Roman"/>
          <w:b/>
          <w:sz w:val="24"/>
          <w:szCs w:val="24"/>
          <w:lang w:eastAsia="pl-PL"/>
        </w:rPr>
        <w:t>produktu pod poz. 15</w:t>
      </w:r>
      <w:r w:rsidRPr="00750F8F">
        <w:rPr>
          <w:rFonts w:ascii="Times New Roman" w:eastAsia="Times New Roman" w:hAnsi="Times New Roman" w:cs="Times New Roman"/>
          <w:sz w:val="24"/>
          <w:szCs w:val="24"/>
          <w:lang w:eastAsia="pl-PL"/>
        </w:rPr>
        <w:t xml:space="preserve"> stwierdzono naruszenie </w:t>
      </w:r>
      <w:r w:rsidR="00C54A7A" w:rsidRPr="00750F8F">
        <w:rPr>
          <w:rFonts w:ascii="Times New Roman" w:eastAsia="Times New Roman" w:hAnsi="Times New Roman" w:cs="Times New Roman"/>
          <w:sz w:val="24"/>
          <w:szCs w:val="24"/>
          <w:lang w:eastAsia="pl-PL"/>
        </w:rPr>
        <w:t>art. 4 ust. 1 ustawy o </w:t>
      </w:r>
      <w:r w:rsidRPr="00750F8F">
        <w:rPr>
          <w:rFonts w:ascii="Times New Roman" w:eastAsia="Times New Roman" w:hAnsi="Times New Roman" w:cs="Times New Roman"/>
          <w:sz w:val="24"/>
          <w:szCs w:val="24"/>
          <w:lang w:eastAsia="pl-PL"/>
        </w:rPr>
        <w:t>produktach kosmetycznych, w związku z art. 19 ust. 5 rozporządzenia 1223/2009,</w:t>
      </w:r>
      <w:r w:rsidR="00460986" w:rsidRPr="00750F8F">
        <w:rPr>
          <w:rFonts w:ascii="Times New Roman" w:eastAsia="Times New Roman" w:hAnsi="Times New Roman" w:cs="Times New Roman"/>
          <w:sz w:val="24"/>
          <w:szCs w:val="24"/>
          <w:lang w:eastAsia="pl-PL"/>
        </w:rPr>
        <w:t xml:space="preserve"> w związku z brakiem przy ocenianym produkcie informacji wymienionych w art. 19 ust. 1 lit. d) rozporządzenia 1223/2009 podanych w języku polskim.</w:t>
      </w:r>
    </w:p>
    <w:p w14:paraId="458C452A" w14:textId="45725BE7" w:rsidR="00226819" w:rsidRPr="00750F8F" w:rsidRDefault="009831DB" w:rsidP="009831DB">
      <w:pPr>
        <w:tabs>
          <w:tab w:val="left" w:pos="708"/>
          <w:tab w:val="num" w:pos="3720"/>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Zatem </w:t>
      </w:r>
      <w:r w:rsidR="002D5D72" w:rsidRPr="00750F8F">
        <w:rPr>
          <w:rFonts w:ascii="Times New Roman" w:eastAsia="Times New Roman" w:hAnsi="Times New Roman" w:cs="Times New Roman"/>
          <w:sz w:val="24"/>
          <w:szCs w:val="24"/>
          <w:lang w:eastAsia="pl-PL"/>
        </w:rPr>
        <w:t xml:space="preserve">stwierdzić należy, że </w:t>
      </w:r>
      <w:r w:rsidR="005F6E53" w:rsidRPr="00750F8F">
        <w:rPr>
          <w:rFonts w:ascii="Times New Roman" w:eastAsia="Times New Roman" w:hAnsi="Times New Roman" w:cs="Times New Roman"/>
          <w:sz w:val="24"/>
          <w:szCs w:val="24"/>
          <w:lang w:eastAsia="pl-PL"/>
        </w:rPr>
        <w:t>powyższe produkty</w:t>
      </w:r>
      <w:r w:rsidR="00C87E59" w:rsidRPr="00750F8F">
        <w:rPr>
          <w:rFonts w:ascii="Times New Roman" w:eastAsia="Times New Roman" w:hAnsi="Times New Roman" w:cs="Times New Roman"/>
          <w:sz w:val="24"/>
          <w:szCs w:val="24"/>
          <w:lang w:eastAsia="pl-PL"/>
        </w:rPr>
        <w:t>, udostępniane przez przedsiębiorcę na rynku</w:t>
      </w:r>
      <w:r w:rsidR="005F6E53" w:rsidRPr="00750F8F">
        <w:rPr>
          <w:rFonts w:ascii="Times New Roman" w:eastAsia="Times New Roman" w:hAnsi="Times New Roman" w:cs="Times New Roman"/>
          <w:sz w:val="24"/>
          <w:szCs w:val="24"/>
          <w:lang w:eastAsia="pl-PL"/>
        </w:rPr>
        <w:t xml:space="preserve"> nie odpowiadały wymaganiom okreś</w:t>
      </w:r>
      <w:r w:rsidR="002D5D72" w:rsidRPr="00750F8F">
        <w:rPr>
          <w:rFonts w:ascii="Times New Roman" w:eastAsia="Times New Roman" w:hAnsi="Times New Roman" w:cs="Times New Roman"/>
          <w:sz w:val="24"/>
          <w:szCs w:val="24"/>
          <w:lang w:eastAsia="pl-PL"/>
        </w:rPr>
        <w:t>lonym w </w:t>
      </w:r>
      <w:r w:rsidR="005F6E53" w:rsidRPr="00750F8F">
        <w:rPr>
          <w:rFonts w:ascii="Times New Roman" w:eastAsia="Times New Roman" w:hAnsi="Times New Roman" w:cs="Times New Roman"/>
          <w:sz w:val="24"/>
          <w:szCs w:val="24"/>
          <w:lang w:eastAsia="pl-PL"/>
        </w:rPr>
        <w:t>przepisach o produktach kosmetycznych</w:t>
      </w:r>
      <w:r w:rsidR="00C87E59" w:rsidRPr="00750F8F">
        <w:rPr>
          <w:rFonts w:ascii="Times New Roman" w:eastAsia="Times New Roman" w:hAnsi="Times New Roman" w:cs="Times New Roman"/>
          <w:sz w:val="24"/>
          <w:szCs w:val="24"/>
          <w:lang w:eastAsia="pl-PL"/>
        </w:rPr>
        <w:t xml:space="preserve"> w </w:t>
      </w:r>
      <w:r w:rsidR="005F6E53" w:rsidRPr="00750F8F">
        <w:rPr>
          <w:rFonts w:ascii="Times New Roman" w:eastAsia="Times New Roman" w:hAnsi="Times New Roman" w:cs="Times New Roman"/>
          <w:sz w:val="24"/>
          <w:szCs w:val="24"/>
          <w:lang w:eastAsia="pl-PL"/>
        </w:rPr>
        <w:t>zakresie ich prawidłowego oznakowania.</w:t>
      </w:r>
    </w:p>
    <w:p w14:paraId="5E9AC962" w14:textId="77777777" w:rsidR="002D5D72" w:rsidRPr="00750F8F" w:rsidRDefault="002D5D72" w:rsidP="002D5D72">
      <w:pPr>
        <w:tabs>
          <w:tab w:val="left" w:pos="6804"/>
        </w:tabs>
        <w:spacing w:after="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Rozpatrując okoliczności dotyczące wprowadzenia na rynek przez kontrolowanego ww. produktów kosmetycznych nieodpowiadających wymaganiom przepisów o produktach kosmetycznych uznać należy, że wyczerpane zostały znamiona czynu z art. 36 ust. 1 ustawy o produktach kosmetycznych, co obliguje Podkarpackiego Wojewódzkiego Inspektora Inspekcji Handlowej do wymierzenia kary.</w:t>
      </w:r>
    </w:p>
    <w:p w14:paraId="6BC76393" w14:textId="6EB2ADC0" w:rsidR="00226819" w:rsidRPr="00750F8F" w:rsidRDefault="002D5D72" w:rsidP="00D54A75">
      <w:pPr>
        <w:tabs>
          <w:tab w:val="left" w:pos="708"/>
          <w:tab w:val="num" w:pos="3720"/>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Mając na uwadze powyższe, organ uznał, że kara w wysokości </w:t>
      </w:r>
      <w:r w:rsidR="00E860FE" w:rsidRPr="00750F8F">
        <w:rPr>
          <w:rFonts w:ascii="Times New Roman" w:eastAsia="Times New Roman" w:hAnsi="Times New Roman" w:cs="Times New Roman"/>
          <w:b/>
          <w:sz w:val="24"/>
          <w:szCs w:val="24"/>
          <w:lang w:eastAsia="pl-PL"/>
        </w:rPr>
        <w:t>10</w:t>
      </w:r>
      <w:r w:rsidRPr="00750F8F">
        <w:rPr>
          <w:rFonts w:ascii="Times New Roman" w:eastAsia="Times New Roman" w:hAnsi="Times New Roman" w:cs="Times New Roman"/>
          <w:b/>
          <w:sz w:val="24"/>
          <w:szCs w:val="24"/>
          <w:lang w:eastAsia="pl-PL"/>
        </w:rPr>
        <w:t>00 zł</w:t>
      </w:r>
      <w:r w:rsidRPr="00750F8F">
        <w:rPr>
          <w:rFonts w:ascii="Times New Roman" w:eastAsia="Times New Roman" w:hAnsi="Times New Roman" w:cs="Times New Roman"/>
          <w:sz w:val="24"/>
          <w:szCs w:val="24"/>
          <w:lang w:eastAsia="pl-PL"/>
        </w:rPr>
        <w:t xml:space="preserve"> za wprowadzenie do obrotu wymienionych powyżej produktów kosmetycznych w świetle art. 36 ust. 1 ustawy o produktach kosmetycznych jest zasadna.</w:t>
      </w:r>
    </w:p>
    <w:p w14:paraId="272390A4" w14:textId="77777777" w:rsidR="00F52D1A" w:rsidRPr="00750F8F" w:rsidRDefault="00F52D1A" w:rsidP="00533678">
      <w:pPr>
        <w:numPr>
          <w:ilvl w:val="0"/>
          <w:numId w:val="8"/>
        </w:numPr>
        <w:tabs>
          <w:tab w:val="left" w:pos="708"/>
          <w:tab w:val="num" w:pos="3720"/>
        </w:tabs>
        <w:spacing w:after="60"/>
        <w:contextualSpacing/>
        <w:jc w:val="both"/>
        <w:rPr>
          <w:rFonts w:ascii="Times New Roman" w:eastAsia="Times New Roman" w:hAnsi="Times New Roman" w:cs="Times New Roman"/>
          <w:sz w:val="24"/>
          <w:szCs w:val="24"/>
          <w:lang w:eastAsia="pl-PL"/>
        </w:rPr>
      </w:pPr>
    </w:p>
    <w:p w14:paraId="75C125B5" w14:textId="3C750DD7" w:rsidR="00D54A75" w:rsidRPr="00750F8F" w:rsidRDefault="00D54A75" w:rsidP="00D54A75">
      <w:pPr>
        <w:tabs>
          <w:tab w:val="left" w:pos="708"/>
          <w:tab w:val="num" w:pos="3720"/>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Zgodnie z art. 37 ustawy o produktach kosmetycznych kto udostępnia na rynku produkt kosmetyczny bez spełnienia wymogów związanych z oświadczeniami o produkcie, o których mowa w art. 20 ust. 1 lub 3 rozporządzenia nr 1223/2009, podlega karze pieniężnej </w:t>
      </w:r>
      <w:r w:rsidR="006A6CB0" w:rsidRPr="00750F8F">
        <w:rPr>
          <w:rFonts w:ascii="Times New Roman" w:eastAsia="Times New Roman" w:hAnsi="Times New Roman" w:cs="Times New Roman"/>
          <w:sz w:val="24"/>
          <w:szCs w:val="24"/>
          <w:lang w:eastAsia="pl-PL"/>
        </w:rPr>
        <w:t>w wysokości</w:t>
      </w:r>
      <w:r w:rsidRPr="00750F8F">
        <w:rPr>
          <w:rFonts w:ascii="Times New Roman" w:eastAsia="Times New Roman" w:hAnsi="Times New Roman" w:cs="Times New Roman"/>
          <w:sz w:val="24"/>
          <w:szCs w:val="24"/>
          <w:lang w:eastAsia="pl-PL"/>
        </w:rPr>
        <w:t xml:space="preserve"> do 20 000 zł.</w:t>
      </w:r>
    </w:p>
    <w:p w14:paraId="0DD085DF" w14:textId="719494CF" w:rsidR="00D54A75" w:rsidRPr="00750F8F" w:rsidRDefault="00D54A75" w:rsidP="00D54A75">
      <w:pPr>
        <w:tabs>
          <w:tab w:val="left" w:pos="708"/>
          <w:tab w:val="num" w:pos="3720"/>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Zgodnie z art. 20 ust. 1 ww. rozporządzenia na etykiecie, p</w:t>
      </w:r>
      <w:r w:rsidR="006A6CB0" w:rsidRPr="00750F8F">
        <w:rPr>
          <w:rFonts w:ascii="Times New Roman" w:eastAsia="Times New Roman" w:hAnsi="Times New Roman" w:cs="Times New Roman"/>
          <w:sz w:val="24"/>
          <w:szCs w:val="24"/>
          <w:lang w:eastAsia="pl-PL"/>
        </w:rPr>
        <w:t>odczas udostępniania na rynku i </w:t>
      </w:r>
      <w:r w:rsidRPr="00750F8F">
        <w:rPr>
          <w:rFonts w:ascii="Times New Roman" w:eastAsia="Times New Roman" w:hAnsi="Times New Roman" w:cs="Times New Roman"/>
          <w:sz w:val="24"/>
          <w:szCs w:val="24"/>
          <w:lang w:eastAsia="pl-PL"/>
        </w:rPr>
        <w:t xml:space="preserve">reklamowania produktów kosmetycznych, tekst, nazwy, znaki towarowe, obrazy lub inne znaki nie są używane tak, aby przypisywać tym produktom cechy lub funkcje, których nie posiadają. </w:t>
      </w:r>
    </w:p>
    <w:p w14:paraId="13AC6BE5" w14:textId="7438DBA9" w:rsidR="00D54A75" w:rsidRPr="00750F8F" w:rsidRDefault="00D54A75" w:rsidP="00D54A75">
      <w:pPr>
        <w:tabs>
          <w:tab w:val="left" w:pos="708"/>
          <w:tab w:val="num" w:pos="3720"/>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Zgodnie z art. 6 rozporządzenia 1223/2009 dystrybutorzy w ramach swojej działalności podczas udostępniania produktu kosmetycznego na rynku, działają z należy</w:t>
      </w:r>
      <w:r w:rsidR="006A6CB0" w:rsidRPr="00750F8F">
        <w:rPr>
          <w:rFonts w:ascii="Times New Roman" w:eastAsia="Times New Roman" w:hAnsi="Times New Roman" w:cs="Times New Roman"/>
          <w:sz w:val="24"/>
          <w:szCs w:val="24"/>
          <w:lang w:eastAsia="pl-PL"/>
        </w:rPr>
        <w:t>tą starannością w odniesieniu</w:t>
      </w:r>
      <w:r w:rsidRPr="00750F8F">
        <w:rPr>
          <w:rFonts w:ascii="Times New Roman" w:eastAsia="Times New Roman" w:hAnsi="Times New Roman" w:cs="Times New Roman"/>
          <w:sz w:val="24"/>
          <w:szCs w:val="24"/>
          <w:lang w:eastAsia="pl-PL"/>
        </w:rPr>
        <w:t xml:space="preserve"> do obowiązujących wymogów. Dlatego też ich obowiązkiem jest sprawdzenie </w:t>
      </w:r>
      <w:r w:rsidRPr="00750F8F">
        <w:rPr>
          <w:rFonts w:ascii="Times New Roman" w:eastAsia="Times New Roman" w:hAnsi="Times New Roman" w:cs="Times New Roman"/>
          <w:sz w:val="24"/>
          <w:szCs w:val="24"/>
          <w:lang w:eastAsia="pl-PL"/>
        </w:rPr>
        <w:lastRenderedPageBreak/>
        <w:t xml:space="preserve">oznakowania wyrobu przed udostępnieniem na rynku. Ponadto, zgodnie z art. 6 ust. </w:t>
      </w:r>
      <w:r w:rsidR="006A6CB0" w:rsidRPr="00750F8F">
        <w:rPr>
          <w:rFonts w:ascii="Times New Roman" w:eastAsia="Times New Roman" w:hAnsi="Times New Roman" w:cs="Times New Roman"/>
          <w:sz w:val="24"/>
          <w:szCs w:val="24"/>
          <w:lang w:eastAsia="pl-PL"/>
        </w:rPr>
        <w:t xml:space="preserve">3 niniejszego rozporządzenia, </w:t>
      </w:r>
      <w:r w:rsidRPr="00750F8F">
        <w:rPr>
          <w:rFonts w:ascii="Times New Roman" w:eastAsia="Times New Roman" w:hAnsi="Times New Roman" w:cs="Times New Roman"/>
          <w:sz w:val="24"/>
          <w:szCs w:val="24"/>
          <w:lang w:eastAsia="pl-PL"/>
        </w:rPr>
        <w:t>jeżeli dystrybutorzy uznają lub mają powody sądzić, że:</w:t>
      </w:r>
    </w:p>
    <w:p w14:paraId="58B3E64A" w14:textId="7115A10B" w:rsidR="00D54A75" w:rsidRPr="00750F8F" w:rsidRDefault="00D54A75" w:rsidP="00D54A75">
      <w:pPr>
        <w:pStyle w:val="Akapitzlist"/>
        <w:numPr>
          <w:ilvl w:val="0"/>
          <w:numId w:val="26"/>
        </w:numPr>
        <w:tabs>
          <w:tab w:val="left" w:pos="708"/>
          <w:tab w:val="num" w:pos="3720"/>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dany produkt kosmetyczny nie jest zgodny z wymogami przewidzianymi w niniejszym rozporządzeniu, nie udostępniają produktu na rynku, dopóki </w:t>
      </w:r>
      <w:r w:rsidR="006A6CB0" w:rsidRPr="00750F8F">
        <w:rPr>
          <w:rFonts w:ascii="Times New Roman" w:eastAsia="Times New Roman" w:hAnsi="Times New Roman" w:cs="Times New Roman"/>
          <w:sz w:val="24"/>
          <w:szCs w:val="24"/>
          <w:lang w:eastAsia="pl-PL"/>
        </w:rPr>
        <w:t>nie zostanie on dostosowany</w:t>
      </w:r>
      <w:r w:rsidR="00FF12C8" w:rsidRPr="00750F8F">
        <w:rPr>
          <w:rFonts w:ascii="Times New Roman" w:eastAsia="Times New Roman" w:hAnsi="Times New Roman" w:cs="Times New Roman"/>
          <w:sz w:val="24"/>
          <w:szCs w:val="24"/>
          <w:lang w:eastAsia="pl-PL"/>
        </w:rPr>
        <w:t xml:space="preserve"> </w:t>
      </w:r>
      <w:r w:rsidRPr="00750F8F">
        <w:rPr>
          <w:rFonts w:ascii="Times New Roman" w:eastAsia="Times New Roman" w:hAnsi="Times New Roman" w:cs="Times New Roman"/>
          <w:sz w:val="24"/>
          <w:szCs w:val="24"/>
          <w:lang w:eastAsia="pl-PL"/>
        </w:rPr>
        <w:t>do obowiązujących wymogów,</w:t>
      </w:r>
    </w:p>
    <w:p w14:paraId="08968445" w14:textId="79CD43CD" w:rsidR="00D54A75" w:rsidRPr="00750F8F" w:rsidRDefault="00D54A75" w:rsidP="00D54A75">
      <w:pPr>
        <w:pStyle w:val="Akapitzlist"/>
        <w:numPr>
          <w:ilvl w:val="0"/>
          <w:numId w:val="26"/>
        </w:numPr>
        <w:tabs>
          <w:tab w:val="left" w:pos="708"/>
          <w:tab w:val="num" w:pos="3720"/>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produkt kosmetyczny, który udostępnili na rynku, nie jest zgodny z niniejszym rozporządzeniem, zapewniają przyjęcie środków naprawczych niezbędnych do dostosowania tego produktu, wycofania go z rynku lub wycofania od użytkowników końcowych, w razie potrzeby.</w:t>
      </w:r>
    </w:p>
    <w:p w14:paraId="37507193" w14:textId="4998071D" w:rsidR="003B28A0" w:rsidRPr="00750F8F" w:rsidRDefault="00D54A75" w:rsidP="00D54A75">
      <w:pPr>
        <w:tabs>
          <w:tab w:val="left" w:pos="708"/>
          <w:tab w:val="num" w:pos="3720"/>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Jak wskazano wcześniej w myśl art. 2 ust. 1 lit. e) i g) wyżej</w:t>
      </w:r>
      <w:r w:rsidR="006A6CB0" w:rsidRPr="00750F8F">
        <w:rPr>
          <w:rFonts w:ascii="Times New Roman" w:eastAsia="Times New Roman" w:hAnsi="Times New Roman" w:cs="Times New Roman"/>
          <w:sz w:val="24"/>
          <w:szCs w:val="24"/>
          <w:lang w:eastAsia="pl-PL"/>
        </w:rPr>
        <w:t xml:space="preserve"> cytowanego rozporządzenia</w:t>
      </w:r>
      <w:r w:rsidRPr="00750F8F">
        <w:rPr>
          <w:rFonts w:ascii="Times New Roman" w:eastAsia="Times New Roman" w:hAnsi="Times New Roman" w:cs="Times New Roman"/>
          <w:sz w:val="24"/>
          <w:szCs w:val="24"/>
          <w:lang w:eastAsia="pl-PL"/>
        </w:rPr>
        <w:t xml:space="preserve"> pod pojęciem „dystrybutora” rozumie się każdą osobę fizyczną lub prawną w łańcuchu dostaw, niebędącą producentem ani importerem, która udostępnia produkt kosmetyczny na rynku Wspólnoty. Natomiast „udostępnianie na rynku”, oznacza każde odpłatne lub nieodpłatne dostarczanie produktu kosmetycznego na rynek Wspólnoty do </w:t>
      </w:r>
      <w:r w:rsidR="0076044B" w:rsidRPr="00750F8F">
        <w:rPr>
          <w:rFonts w:ascii="Times New Roman" w:eastAsia="Times New Roman" w:hAnsi="Times New Roman" w:cs="Times New Roman"/>
          <w:sz w:val="24"/>
          <w:szCs w:val="24"/>
          <w:lang w:eastAsia="pl-PL"/>
        </w:rPr>
        <w:t>celów dystrybucji, konsumpcji</w:t>
      </w:r>
      <w:r w:rsidR="00FF12C8" w:rsidRPr="00750F8F">
        <w:rPr>
          <w:rFonts w:ascii="Times New Roman" w:eastAsia="Times New Roman" w:hAnsi="Times New Roman" w:cs="Times New Roman"/>
          <w:sz w:val="24"/>
          <w:szCs w:val="24"/>
          <w:lang w:eastAsia="pl-PL"/>
        </w:rPr>
        <w:t xml:space="preserve"> </w:t>
      </w:r>
      <w:r w:rsidRPr="00750F8F">
        <w:rPr>
          <w:rFonts w:ascii="Times New Roman" w:eastAsia="Times New Roman" w:hAnsi="Times New Roman" w:cs="Times New Roman"/>
          <w:sz w:val="24"/>
          <w:szCs w:val="24"/>
          <w:lang w:eastAsia="pl-PL"/>
        </w:rPr>
        <w:t>lub stosowania, w ramach działalności handlowej. Jedn</w:t>
      </w:r>
      <w:r w:rsidR="0076044B" w:rsidRPr="00750F8F">
        <w:rPr>
          <w:rFonts w:ascii="Times New Roman" w:eastAsia="Times New Roman" w:hAnsi="Times New Roman" w:cs="Times New Roman"/>
          <w:sz w:val="24"/>
          <w:szCs w:val="24"/>
          <w:lang w:eastAsia="pl-PL"/>
        </w:rPr>
        <w:t xml:space="preserve">ocześnie pkt 2.2 załącznika </w:t>
      </w:r>
      <w:r w:rsidRPr="00750F8F">
        <w:rPr>
          <w:rFonts w:ascii="Times New Roman" w:eastAsia="Times New Roman" w:hAnsi="Times New Roman" w:cs="Times New Roman"/>
          <w:sz w:val="24"/>
          <w:szCs w:val="24"/>
          <w:lang w:eastAsia="pl-PL"/>
        </w:rPr>
        <w:t>do rozporządzenia Komisji Europejskiej (UE) nr 655/2013 z dnia 10 lipca 2013 r. określającego wspólne kryteria dotyczące uzasadniania oświadczeń stosowanych w związku z produktami kosmetycznymi (Dz. Urz. UE. L 2013 Nr 190, str. 31) – zwanego dalej: rozporządzeniem 655/2013 – stanowi, że oświadczenia o składnikach odnoszące się do właściwości konkretnego składnika nie mogą wskazywać, że produkt końcowy posiada te same właściw</w:t>
      </w:r>
      <w:r w:rsidR="0076044B" w:rsidRPr="00750F8F">
        <w:rPr>
          <w:rFonts w:ascii="Times New Roman" w:eastAsia="Times New Roman" w:hAnsi="Times New Roman" w:cs="Times New Roman"/>
          <w:sz w:val="24"/>
          <w:szCs w:val="24"/>
          <w:lang w:eastAsia="pl-PL"/>
        </w:rPr>
        <w:t xml:space="preserve">ości, jeśli nie jest to zgodne </w:t>
      </w:r>
      <w:r w:rsidRPr="00750F8F">
        <w:rPr>
          <w:rFonts w:ascii="Times New Roman" w:eastAsia="Times New Roman" w:hAnsi="Times New Roman" w:cs="Times New Roman"/>
          <w:sz w:val="24"/>
          <w:szCs w:val="24"/>
          <w:lang w:eastAsia="pl-PL"/>
        </w:rPr>
        <w:t>z prawdą. Na etykietach produktów pod poz.</w:t>
      </w:r>
      <w:r w:rsidR="00456829" w:rsidRPr="00750F8F">
        <w:rPr>
          <w:rFonts w:ascii="Times New Roman" w:eastAsia="Times New Roman" w:hAnsi="Times New Roman" w:cs="Times New Roman"/>
          <w:sz w:val="24"/>
          <w:szCs w:val="24"/>
          <w:lang w:eastAsia="pl-PL"/>
        </w:rPr>
        <w:t xml:space="preserve"> </w:t>
      </w:r>
      <w:r w:rsidR="003B28A0" w:rsidRPr="00750F8F">
        <w:rPr>
          <w:rFonts w:ascii="Times New Roman" w:eastAsia="Times New Roman" w:hAnsi="Times New Roman" w:cs="Times New Roman"/>
          <w:sz w:val="24"/>
          <w:szCs w:val="24"/>
          <w:lang w:eastAsia="pl-PL"/>
        </w:rPr>
        <w:t xml:space="preserve">15 i 16 stwierdzono oświadczenia sugerujące działania lecznicze </w:t>
      </w:r>
      <w:r w:rsidR="005D714C" w:rsidRPr="00750F8F">
        <w:rPr>
          <w:rFonts w:ascii="Times New Roman" w:eastAsia="Times New Roman" w:hAnsi="Times New Roman" w:cs="Times New Roman"/>
          <w:sz w:val="24"/>
          <w:szCs w:val="24"/>
          <w:lang w:eastAsia="pl-PL"/>
        </w:rPr>
        <w:t xml:space="preserve">i biobójcze o następującej treści: </w:t>
      </w:r>
      <w:proofErr w:type="spellStart"/>
      <w:r w:rsidR="005D714C" w:rsidRPr="00750F8F">
        <w:rPr>
          <w:rFonts w:ascii="Times New Roman" w:eastAsia="Times New Roman" w:hAnsi="Times New Roman" w:cs="Times New Roman"/>
          <w:i/>
          <w:iCs/>
          <w:sz w:val="24"/>
          <w:szCs w:val="24"/>
          <w:lang w:eastAsia="pl-PL"/>
        </w:rPr>
        <w:t>Tea</w:t>
      </w:r>
      <w:proofErr w:type="spellEnd"/>
      <w:r w:rsidR="005D714C" w:rsidRPr="00750F8F">
        <w:rPr>
          <w:rFonts w:ascii="Times New Roman" w:eastAsia="Times New Roman" w:hAnsi="Times New Roman" w:cs="Times New Roman"/>
          <w:i/>
          <w:iCs/>
          <w:sz w:val="24"/>
          <w:szCs w:val="24"/>
          <w:lang w:eastAsia="pl-PL"/>
        </w:rPr>
        <w:t xml:space="preserve"> </w:t>
      </w:r>
      <w:proofErr w:type="spellStart"/>
      <w:r w:rsidR="005D714C" w:rsidRPr="00750F8F">
        <w:rPr>
          <w:rFonts w:ascii="Times New Roman" w:eastAsia="Times New Roman" w:hAnsi="Times New Roman" w:cs="Times New Roman"/>
          <w:i/>
          <w:iCs/>
          <w:sz w:val="24"/>
          <w:szCs w:val="24"/>
          <w:lang w:eastAsia="pl-PL"/>
        </w:rPr>
        <w:t>Tree</w:t>
      </w:r>
      <w:proofErr w:type="spellEnd"/>
      <w:r w:rsidR="005D714C" w:rsidRPr="00750F8F">
        <w:rPr>
          <w:rFonts w:ascii="Times New Roman" w:eastAsia="Times New Roman" w:hAnsi="Times New Roman" w:cs="Times New Roman"/>
          <w:i/>
          <w:iCs/>
          <w:sz w:val="24"/>
          <w:szCs w:val="24"/>
          <w:lang w:eastAsia="pl-PL"/>
        </w:rPr>
        <w:t xml:space="preserve"> </w:t>
      </w:r>
      <w:proofErr w:type="spellStart"/>
      <w:r w:rsidR="005D714C" w:rsidRPr="00750F8F">
        <w:rPr>
          <w:rFonts w:ascii="Times New Roman" w:eastAsia="Times New Roman" w:hAnsi="Times New Roman" w:cs="Times New Roman"/>
          <w:i/>
          <w:iCs/>
          <w:sz w:val="24"/>
          <w:szCs w:val="24"/>
          <w:lang w:eastAsia="pl-PL"/>
        </w:rPr>
        <w:t>Essential</w:t>
      </w:r>
      <w:proofErr w:type="spellEnd"/>
      <w:r w:rsidR="005D714C" w:rsidRPr="00750F8F">
        <w:rPr>
          <w:rFonts w:ascii="Times New Roman" w:eastAsia="Times New Roman" w:hAnsi="Times New Roman" w:cs="Times New Roman"/>
          <w:i/>
          <w:iCs/>
          <w:sz w:val="24"/>
          <w:szCs w:val="24"/>
          <w:lang w:eastAsia="pl-PL"/>
        </w:rPr>
        <w:t xml:space="preserve"> </w:t>
      </w:r>
      <w:proofErr w:type="spellStart"/>
      <w:r w:rsidR="005D714C" w:rsidRPr="00750F8F">
        <w:rPr>
          <w:rFonts w:ascii="Times New Roman" w:eastAsia="Times New Roman" w:hAnsi="Times New Roman" w:cs="Times New Roman"/>
          <w:i/>
          <w:iCs/>
          <w:sz w:val="24"/>
          <w:szCs w:val="24"/>
          <w:lang w:eastAsia="pl-PL"/>
        </w:rPr>
        <w:t>Oil</w:t>
      </w:r>
      <w:proofErr w:type="spellEnd"/>
      <w:r w:rsidR="005D714C" w:rsidRPr="00750F8F">
        <w:rPr>
          <w:rFonts w:ascii="Times New Roman" w:eastAsia="Times New Roman" w:hAnsi="Times New Roman" w:cs="Times New Roman"/>
          <w:i/>
          <w:iCs/>
          <w:sz w:val="24"/>
          <w:szCs w:val="24"/>
          <w:lang w:eastAsia="pl-PL"/>
        </w:rPr>
        <w:t xml:space="preserve"> jest bardzo potężnym stymulantem immunologicznym, pomaga zwalczać infekcje i utrzymywać skórę czystą, bez skaz i niedoskonałości. Posiada właściwości antyseptyczne, bakteriobójcze i przeciwwirusowe </w:t>
      </w:r>
      <w:r w:rsidR="005D714C" w:rsidRPr="00750F8F">
        <w:rPr>
          <w:rFonts w:ascii="Times New Roman" w:eastAsia="Times New Roman" w:hAnsi="Times New Roman" w:cs="Times New Roman"/>
          <w:iCs/>
          <w:sz w:val="24"/>
          <w:szCs w:val="24"/>
          <w:lang w:eastAsia="pl-PL"/>
        </w:rPr>
        <w:t xml:space="preserve">(produkt pod poz. 15) oraz oświadczenia sugerujące działanie lecznicze takie jak: </w:t>
      </w:r>
      <w:r w:rsidR="005D714C" w:rsidRPr="00750F8F">
        <w:rPr>
          <w:rFonts w:ascii="Times New Roman" w:eastAsia="Times New Roman" w:hAnsi="Times New Roman" w:cs="Times New Roman"/>
          <w:i/>
          <w:iCs/>
          <w:sz w:val="24"/>
          <w:szCs w:val="24"/>
          <w:lang w:eastAsia="pl-PL"/>
        </w:rPr>
        <w:t xml:space="preserve">Działa przeciwzapalnie i przeciwalergicznie. Dokładnie odżywia skórę i łagodzi stany chorobowe </w:t>
      </w:r>
      <w:r w:rsidR="005D714C" w:rsidRPr="00750F8F">
        <w:rPr>
          <w:rFonts w:ascii="Times New Roman" w:eastAsia="Times New Roman" w:hAnsi="Times New Roman" w:cs="Times New Roman"/>
          <w:iCs/>
          <w:sz w:val="24"/>
          <w:szCs w:val="24"/>
          <w:lang w:eastAsia="pl-PL"/>
        </w:rPr>
        <w:t>(produkt pod poz. 16).</w:t>
      </w:r>
    </w:p>
    <w:p w14:paraId="38EE3D0A" w14:textId="43247D08" w:rsidR="00D54A75" w:rsidRPr="00750F8F" w:rsidRDefault="00D54A75" w:rsidP="00D54A75">
      <w:pPr>
        <w:tabs>
          <w:tab w:val="left" w:pos="708"/>
          <w:tab w:val="num" w:pos="3720"/>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Wszelkie elementy przekazu informacji konsumentowi, w tym m.in. deklaracje (oświadczenia) właściwości produktu, w tym skuteczność działania powinny być rzetelne i jasne. Oświadczenia takie mogą występować w formie tekstów, nazw czy też obrazów na produktach (na opakowaniu, etykiecie itp.) czy też w materiałach rekl</w:t>
      </w:r>
      <w:r w:rsidR="00456829" w:rsidRPr="00750F8F">
        <w:rPr>
          <w:rFonts w:ascii="Times New Roman" w:eastAsia="Times New Roman" w:hAnsi="Times New Roman" w:cs="Times New Roman"/>
          <w:sz w:val="24"/>
          <w:szCs w:val="24"/>
          <w:lang w:eastAsia="pl-PL"/>
        </w:rPr>
        <w:t>amowych i nie mogą wprowadzać w </w:t>
      </w:r>
      <w:r w:rsidRPr="00750F8F">
        <w:rPr>
          <w:rFonts w:ascii="Times New Roman" w:eastAsia="Times New Roman" w:hAnsi="Times New Roman" w:cs="Times New Roman"/>
          <w:sz w:val="24"/>
          <w:szCs w:val="24"/>
          <w:lang w:eastAsia="pl-PL"/>
        </w:rPr>
        <w:t>błąd. Za pomocą deklaracji producent informuje konsumenta o zaletach produktu</w:t>
      </w:r>
      <w:r w:rsidR="00456829" w:rsidRPr="00750F8F">
        <w:rPr>
          <w:rFonts w:ascii="Times New Roman" w:eastAsia="Times New Roman" w:hAnsi="Times New Roman" w:cs="Times New Roman"/>
          <w:sz w:val="24"/>
          <w:szCs w:val="24"/>
          <w:lang w:eastAsia="pl-PL"/>
        </w:rPr>
        <w:t>, w </w:t>
      </w:r>
      <w:r w:rsidRPr="00750F8F">
        <w:rPr>
          <w:rFonts w:ascii="Times New Roman" w:eastAsia="Times New Roman" w:hAnsi="Times New Roman" w:cs="Times New Roman"/>
          <w:sz w:val="24"/>
          <w:szCs w:val="24"/>
          <w:lang w:eastAsia="pl-PL"/>
        </w:rPr>
        <w:t>szczególności o jego właściwościach, w tym skuteczności</w:t>
      </w:r>
      <w:r w:rsidR="00456829" w:rsidRPr="00750F8F">
        <w:rPr>
          <w:rFonts w:ascii="Times New Roman" w:eastAsia="Times New Roman" w:hAnsi="Times New Roman" w:cs="Times New Roman"/>
          <w:sz w:val="24"/>
          <w:szCs w:val="24"/>
          <w:lang w:eastAsia="pl-PL"/>
        </w:rPr>
        <w:t>. Jednym z głównych kryteriów w </w:t>
      </w:r>
      <w:r w:rsidRPr="00750F8F">
        <w:rPr>
          <w:rFonts w:ascii="Times New Roman" w:eastAsia="Times New Roman" w:hAnsi="Times New Roman" w:cs="Times New Roman"/>
          <w:sz w:val="24"/>
          <w:szCs w:val="24"/>
          <w:lang w:eastAsia="pl-PL"/>
        </w:rPr>
        <w:t>zakresie oświadczeń o produkcie, jest zgodność z przepisami oraz prawdziwość tych informacji. Zamieszczenie ww. informacji sugeruje działania lecznicze</w:t>
      </w:r>
      <w:r w:rsidR="00456829" w:rsidRPr="00750F8F">
        <w:rPr>
          <w:rFonts w:ascii="Times New Roman" w:eastAsia="Times New Roman" w:hAnsi="Times New Roman" w:cs="Times New Roman"/>
          <w:sz w:val="24"/>
          <w:szCs w:val="24"/>
          <w:lang w:eastAsia="pl-PL"/>
        </w:rPr>
        <w:t xml:space="preserve"> i biobójcze</w:t>
      </w:r>
      <w:r w:rsidRPr="00750F8F">
        <w:rPr>
          <w:rFonts w:ascii="Times New Roman" w:eastAsia="Times New Roman" w:hAnsi="Times New Roman" w:cs="Times New Roman"/>
          <w:sz w:val="24"/>
          <w:szCs w:val="24"/>
          <w:lang w:eastAsia="pl-PL"/>
        </w:rPr>
        <w:t xml:space="preserve"> kosmetyków, które to są niezgodne z funkcjami kosmetyku wynikającymi z definicji.</w:t>
      </w:r>
    </w:p>
    <w:p w14:paraId="26A86C38" w14:textId="7546EF49" w:rsidR="00D54A75" w:rsidRPr="00750F8F" w:rsidRDefault="00D54A75" w:rsidP="00D54A75">
      <w:pPr>
        <w:tabs>
          <w:tab w:val="left" w:pos="708"/>
          <w:tab w:val="num" w:pos="3720"/>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Zgodnie z art. 2 pkt 32 ustawy 6 września 2001 r. Prawo farmace</w:t>
      </w:r>
      <w:r w:rsidR="00F0719C" w:rsidRPr="00750F8F">
        <w:rPr>
          <w:rFonts w:ascii="Times New Roman" w:eastAsia="Times New Roman" w:hAnsi="Times New Roman" w:cs="Times New Roman"/>
          <w:sz w:val="24"/>
          <w:szCs w:val="24"/>
          <w:lang w:eastAsia="pl-PL"/>
        </w:rPr>
        <w:t>utyczne (Dz. U. z 2022 r., poz. 2301</w:t>
      </w:r>
      <w:r w:rsidRPr="00750F8F">
        <w:rPr>
          <w:rFonts w:ascii="Times New Roman" w:eastAsia="Times New Roman" w:hAnsi="Times New Roman" w:cs="Times New Roman"/>
          <w:sz w:val="24"/>
          <w:szCs w:val="24"/>
          <w:lang w:eastAsia="pl-PL"/>
        </w:rPr>
        <w:t>) produktem leczniczym jest substancja lub mieszanina substancji, przedstawiana jako posiadająca właściwości zapobiegania lub leczenia chorób występujących u ludzi lub zwierząt lub podawana w celu postawienia diagnozy lub w celu przywrócenia, poprawienia lub modyfikacji fizjologicznych funkcji organizmu poprzez działanie farmakolo</w:t>
      </w:r>
      <w:r w:rsidR="007D7FB1" w:rsidRPr="00750F8F">
        <w:rPr>
          <w:rFonts w:ascii="Times New Roman" w:eastAsia="Times New Roman" w:hAnsi="Times New Roman" w:cs="Times New Roman"/>
          <w:sz w:val="24"/>
          <w:szCs w:val="24"/>
          <w:lang w:eastAsia="pl-PL"/>
        </w:rPr>
        <w:t>giczne, immunologiczne</w:t>
      </w:r>
      <w:r w:rsidRPr="00750F8F">
        <w:rPr>
          <w:rFonts w:ascii="Times New Roman" w:eastAsia="Times New Roman" w:hAnsi="Times New Roman" w:cs="Times New Roman"/>
          <w:sz w:val="24"/>
          <w:szCs w:val="24"/>
          <w:lang w:eastAsia="pl-PL"/>
        </w:rPr>
        <w:t xml:space="preserve"> lub metaboliczne.</w:t>
      </w:r>
    </w:p>
    <w:p w14:paraId="60736C3F" w14:textId="33906EAB" w:rsidR="009A02D5" w:rsidRPr="00750F8F" w:rsidRDefault="0028243C" w:rsidP="00D54A75">
      <w:pPr>
        <w:tabs>
          <w:tab w:val="left" w:pos="708"/>
          <w:tab w:val="num" w:pos="3720"/>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W odniesieniu do oświadczenia przy produkcie pod. poz. 15, w którym wskazano, ze produkt posiada </w:t>
      </w:r>
      <w:r w:rsidRPr="00750F8F">
        <w:rPr>
          <w:rFonts w:ascii="Times New Roman" w:eastAsia="Times New Roman" w:hAnsi="Times New Roman" w:cs="Times New Roman"/>
          <w:i/>
          <w:sz w:val="24"/>
          <w:szCs w:val="24"/>
          <w:lang w:eastAsia="pl-PL"/>
        </w:rPr>
        <w:t>właściwości bakteriobójcze i przeciwwirusowe</w:t>
      </w:r>
      <w:r w:rsidRPr="00750F8F">
        <w:rPr>
          <w:rFonts w:ascii="Times New Roman" w:eastAsia="Times New Roman" w:hAnsi="Times New Roman" w:cs="Times New Roman"/>
          <w:sz w:val="24"/>
          <w:szCs w:val="24"/>
          <w:lang w:eastAsia="pl-PL"/>
        </w:rPr>
        <w:t xml:space="preserve"> nadmienić należy, że zasadniczym elementem wskazującym, że mamy do czynienia z produktem biobójczym jest jego przeznaczenie, które odróżnia je od produktów kosmetycznych, a</w:t>
      </w:r>
      <w:r w:rsidRPr="00750F8F">
        <w:t xml:space="preserve"> </w:t>
      </w:r>
      <w:r w:rsidRPr="00750F8F">
        <w:rPr>
          <w:rFonts w:ascii="Times New Roman" w:eastAsia="Times New Roman" w:hAnsi="Times New Roman" w:cs="Times New Roman"/>
          <w:sz w:val="24"/>
          <w:szCs w:val="24"/>
          <w:lang w:eastAsia="pl-PL"/>
        </w:rPr>
        <w:t xml:space="preserve">produkty zawierające substancję czynną i dostarczane na rynek przede wszystkim w celu biobójczym (tj. do zwalczania organizmów szkodliwych) nie są objęte przepisami dotyczącymi produktów kosmetycznych i wchodzą w zakres przepisów dotyczących produktów biobójczych. Niemniej jednak, zakwestionowany produkt był produktem kosmetycznym, </w:t>
      </w:r>
      <w:r w:rsidR="00820757" w:rsidRPr="00750F8F">
        <w:rPr>
          <w:rFonts w:ascii="Times New Roman" w:eastAsia="Times New Roman" w:hAnsi="Times New Roman" w:cs="Times New Roman"/>
          <w:sz w:val="24"/>
          <w:szCs w:val="24"/>
          <w:lang w:eastAsia="pl-PL"/>
        </w:rPr>
        <w:t>na którym</w:t>
      </w:r>
      <w:r w:rsidRPr="00750F8F">
        <w:rPr>
          <w:rFonts w:ascii="Times New Roman" w:eastAsia="Times New Roman" w:hAnsi="Times New Roman" w:cs="Times New Roman"/>
          <w:sz w:val="24"/>
          <w:szCs w:val="24"/>
          <w:lang w:eastAsia="pl-PL"/>
        </w:rPr>
        <w:t xml:space="preserve"> bezzasadnie </w:t>
      </w:r>
      <w:r w:rsidR="00820757" w:rsidRPr="00750F8F">
        <w:rPr>
          <w:rFonts w:ascii="Times New Roman" w:eastAsia="Times New Roman" w:hAnsi="Times New Roman" w:cs="Times New Roman"/>
          <w:sz w:val="24"/>
          <w:szCs w:val="24"/>
          <w:lang w:eastAsia="pl-PL"/>
        </w:rPr>
        <w:t xml:space="preserve">umieszczono </w:t>
      </w:r>
      <w:r w:rsidRPr="00750F8F">
        <w:rPr>
          <w:rFonts w:ascii="Times New Roman" w:eastAsia="Times New Roman" w:hAnsi="Times New Roman" w:cs="Times New Roman"/>
          <w:sz w:val="24"/>
          <w:szCs w:val="24"/>
          <w:lang w:eastAsia="pl-PL"/>
        </w:rPr>
        <w:t>oświadczenie o właściwościach, któ</w:t>
      </w:r>
      <w:r w:rsidR="00820757" w:rsidRPr="00750F8F">
        <w:rPr>
          <w:rFonts w:ascii="Times New Roman" w:eastAsia="Times New Roman" w:hAnsi="Times New Roman" w:cs="Times New Roman"/>
          <w:sz w:val="24"/>
          <w:szCs w:val="24"/>
          <w:lang w:eastAsia="pl-PL"/>
        </w:rPr>
        <w:t xml:space="preserve">rych on faktycznie nie posiadał. </w:t>
      </w:r>
    </w:p>
    <w:p w14:paraId="264C740A" w14:textId="10A6F14A" w:rsidR="00D54A75" w:rsidRPr="00750F8F" w:rsidRDefault="00D54A75" w:rsidP="00D54A75">
      <w:pPr>
        <w:tabs>
          <w:tab w:val="left" w:pos="708"/>
          <w:tab w:val="num" w:pos="3720"/>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lastRenderedPageBreak/>
        <w:t>Jak stanowi art. 2 rozporządzenia 655/2013 osoba odpowiedzialna, o której mowa w art. 4 rozporządzenia nr 1223/2009, zapewnia zgodność treści oświadczenia dotyczącego produktów kosmetycznych ze wspólnymi kryteriami określonymi w załączniku i z dokumentacją zawierającą dowody działania produktu kosmetycznego</w:t>
      </w:r>
      <w:r w:rsidR="00820757" w:rsidRPr="00750F8F">
        <w:rPr>
          <w:rFonts w:ascii="Times New Roman" w:eastAsia="Times New Roman" w:hAnsi="Times New Roman" w:cs="Times New Roman"/>
          <w:sz w:val="24"/>
          <w:szCs w:val="24"/>
          <w:lang w:eastAsia="pl-PL"/>
        </w:rPr>
        <w:t>, jakie zostało zadeklarowane w </w:t>
      </w:r>
      <w:r w:rsidRPr="00750F8F">
        <w:rPr>
          <w:rFonts w:ascii="Times New Roman" w:eastAsia="Times New Roman" w:hAnsi="Times New Roman" w:cs="Times New Roman"/>
          <w:sz w:val="24"/>
          <w:szCs w:val="24"/>
          <w:lang w:eastAsia="pl-PL"/>
        </w:rPr>
        <w:t xml:space="preserve">dokumentacji produktu, o której mowa w art. 11 rozporządzenia nr 1223/2009. Jak wskazano wcześniej, jednym z kryteriów określonych w załączniku jest prawdziwość udzielanych informacji. Zgodnie z tym kryterium oświadczenia o składnikach odnoszące się do właściwości konkretnego składnika nie mogą wskazywać, że produkt końcowy posiada te same właściwości, jeśli nie jest to zgodne z prawdą. </w:t>
      </w:r>
    </w:p>
    <w:p w14:paraId="7624DCB7" w14:textId="77777777" w:rsidR="002624CD" w:rsidRPr="00750F8F" w:rsidRDefault="00D54A75" w:rsidP="00EC3B8E">
      <w:pPr>
        <w:tabs>
          <w:tab w:val="left" w:pos="708"/>
          <w:tab w:val="num" w:pos="3720"/>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Mając na uwadze powyższe, udostępnione na rynku przez kontrolowanego produkty pn.:</w:t>
      </w:r>
      <w:r w:rsidR="00820757" w:rsidRPr="00750F8F">
        <w:rPr>
          <w:rFonts w:ascii="Times New Roman" w:eastAsia="Times New Roman" w:hAnsi="Times New Roman" w:cs="Times New Roman"/>
          <w:sz w:val="24"/>
          <w:szCs w:val="24"/>
          <w:lang w:eastAsia="pl-PL"/>
        </w:rPr>
        <w:t xml:space="preserve"> </w:t>
      </w:r>
      <w:proofErr w:type="spellStart"/>
      <w:r w:rsidR="00820757" w:rsidRPr="00750F8F">
        <w:rPr>
          <w:rFonts w:ascii="Times New Roman" w:eastAsia="Times New Roman" w:hAnsi="Times New Roman" w:cs="Times New Roman"/>
          <w:i/>
          <w:sz w:val="24"/>
          <w:szCs w:val="24"/>
          <w:lang w:eastAsia="pl-PL"/>
        </w:rPr>
        <w:t>Tea</w:t>
      </w:r>
      <w:proofErr w:type="spellEnd"/>
      <w:r w:rsidR="00820757" w:rsidRPr="00750F8F">
        <w:rPr>
          <w:rFonts w:ascii="Times New Roman" w:eastAsia="Times New Roman" w:hAnsi="Times New Roman" w:cs="Times New Roman"/>
          <w:i/>
          <w:sz w:val="24"/>
          <w:szCs w:val="24"/>
          <w:lang w:eastAsia="pl-PL"/>
        </w:rPr>
        <w:t xml:space="preserve"> </w:t>
      </w:r>
      <w:proofErr w:type="spellStart"/>
      <w:r w:rsidR="00820757" w:rsidRPr="00750F8F">
        <w:rPr>
          <w:rFonts w:ascii="Times New Roman" w:eastAsia="Times New Roman" w:hAnsi="Times New Roman" w:cs="Times New Roman"/>
          <w:i/>
          <w:sz w:val="24"/>
          <w:szCs w:val="24"/>
          <w:lang w:eastAsia="pl-PL"/>
        </w:rPr>
        <w:t>Tree</w:t>
      </w:r>
      <w:proofErr w:type="spellEnd"/>
      <w:r w:rsidR="00820757" w:rsidRPr="00750F8F">
        <w:rPr>
          <w:rFonts w:ascii="Times New Roman" w:eastAsia="Times New Roman" w:hAnsi="Times New Roman" w:cs="Times New Roman"/>
          <w:i/>
          <w:sz w:val="24"/>
          <w:szCs w:val="24"/>
          <w:lang w:eastAsia="pl-PL"/>
        </w:rPr>
        <w:t xml:space="preserve"> </w:t>
      </w:r>
      <w:proofErr w:type="spellStart"/>
      <w:r w:rsidR="00820757" w:rsidRPr="00750F8F">
        <w:rPr>
          <w:rFonts w:ascii="Times New Roman" w:eastAsia="Times New Roman" w:hAnsi="Times New Roman" w:cs="Times New Roman"/>
          <w:i/>
          <w:sz w:val="24"/>
          <w:szCs w:val="24"/>
          <w:lang w:eastAsia="pl-PL"/>
        </w:rPr>
        <w:t>Essential</w:t>
      </w:r>
      <w:proofErr w:type="spellEnd"/>
      <w:r w:rsidR="00820757" w:rsidRPr="00750F8F">
        <w:rPr>
          <w:rFonts w:ascii="Times New Roman" w:eastAsia="Times New Roman" w:hAnsi="Times New Roman" w:cs="Times New Roman"/>
          <w:i/>
          <w:sz w:val="24"/>
          <w:szCs w:val="24"/>
          <w:lang w:eastAsia="pl-PL"/>
        </w:rPr>
        <w:t xml:space="preserve"> </w:t>
      </w:r>
      <w:proofErr w:type="spellStart"/>
      <w:r w:rsidR="00820757" w:rsidRPr="00750F8F">
        <w:rPr>
          <w:rFonts w:ascii="Times New Roman" w:eastAsia="Times New Roman" w:hAnsi="Times New Roman" w:cs="Times New Roman"/>
          <w:i/>
          <w:sz w:val="24"/>
          <w:szCs w:val="24"/>
          <w:lang w:eastAsia="pl-PL"/>
        </w:rPr>
        <w:t>Oil</w:t>
      </w:r>
      <w:proofErr w:type="spellEnd"/>
      <w:r w:rsidR="00820757" w:rsidRPr="00750F8F">
        <w:rPr>
          <w:rFonts w:ascii="Times New Roman" w:eastAsia="Times New Roman" w:hAnsi="Times New Roman" w:cs="Times New Roman"/>
          <w:i/>
          <w:sz w:val="24"/>
          <w:szCs w:val="24"/>
          <w:lang w:eastAsia="pl-PL"/>
        </w:rPr>
        <w:t xml:space="preserve"> – olejek z drzewa herbacianego, 10 ml </w:t>
      </w:r>
      <w:r w:rsidR="00820757" w:rsidRPr="00750F8F">
        <w:rPr>
          <w:rFonts w:ascii="Times New Roman" w:eastAsia="Times New Roman" w:hAnsi="Times New Roman" w:cs="Times New Roman"/>
          <w:sz w:val="24"/>
          <w:szCs w:val="24"/>
          <w:lang w:eastAsia="pl-PL"/>
        </w:rPr>
        <w:t xml:space="preserve">(poz. 15) oraz </w:t>
      </w:r>
      <w:proofErr w:type="spellStart"/>
      <w:r w:rsidR="00820757" w:rsidRPr="00750F8F">
        <w:rPr>
          <w:rFonts w:ascii="Times New Roman" w:eastAsia="Times New Roman" w:hAnsi="Times New Roman" w:cs="Times New Roman"/>
          <w:i/>
          <w:sz w:val="24"/>
          <w:szCs w:val="24"/>
          <w:lang w:eastAsia="pl-PL"/>
        </w:rPr>
        <w:t>Beeswax</w:t>
      </w:r>
      <w:proofErr w:type="spellEnd"/>
      <w:r w:rsidR="00820757" w:rsidRPr="00750F8F">
        <w:rPr>
          <w:rFonts w:ascii="Times New Roman" w:eastAsia="Times New Roman" w:hAnsi="Times New Roman" w:cs="Times New Roman"/>
          <w:i/>
          <w:sz w:val="24"/>
          <w:szCs w:val="24"/>
          <w:lang w:eastAsia="pl-PL"/>
        </w:rPr>
        <w:t xml:space="preserve"> Skin </w:t>
      </w:r>
      <w:proofErr w:type="spellStart"/>
      <w:r w:rsidR="00820757" w:rsidRPr="00750F8F">
        <w:rPr>
          <w:rFonts w:ascii="Times New Roman" w:eastAsia="Times New Roman" w:hAnsi="Times New Roman" w:cs="Times New Roman"/>
          <w:i/>
          <w:sz w:val="24"/>
          <w:szCs w:val="24"/>
          <w:lang w:eastAsia="pl-PL"/>
        </w:rPr>
        <w:t>Balm</w:t>
      </w:r>
      <w:proofErr w:type="spellEnd"/>
      <w:r w:rsidR="00820757" w:rsidRPr="00750F8F">
        <w:rPr>
          <w:rFonts w:ascii="Times New Roman" w:eastAsia="Times New Roman" w:hAnsi="Times New Roman" w:cs="Times New Roman"/>
          <w:i/>
          <w:sz w:val="24"/>
          <w:szCs w:val="24"/>
          <w:lang w:eastAsia="pl-PL"/>
        </w:rPr>
        <w:t xml:space="preserve"> –</w:t>
      </w:r>
      <w:r w:rsidR="00820757" w:rsidRPr="00750F8F">
        <w:rPr>
          <w:rFonts w:ascii="Times New Roman" w:eastAsia="Times New Roman" w:hAnsi="Times New Roman" w:cs="Times New Roman"/>
          <w:sz w:val="24"/>
          <w:szCs w:val="24"/>
          <w:lang w:eastAsia="pl-PL"/>
        </w:rPr>
        <w:t xml:space="preserve"> </w:t>
      </w:r>
      <w:r w:rsidR="00820757" w:rsidRPr="00750F8F">
        <w:rPr>
          <w:rFonts w:ascii="Times New Roman" w:eastAsia="Times New Roman" w:hAnsi="Times New Roman" w:cs="Times New Roman"/>
          <w:i/>
          <w:sz w:val="24"/>
          <w:szCs w:val="24"/>
          <w:lang w:eastAsia="pl-PL"/>
        </w:rPr>
        <w:t xml:space="preserve">Balsam do ciała dla suchej i szorstkiej skóry, </w:t>
      </w:r>
      <w:proofErr w:type="spellStart"/>
      <w:r w:rsidR="00820757" w:rsidRPr="00750F8F">
        <w:rPr>
          <w:rFonts w:ascii="Times New Roman" w:eastAsia="Times New Roman" w:hAnsi="Times New Roman" w:cs="Times New Roman"/>
          <w:i/>
          <w:sz w:val="24"/>
          <w:szCs w:val="24"/>
          <w:lang w:eastAsia="pl-PL"/>
        </w:rPr>
        <w:t>Beesline</w:t>
      </w:r>
      <w:proofErr w:type="spellEnd"/>
      <w:r w:rsidR="00820757" w:rsidRPr="00750F8F">
        <w:rPr>
          <w:rFonts w:ascii="Times New Roman" w:eastAsia="Times New Roman" w:hAnsi="Times New Roman" w:cs="Times New Roman"/>
          <w:i/>
          <w:sz w:val="24"/>
          <w:szCs w:val="24"/>
          <w:lang w:eastAsia="pl-PL"/>
        </w:rPr>
        <w:t xml:space="preserve">, 60 g </w:t>
      </w:r>
      <w:r w:rsidR="00820757" w:rsidRPr="00750F8F">
        <w:rPr>
          <w:rFonts w:ascii="Times New Roman" w:eastAsia="Times New Roman" w:hAnsi="Times New Roman" w:cs="Times New Roman"/>
          <w:sz w:val="24"/>
          <w:szCs w:val="24"/>
          <w:lang w:eastAsia="pl-PL"/>
        </w:rPr>
        <w:t xml:space="preserve">(poz. 16) </w:t>
      </w:r>
      <w:r w:rsidRPr="00750F8F">
        <w:rPr>
          <w:rFonts w:ascii="Times New Roman" w:eastAsia="Times New Roman" w:hAnsi="Times New Roman" w:cs="Times New Roman"/>
          <w:sz w:val="24"/>
          <w:szCs w:val="24"/>
          <w:lang w:eastAsia="pl-PL"/>
        </w:rPr>
        <w:t>nie spełniały wymogów związanych w oświadczeniami w zakresie oznakowania, czym wprowadzały w błąd</w:t>
      </w:r>
      <w:r w:rsidR="002624CD" w:rsidRPr="00750F8F">
        <w:rPr>
          <w:rFonts w:ascii="Times New Roman" w:eastAsia="Times New Roman" w:hAnsi="Times New Roman" w:cs="Times New Roman"/>
          <w:sz w:val="24"/>
          <w:szCs w:val="24"/>
          <w:lang w:eastAsia="pl-PL"/>
        </w:rPr>
        <w:t xml:space="preserve"> co do właściwych cech produktu.</w:t>
      </w:r>
    </w:p>
    <w:p w14:paraId="46D916AF" w14:textId="7DA0D2B1" w:rsidR="001534D2" w:rsidRPr="00750F8F" w:rsidRDefault="00D54A75" w:rsidP="001534D2">
      <w:pPr>
        <w:tabs>
          <w:tab w:val="left" w:pos="708"/>
          <w:tab w:val="num" w:pos="3720"/>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W związku z powyższym, Podkarpacki Wojewódzki Inspektor Inspekcji Handlowej wymierzył na podstawie art. 37 ustawy o produktach kosmetycznych przedsiębiorcy udostępniającemu ww. produkty </w:t>
      </w:r>
      <w:r w:rsidR="00956CB5" w:rsidRPr="00750F8F">
        <w:rPr>
          <w:rFonts w:ascii="Times New Roman" w:eastAsia="Times New Roman" w:hAnsi="Times New Roman" w:cs="Times New Roman"/>
          <w:sz w:val="24"/>
          <w:szCs w:val="24"/>
          <w:lang w:eastAsia="pl-PL"/>
        </w:rPr>
        <w:t xml:space="preserve">kosmetyczne, karę w wysokości </w:t>
      </w:r>
      <w:r w:rsidR="00E860FE" w:rsidRPr="00750F8F">
        <w:rPr>
          <w:rFonts w:ascii="Times New Roman" w:eastAsia="Times New Roman" w:hAnsi="Times New Roman" w:cs="Times New Roman"/>
          <w:b/>
          <w:sz w:val="24"/>
          <w:szCs w:val="24"/>
          <w:lang w:eastAsia="pl-PL"/>
        </w:rPr>
        <w:t>7</w:t>
      </w:r>
      <w:r w:rsidRPr="00750F8F">
        <w:rPr>
          <w:rFonts w:ascii="Times New Roman" w:eastAsia="Times New Roman" w:hAnsi="Times New Roman" w:cs="Times New Roman"/>
          <w:b/>
          <w:sz w:val="24"/>
          <w:szCs w:val="24"/>
          <w:lang w:eastAsia="pl-PL"/>
        </w:rPr>
        <w:t>00 zł</w:t>
      </w:r>
      <w:r w:rsidR="00956CB5" w:rsidRPr="00750F8F">
        <w:rPr>
          <w:rFonts w:ascii="Times New Roman" w:eastAsia="Times New Roman" w:hAnsi="Times New Roman" w:cs="Times New Roman"/>
          <w:sz w:val="24"/>
          <w:szCs w:val="24"/>
          <w:lang w:eastAsia="pl-PL"/>
        </w:rPr>
        <w:t>.</w:t>
      </w:r>
    </w:p>
    <w:p w14:paraId="2F47AEDD" w14:textId="3326F848" w:rsidR="00F52D1A" w:rsidRPr="00750F8F" w:rsidRDefault="00F52D1A" w:rsidP="00D25821">
      <w:pPr>
        <w:tabs>
          <w:tab w:val="left" w:pos="708"/>
          <w:tab w:val="num" w:pos="3720"/>
        </w:tabs>
        <w:spacing w:before="240"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W powyższej sprawie Podkarpacki Wojewódzki Inspektor Inspekcji Handlowej, mając na uwadze przedstawiony stan prawny i faktycz</w:t>
      </w:r>
      <w:r w:rsidR="00DD4E1D" w:rsidRPr="00750F8F">
        <w:rPr>
          <w:rFonts w:ascii="Times New Roman" w:eastAsia="Times New Roman" w:hAnsi="Times New Roman" w:cs="Times New Roman"/>
          <w:sz w:val="24"/>
          <w:szCs w:val="24"/>
          <w:lang w:eastAsia="pl-PL"/>
        </w:rPr>
        <w:t xml:space="preserve">ny wymierzył przedsiębiorcy Panu </w:t>
      </w:r>
      <w:r w:rsidR="009E1AEB">
        <w:rPr>
          <w:rFonts w:ascii="Times New Roman" w:eastAsia="Times New Roman" w:hAnsi="Times New Roman" w:cs="Times New Roman"/>
          <w:b/>
          <w:bCs/>
          <w:sz w:val="24"/>
          <w:szCs w:val="24"/>
          <w:lang w:eastAsia="pl-PL"/>
        </w:rPr>
        <w:t xml:space="preserve">(dane zanonimizowane) </w:t>
      </w:r>
      <w:r w:rsidRPr="00750F8F">
        <w:rPr>
          <w:rFonts w:ascii="Times New Roman" w:eastAsia="Times New Roman" w:hAnsi="Times New Roman" w:cs="Times New Roman"/>
          <w:sz w:val="24"/>
          <w:szCs w:val="24"/>
          <w:lang w:eastAsia="pl-PL"/>
        </w:rPr>
        <w:t xml:space="preserve">kary pieniężne w łącznej wysokości </w:t>
      </w:r>
      <w:r w:rsidR="00E860FE" w:rsidRPr="00750F8F">
        <w:rPr>
          <w:rFonts w:ascii="Times New Roman" w:eastAsia="Times New Roman" w:hAnsi="Times New Roman" w:cs="Times New Roman"/>
          <w:b/>
          <w:sz w:val="24"/>
          <w:szCs w:val="24"/>
          <w:lang w:eastAsia="pl-PL"/>
        </w:rPr>
        <w:t>17</w:t>
      </w:r>
      <w:r w:rsidRPr="00750F8F">
        <w:rPr>
          <w:rFonts w:ascii="Times New Roman" w:eastAsia="Times New Roman" w:hAnsi="Times New Roman" w:cs="Times New Roman"/>
          <w:b/>
          <w:sz w:val="24"/>
          <w:szCs w:val="24"/>
          <w:lang w:eastAsia="pl-PL"/>
        </w:rPr>
        <w:t>00 zł</w:t>
      </w:r>
      <w:r w:rsidRPr="00750F8F">
        <w:rPr>
          <w:rFonts w:ascii="Times New Roman" w:eastAsia="Times New Roman" w:hAnsi="Times New Roman" w:cs="Times New Roman"/>
          <w:sz w:val="24"/>
          <w:szCs w:val="24"/>
          <w:lang w:eastAsia="pl-PL"/>
        </w:rPr>
        <w:t>.</w:t>
      </w:r>
    </w:p>
    <w:p w14:paraId="6C0C1073" w14:textId="77777777" w:rsidR="00F52D1A" w:rsidRPr="00750F8F" w:rsidRDefault="00F52D1A" w:rsidP="00F52D1A">
      <w:pPr>
        <w:tabs>
          <w:tab w:val="left" w:pos="708"/>
          <w:tab w:val="num" w:pos="3720"/>
        </w:tabs>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Dyrektywy wymiaru administracyjnej kary pieniężnej zawarte zostały w art. 189d kpa. Zgodnie z nimi wymierzając administracyjną karę pieniężną, organ administracji publicznej bierze pod uwagę:</w:t>
      </w:r>
    </w:p>
    <w:p w14:paraId="25E00683" w14:textId="77777777" w:rsidR="00F52D1A" w:rsidRPr="00750F8F" w:rsidRDefault="00F52D1A" w:rsidP="00533678">
      <w:pPr>
        <w:numPr>
          <w:ilvl w:val="0"/>
          <w:numId w:val="12"/>
        </w:numPr>
        <w:tabs>
          <w:tab w:val="left" w:pos="6804"/>
        </w:tabs>
        <w:contextualSpacing/>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wagę i okoliczności naruszenia prawa, w szczególności potrzebę ochrony życia lub zdrowia, ochrony mienia w znacznych rozmiarach lub ochrony ważnego interesu publicznego lub wyjątkowo ważnego interesu strony oraz czas trwania tego naruszenia;</w:t>
      </w:r>
    </w:p>
    <w:p w14:paraId="1E669773" w14:textId="77777777" w:rsidR="00F52D1A" w:rsidRPr="00750F8F" w:rsidRDefault="00F52D1A" w:rsidP="00533678">
      <w:pPr>
        <w:numPr>
          <w:ilvl w:val="0"/>
          <w:numId w:val="12"/>
        </w:numPr>
        <w:tabs>
          <w:tab w:val="left" w:pos="6804"/>
        </w:tabs>
        <w:contextualSpacing/>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częstotliwość niedopełniania w przeszłości obowiązku albo naruszania zakazu tego samego rodzaju co niedopełnienie obowiązku albo naruszenie zakazu, w następstwie którego ma być nałożona kara;</w:t>
      </w:r>
    </w:p>
    <w:p w14:paraId="60CCD1AB" w14:textId="77777777" w:rsidR="00F52D1A" w:rsidRPr="00750F8F" w:rsidRDefault="00F52D1A" w:rsidP="00533678">
      <w:pPr>
        <w:numPr>
          <w:ilvl w:val="0"/>
          <w:numId w:val="12"/>
        </w:numPr>
        <w:tabs>
          <w:tab w:val="left" w:pos="6804"/>
        </w:tabs>
        <w:contextualSpacing/>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uprzednie ukaranie za to samo zachowanie za przestępstwo, przestępstwo skarbowe, wykroczenie lub wykroczenie skarbowe;</w:t>
      </w:r>
    </w:p>
    <w:p w14:paraId="2C94847C" w14:textId="77777777" w:rsidR="00F52D1A" w:rsidRPr="00750F8F" w:rsidRDefault="00F52D1A" w:rsidP="00533678">
      <w:pPr>
        <w:numPr>
          <w:ilvl w:val="0"/>
          <w:numId w:val="12"/>
        </w:numPr>
        <w:tabs>
          <w:tab w:val="left" w:pos="6804"/>
        </w:tabs>
        <w:contextualSpacing/>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stopień przyczynienia się strony, na którą jest nakładana administracyjna kara pieniężna, do powstania naruszenia prawa;</w:t>
      </w:r>
    </w:p>
    <w:p w14:paraId="58AB4A15" w14:textId="77777777" w:rsidR="00F52D1A" w:rsidRPr="00750F8F" w:rsidRDefault="00F52D1A" w:rsidP="00533678">
      <w:pPr>
        <w:numPr>
          <w:ilvl w:val="0"/>
          <w:numId w:val="12"/>
        </w:numPr>
        <w:tabs>
          <w:tab w:val="left" w:pos="6804"/>
        </w:tabs>
        <w:contextualSpacing/>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działania podjęte przez stronę dobrowolnie w celu uniknięcia skutków naruszenia prawa;</w:t>
      </w:r>
    </w:p>
    <w:p w14:paraId="3E45FAF2" w14:textId="77777777" w:rsidR="00F52D1A" w:rsidRPr="00750F8F" w:rsidRDefault="00F52D1A" w:rsidP="00533678">
      <w:pPr>
        <w:numPr>
          <w:ilvl w:val="0"/>
          <w:numId w:val="12"/>
        </w:numPr>
        <w:tabs>
          <w:tab w:val="left" w:pos="6804"/>
        </w:tabs>
        <w:contextualSpacing/>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wysokość korzyści, którą strona osiągnęła, lub straty, której uniknęła;</w:t>
      </w:r>
    </w:p>
    <w:p w14:paraId="1DB8DE4C" w14:textId="77777777" w:rsidR="00F52D1A" w:rsidRPr="00750F8F" w:rsidRDefault="00F52D1A" w:rsidP="00533678">
      <w:pPr>
        <w:numPr>
          <w:ilvl w:val="0"/>
          <w:numId w:val="12"/>
        </w:numPr>
        <w:tabs>
          <w:tab w:val="left" w:pos="6804"/>
        </w:tabs>
        <w:spacing w:after="60"/>
        <w:contextualSpacing/>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w przypadku osoby fizycznej – warunki osobiste strony, na którą administracyjna kara pieniężna jest nakładana.</w:t>
      </w:r>
    </w:p>
    <w:p w14:paraId="5834CEEB" w14:textId="77777777" w:rsidR="00F52D1A" w:rsidRPr="00750F8F" w:rsidRDefault="00F52D1A" w:rsidP="00F52D1A">
      <w:pPr>
        <w:tabs>
          <w:tab w:val="left" w:pos="6804"/>
        </w:tabs>
        <w:spacing w:before="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W przedmiotowej sprawie Podkarpacki Wojewódzki Inspektor Inspekcji Handlowej ustalił wysokość kary pieniężnej, uwzględniając powyższe kryteria poprzez:</w:t>
      </w:r>
    </w:p>
    <w:p w14:paraId="7CF2E7E2" w14:textId="43E8AEA7" w:rsidR="00F52D1A" w:rsidRPr="00750F8F" w:rsidRDefault="00F52D1A" w:rsidP="00533678">
      <w:pPr>
        <w:numPr>
          <w:ilvl w:val="0"/>
          <w:numId w:val="13"/>
        </w:numPr>
        <w:tabs>
          <w:tab w:val="left" w:pos="708"/>
          <w:tab w:val="num" w:pos="3720"/>
        </w:tabs>
        <w:spacing w:before="120"/>
        <w:ind w:left="357" w:hanging="357"/>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uznanie </w:t>
      </w:r>
      <w:r w:rsidRPr="00750F8F">
        <w:rPr>
          <w:rFonts w:ascii="Times New Roman" w:eastAsia="Times New Roman" w:hAnsi="Times New Roman" w:cs="Times New Roman"/>
          <w:b/>
          <w:bCs/>
          <w:i/>
          <w:sz w:val="24"/>
          <w:szCs w:val="24"/>
          <w:lang w:eastAsia="pl-PL"/>
        </w:rPr>
        <w:t>wagi i okoliczności naruszenia prawa, w szczególności potrzeby ochrony życia lub zdrowia, ochrony mienia w znacznych rozmiarach lub ochrony ważnego interesu publicznego lub wyjątkowo ważnego interesu oraz czas trwania tego naruszenia</w:t>
      </w:r>
      <w:r w:rsidRPr="00750F8F">
        <w:rPr>
          <w:rFonts w:ascii="Times New Roman" w:eastAsia="Times New Roman" w:hAnsi="Times New Roman" w:cs="Times New Roman"/>
          <w:i/>
          <w:sz w:val="24"/>
          <w:szCs w:val="24"/>
          <w:lang w:eastAsia="pl-PL"/>
        </w:rPr>
        <w:t xml:space="preserve"> </w:t>
      </w:r>
      <w:r w:rsidRPr="00750F8F">
        <w:rPr>
          <w:rFonts w:ascii="Times New Roman" w:eastAsia="Times New Roman" w:hAnsi="Times New Roman" w:cs="Times New Roman"/>
          <w:sz w:val="24"/>
          <w:szCs w:val="24"/>
          <w:lang w:eastAsia="pl-PL"/>
        </w:rPr>
        <w:t>za istotne w odniesieniu d</w:t>
      </w:r>
      <w:r w:rsidR="00EA7D25" w:rsidRPr="00750F8F">
        <w:rPr>
          <w:rFonts w:ascii="Times New Roman" w:eastAsia="Times New Roman" w:hAnsi="Times New Roman" w:cs="Times New Roman"/>
          <w:sz w:val="24"/>
          <w:szCs w:val="24"/>
          <w:lang w:eastAsia="pl-PL"/>
        </w:rPr>
        <w:t>o art. 36 ust. 1 oraz do art. 37</w:t>
      </w:r>
      <w:r w:rsidRPr="00750F8F">
        <w:rPr>
          <w:rFonts w:ascii="Times New Roman" w:eastAsia="Times New Roman" w:hAnsi="Times New Roman" w:cs="Times New Roman"/>
          <w:sz w:val="24"/>
          <w:szCs w:val="24"/>
          <w:lang w:eastAsia="pl-PL"/>
        </w:rPr>
        <w:t xml:space="preserve"> ustawy.</w:t>
      </w:r>
    </w:p>
    <w:p w14:paraId="76C5A1CA" w14:textId="7FB1B877" w:rsidR="00EA7D25" w:rsidRPr="00750F8F" w:rsidRDefault="00F52D1A" w:rsidP="00EB67D3">
      <w:pPr>
        <w:tabs>
          <w:tab w:val="left" w:pos="708"/>
        </w:tabs>
        <w:spacing w:before="120"/>
        <w:ind w:left="357"/>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Nieprawidłowości stwierdzono łąc</w:t>
      </w:r>
      <w:r w:rsidR="003A3502" w:rsidRPr="00750F8F">
        <w:rPr>
          <w:rFonts w:ascii="Times New Roman" w:eastAsia="Times New Roman" w:hAnsi="Times New Roman" w:cs="Times New Roman"/>
          <w:sz w:val="24"/>
          <w:szCs w:val="24"/>
          <w:lang w:eastAsia="pl-PL"/>
        </w:rPr>
        <w:t>z</w:t>
      </w:r>
      <w:r w:rsidR="00EA7D25" w:rsidRPr="00750F8F">
        <w:rPr>
          <w:rFonts w:ascii="Times New Roman" w:eastAsia="Times New Roman" w:hAnsi="Times New Roman" w:cs="Times New Roman"/>
          <w:sz w:val="24"/>
          <w:szCs w:val="24"/>
          <w:lang w:eastAsia="pl-PL"/>
        </w:rPr>
        <w:t>nie w odniesieniu do szesnastu spośród dwudziestu dwóch</w:t>
      </w:r>
      <w:r w:rsidRPr="00750F8F">
        <w:rPr>
          <w:rFonts w:ascii="Times New Roman" w:eastAsia="Times New Roman" w:hAnsi="Times New Roman" w:cs="Times New Roman"/>
          <w:sz w:val="24"/>
          <w:szCs w:val="24"/>
          <w:lang w:eastAsia="pl-PL"/>
        </w:rPr>
        <w:t xml:space="preserve"> skontrol</w:t>
      </w:r>
      <w:r w:rsidR="00D97ADA" w:rsidRPr="00750F8F">
        <w:rPr>
          <w:rFonts w:ascii="Times New Roman" w:eastAsia="Times New Roman" w:hAnsi="Times New Roman" w:cs="Times New Roman"/>
          <w:sz w:val="24"/>
          <w:szCs w:val="24"/>
          <w:lang w:eastAsia="pl-PL"/>
        </w:rPr>
        <w:t>owanych produktów. Przy</w:t>
      </w:r>
      <w:r w:rsidR="00EA7D25" w:rsidRPr="00750F8F">
        <w:rPr>
          <w:rFonts w:ascii="Times New Roman" w:eastAsia="Times New Roman" w:hAnsi="Times New Roman" w:cs="Times New Roman"/>
          <w:sz w:val="24"/>
          <w:szCs w:val="24"/>
          <w:lang w:eastAsia="pl-PL"/>
        </w:rPr>
        <w:t xml:space="preserve"> piętnastu stwierdzono nieprawidłowoś</w:t>
      </w:r>
      <w:r w:rsidR="00FB6965" w:rsidRPr="00750F8F">
        <w:rPr>
          <w:rFonts w:ascii="Times New Roman" w:eastAsia="Times New Roman" w:hAnsi="Times New Roman" w:cs="Times New Roman"/>
          <w:sz w:val="24"/>
          <w:szCs w:val="24"/>
          <w:lang w:eastAsia="pl-PL"/>
        </w:rPr>
        <w:t>ci w </w:t>
      </w:r>
      <w:r w:rsidR="00EA7D25" w:rsidRPr="00750F8F">
        <w:rPr>
          <w:rFonts w:ascii="Times New Roman" w:eastAsia="Times New Roman" w:hAnsi="Times New Roman" w:cs="Times New Roman"/>
          <w:sz w:val="24"/>
          <w:szCs w:val="24"/>
          <w:lang w:eastAsia="pl-PL"/>
        </w:rPr>
        <w:t>zakresie oznakowania</w:t>
      </w:r>
      <w:r w:rsidR="00CD7A7E" w:rsidRPr="00750F8F">
        <w:rPr>
          <w:rFonts w:ascii="Times New Roman" w:eastAsia="Times New Roman" w:hAnsi="Times New Roman" w:cs="Times New Roman"/>
          <w:sz w:val="24"/>
          <w:szCs w:val="24"/>
          <w:lang w:eastAsia="pl-PL"/>
        </w:rPr>
        <w:t xml:space="preserve"> tj.</w:t>
      </w:r>
      <w:r w:rsidR="00EA7D25" w:rsidRPr="00750F8F">
        <w:rPr>
          <w:rFonts w:ascii="Times New Roman" w:eastAsia="Times New Roman" w:hAnsi="Times New Roman" w:cs="Times New Roman"/>
          <w:sz w:val="24"/>
          <w:szCs w:val="24"/>
          <w:lang w:eastAsia="pl-PL"/>
        </w:rPr>
        <w:t>:</w:t>
      </w:r>
      <w:r w:rsidR="00FB6965" w:rsidRPr="00750F8F">
        <w:rPr>
          <w:rFonts w:ascii="Times New Roman" w:eastAsia="Times New Roman" w:hAnsi="Times New Roman" w:cs="Times New Roman"/>
          <w:sz w:val="24"/>
          <w:szCs w:val="24"/>
          <w:lang w:eastAsia="pl-PL"/>
        </w:rPr>
        <w:t xml:space="preserve"> </w:t>
      </w:r>
      <w:r w:rsidR="00CD7A7E" w:rsidRPr="00750F8F">
        <w:rPr>
          <w:rFonts w:ascii="Times New Roman" w:eastAsia="Times New Roman" w:hAnsi="Times New Roman" w:cs="Times New Roman"/>
          <w:sz w:val="24"/>
          <w:szCs w:val="24"/>
          <w:lang w:eastAsia="pl-PL"/>
        </w:rPr>
        <w:t xml:space="preserve">wskazanie w niewłaściwy sposób daty minimalnej trwałości (produkt pod poz. 1), wskazanie w niewłaściwy sposób daty minimalnej trwałości oraz brak podania wykazu składników (produkty pod poz. 2 i 3), brak podania wykazu składników (produkty pod poz. 4-9), wskazanie jedynie w języku angielskim szczególnych środków </w:t>
      </w:r>
      <w:r w:rsidR="00CD7A7E" w:rsidRPr="00750F8F">
        <w:rPr>
          <w:rFonts w:ascii="Times New Roman" w:eastAsia="Times New Roman" w:hAnsi="Times New Roman" w:cs="Times New Roman"/>
          <w:sz w:val="24"/>
          <w:szCs w:val="24"/>
          <w:lang w:eastAsia="pl-PL"/>
        </w:rPr>
        <w:lastRenderedPageBreak/>
        <w:t>ostrożności, których należy przestrzegać podczas stos</w:t>
      </w:r>
      <w:r w:rsidR="00FB6965" w:rsidRPr="00750F8F">
        <w:rPr>
          <w:rFonts w:ascii="Times New Roman" w:eastAsia="Times New Roman" w:hAnsi="Times New Roman" w:cs="Times New Roman"/>
          <w:sz w:val="24"/>
          <w:szCs w:val="24"/>
          <w:lang w:eastAsia="pl-PL"/>
        </w:rPr>
        <w:t>owania oraz wskazanie jedynie w </w:t>
      </w:r>
      <w:r w:rsidR="00CD7A7E" w:rsidRPr="00750F8F">
        <w:rPr>
          <w:rFonts w:ascii="Times New Roman" w:eastAsia="Times New Roman" w:hAnsi="Times New Roman" w:cs="Times New Roman"/>
          <w:sz w:val="24"/>
          <w:szCs w:val="24"/>
          <w:lang w:eastAsia="pl-PL"/>
        </w:rPr>
        <w:t>języku angielskim funkcji produktu kosmetycznego (produkt pod poz. 10), wskazanie jedynie w języku angielskim funkcji produktu kosmetycznego (produkty pod poz. 11-14) oraz wskazanie jedynie w języku angielskim szczególnych środków ostrożności, których należy przestrzegać podczas s</w:t>
      </w:r>
      <w:r w:rsidR="00FB6965" w:rsidRPr="00750F8F">
        <w:rPr>
          <w:rFonts w:ascii="Times New Roman" w:eastAsia="Times New Roman" w:hAnsi="Times New Roman" w:cs="Times New Roman"/>
          <w:sz w:val="24"/>
          <w:szCs w:val="24"/>
          <w:lang w:eastAsia="pl-PL"/>
        </w:rPr>
        <w:t xml:space="preserve">tosowania (produkt pod poz. 15). </w:t>
      </w:r>
      <w:r w:rsidR="00502F43" w:rsidRPr="00750F8F">
        <w:rPr>
          <w:rFonts w:ascii="Times New Roman" w:eastAsia="Times New Roman" w:hAnsi="Times New Roman" w:cs="Times New Roman"/>
          <w:sz w:val="24"/>
          <w:szCs w:val="24"/>
          <w:lang w:eastAsia="pl-PL"/>
        </w:rPr>
        <w:t>Przy</w:t>
      </w:r>
      <w:r w:rsidR="00FB6965" w:rsidRPr="00750F8F">
        <w:rPr>
          <w:rFonts w:ascii="Times New Roman" w:eastAsia="Times New Roman" w:hAnsi="Times New Roman" w:cs="Times New Roman"/>
          <w:sz w:val="24"/>
          <w:szCs w:val="24"/>
          <w:lang w:eastAsia="pl-PL"/>
        </w:rPr>
        <w:t xml:space="preserve"> dwóch produkt</w:t>
      </w:r>
      <w:r w:rsidR="00C17E18" w:rsidRPr="00750F8F">
        <w:rPr>
          <w:rFonts w:ascii="Times New Roman" w:eastAsia="Times New Roman" w:hAnsi="Times New Roman" w:cs="Times New Roman"/>
          <w:sz w:val="24"/>
          <w:szCs w:val="24"/>
          <w:lang w:eastAsia="pl-PL"/>
        </w:rPr>
        <w:t>ach</w:t>
      </w:r>
      <w:r w:rsidR="00FB6965" w:rsidRPr="00750F8F">
        <w:rPr>
          <w:rFonts w:ascii="Times New Roman" w:eastAsia="Times New Roman" w:hAnsi="Times New Roman" w:cs="Times New Roman"/>
          <w:sz w:val="24"/>
          <w:szCs w:val="24"/>
          <w:lang w:eastAsia="pl-PL"/>
        </w:rPr>
        <w:t xml:space="preserve"> –</w:t>
      </w:r>
      <w:r w:rsidR="00502F43" w:rsidRPr="00750F8F">
        <w:rPr>
          <w:rFonts w:ascii="Times New Roman" w:eastAsia="Times New Roman" w:hAnsi="Times New Roman" w:cs="Times New Roman"/>
          <w:sz w:val="24"/>
          <w:szCs w:val="24"/>
          <w:lang w:eastAsia="pl-PL"/>
        </w:rPr>
        <w:t xml:space="preserve"> w </w:t>
      </w:r>
      <w:r w:rsidR="00C17E18" w:rsidRPr="00750F8F">
        <w:rPr>
          <w:rFonts w:ascii="Times New Roman" w:eastAsia="Times New Roman" w:hAnsi="Times New Roman" w:cs="Times New Roman"/>
          <w:sz w:val="24"/>
          <w:szCs w:val="24"/>
          <w:lang w:eastAsia="pl-PL"/>
        </w:rPr>
        <w:t>tym jednym zakwestionowanym</w:t>
      </w:r>
      <w:r w:rsidR="00FB6965" w:rsidRPr="00750F8F">
        <w:rPr>
          <w:rFonts w:ascii="Times New Roman" w:eastAsia="Times New Roman" w:hAnsi="Times New Roman" w:cs="Times New Roman"/>
          <w:sz w:val="24"/>
          <w:szCs w:val="24"/>
          <w:lang w:eastAsia="pl-PL"/>
        </w:rPr>
        <w:t xml:space="preserve"> również pod kątem oznakowania –</w:t>
      </w:r>
      <w:r w:rsidR="00502F43" w:rsidRPr="00750F8F">
        <w:rPr>
          <w:rFonts w:ascii="Times New Roman" w:eastAsia="Times New Roman" w:hAnsi="Times New Roman" w:cs="Times New Roman"/>
          <w:sz w:val="24"/>
          <w:szCs w:val="24"/>
          <w:lang w:eastAsia="pl-PL"/>
        </w:rPr>
        <w:t xml:space="preserve"> stwierdzono oświadczenia, których faktycznie one nie posiadały. </w:t>
      </w:r>
    </w:p>
    <w:p w14:paraId="633240C3" w14:textId="77777777" w:rsidR="002B28AB" w:rsidRPr="00750F8F" w:rsidRDefault="00F52D1A" w:rsidP="00290985">
      <w:pPr>
        <w:tabs>
          <w:tab w:val="left" w:pos="708"/>
        </w:tabs>
        <w:spacing w:before="120"/>
        <w:ind w:left="357"/>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Niewłaściwy sposób zapisu daty minimalnej trwałości może sprawić, iż nie będzie on zrozumiały dla jakiejś grupy klientów, którzy z doświadczenia i z przyzwyczajenia datę minimalnej trwałości odczytują w kolejności dzień, miesiąc i rok lub miesiąc i rok, który to sposób jest najbardziej czytelny i logiczny.</w:t>
      </w:r>
      <w:r w:rsidR="00CA6760" w:rsidRPr="00750F8F">
        <w:rPr>
          <w:rFonts w:ascii="Times New Roman" w:eastAsia="Times New Roman" w:hAnsi="Times New Roman" w:cs="Times New Roman"/>
          <w:sz w:val="24"/>
          <w:szCs w:val="24"/>
          <w:lang w:eastAsia="pl-PL"/>
        </w:rPr>
        <w:t xml:space="preserve"> </w:t>
      </w:r>
    </w:p>
    <w:p w14:paraId="78A3B745" w14:textId="2EBF6B51" w:rsidR="002B28AB" w:rsidRPr="00750F8F" w:rsidRDefault="00CA6760" w:rsidP="00290985">
      <w:pPr>
        <w:tabs>
          <w:tab w:val="left" w:pos="708"/>
        </w:tabs>
        <w:spacing w:before="120"/>
        <w:ind w:left="357"/>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Z kolei brak wykazu składnikó</w:t>
      </w:r>
      <w:r w:rsidR="001239CB" w:rsidRPr="00750F8F">
        <w:rPr>
          <w:rFonts w:ascii="Times New Roman" w:eastAsia="Times New Roman" w:hAnsi="Times New Roman" w:cs="Times New Roman"/>
          <w:sz w:val="24"/>
          <w:szCs w:val="24"/>
          <w:lang w:eastAsia="pl-PL"/>
        </w:rPr>
        <w:t>w pozbawia możliwości zapoznania się ze składem konkretnego artykułu</w:t>
      </w:r>
      <w:r w:rsidR="00C4617C" w:rsidRPr="00750F8F">
        <w:rPr>
          <w:rFonts w:ascii="Times New Roman" w:eastAsia="Times New Roman" w:hAnsi="Times New Roman" w:cs="Times New Roman"/>
          <w:sz w:val="24"/>
          <w:szCs w:val="24"/>
          <w:lang w:eastAsia="pl-PL"/>
        </w:rPr>
        <w:t xml:space="preserve">. </w:t>
      </w:r>
      <w:r w:rsidR="00DB1F32" w:rsidRPr="00750F8F">
        <w:rPr>
          <w:rFonts w:ascii="Times New Roman" w:eastAsia="Times New Roman" w:hAnsi="Times New Roman" w:cs="Times New Roman"/>
          <w:sz w:val="24"/>
          <w:szCs w:val="24"/>
          <w:lang w:eastAsia="pl-PL"/>
        </w:rPr>
        <w:t>Powyższe dotyczy w</w:t>
      </w:r>
      <w:r w:rsidR="00C4617C" w:rsidRPr="00750F8F">
        <w:rPr>
          <w:rFonts w:ascii="Times New Roman" w:eastAsia="Times New Roman" w:hAnsi="Times New Roman" w:cs="Times New Roman"/>
          <w:sz w:val="24"/>
          <w:szCs w:val="24"/>
          <w:lang w:eastAsia="pl-PL"/>
        </w:rPr>
        <w:t xml:space="preserve"> szczególności os</w:t>
      </w:r>
      <w:r w:rsidR="00DB1F32" w:rsidRPr="00750F8F">
        <w:rPr>
          <w:rFonts w:ascii="Times New Roman" w:eastAsia="Times New Roman" w:hAnsi="Times New Roman" w:cs="Times New Roman"/>
          <w:sz w:val="24"/>
          <w:szCs w:val="24"/>
          <w:lang w:eastAsia="pl-PL"/>
        </w:rPr>
        <w:t>ób</w:t>
      </w:r>
      <w:r w:rsidR="00C4617C" w:rsidRPr="00750F8F">
        <w:rPr>
          <w:rFonts w:ascii="Times New Roman" w:eastAsia="Times New Roman" w:hAnsi="Times New Roman" w:cs="Times New Roman"/>
          <w:sz w:val="24"/>
          <w:szCs w:val="24"/>
          <w:lang w:eastAsia="pl-PL"/>
        </w:rPr>
        <w:t xml:space="preserve"> nietolerując</w:t>
      </w:r>
      <w:r w:rsidR="00DB1F32" w:rsidRPr="00750F8F">
        <w:rPr>
          <w:rFonts w:ascii="Times New Roman" w:eastAsia="Times New Roman" w:hAnsi="Times New Roman" w:cs="Times New Roman"/>
          <w:sz w:val="24"/>
          <w:szCs w:val="24"/>
          <w:lang w:eastAsia="pl-PL"/>
        </w:rPr>
        <w:t>ych</w:t>
      </w:r>
      <w:r w:rsidR="00C4617C" w:rsidRPr="00750F8F">
        <w:rPr>
          <w:rFonts w:ascii="Times New Roman" w:eastAsia="Times New Roman" w:hAnsi="Times New Roman" w:cs="Times New Roman"/>
          <w:sz w:val="24"/>
          <w:szCs w:val="24"/>
          <w:lang w:eastAsia="pl-PL"/>
        </w:rPr>
        <w:t xml:space="preserve"> jakichś składników</w:t>
      </w:r>
      <w:r w:rsidR="00753AF7" w:rsidRPr="00750F8F">
        <w:rPr>
          <w:rFonts w:ascii="Times New Roman" w:eastAsia="Times New Roman" w:hAnsi="Times New Roman" w:cs="Times New Roman"/>
          <w:sz w:val="24"/>
          <w:szCs w:val="24"/>
          <w:lang w:eastAsia="pl-PL"/>
        </w:rPr>
        <w:t xml:space="preserve">. Dlatego też </w:t>
      </w:r>
      <w:r w:rsidR="00D80DDE" w:rsidRPr="00750F8F">
        <w:rPr>
          <w:rFonts w:ascii="Times New Roman" w:eastAsia="Times New Roman" w:hAnsi="Times New Roman" w:cs="Times New Roman"/>
          <w:sz w:val="24"/>
          <w:szCs w:val="24"/>
          <w:lang w:eastAsia="pl-PL"/>
        </w:rPr>
        <w:t>wykaz składników winien być udostępniony w sposób przewidziany przepi</w:t>
      </w:r>
      <w:r w:rsidR="00290985" w:rsidRPr="00750F8F">
        <w:rPr>
          <w:rFonts w:ascii="Times New Roman" w:eastAsia="Times New Roman" w:hAnsi="Times New Roman" w:cs="Times New Roman"/>
          <w:sz w:val="24"/>
          <w:szCs w:val="24"/>
          <w:lang w:eastAsia="pl-PL"/>
        </w:rPr>
        <w:t xml:space="preserve">sami aby każdy zainteresowany miał bezpośrednią możliwość zapoznania się z nim. </w:t>
      </w:r>
    </w:p>
    <w:p w14:paraId="5D0E634F" w14:textId="3E14ED86" w:rsidR="00AC701D" w:rsidRPr="00750F8F" w:rsidRDefault="00EB67D3" w:rsidP="008925EB">
      <w:pPr>
        <w:tabs>
          <w:tab w:val="left" w:pos="708"/>
        </w:tabs>
        <w:spacing w:before="120"/>
        <w:ind w:left="357"/>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Wskazanie w języku angielskim szczególnych środków ostrożności, których należy przestrzegać podczas stosowania, jak również wskazanie w języku angielskim funkcji produktu kosmetycznego, może być niezrozumiałe dla niektórych grup klientów. Konsumenci chcąc osiągnąć zamierzony efekt po użyciu danego kosmetyku, powinni stosować go zgodnie z jego przeznaczeniem i funkcją, zachowując przy tym wszelkie środki ostrożności. Nie będą jednak mieli takiej możliwości, w syt</w:t>
      </w:r>
      <w:r w:rsidR="00C31D72" w:rsidRPr="00750F8F">
        <w:rPr>
          <w:rFonts w:ascii="Times New Roman" w:eastAsia="Times New Roman" w:hAnsi="Times New Roman" w:cs="Times New Roman"/>
          <w:sz w:val="24"/>
          <w:szCs w:val="24"/>
          <w:lang w:eastAsia="pl-PL"/>
        </w:rPr>
        <w:t>uacji gdy nie zostaną w pełni i </w:t>
      </w:r>
      <w:r w:rsidRPr="00750F8F">
        <w:rPr>
          <w:rFonts w:ascii="Times New Roman" w:eastAsia="Times New Roman" w:hAnsi="Times New Roman" w:cs="Times New Roman"/>
          <w:sz w:val="24"/>
          <w:szCs w:val="24"/>
          <w:lang w:eastAsia="pl-PL"/>
        </w:rPr>
        <w:t>prawidłowo poinformowani o tej funkcji, jak r</w:t>
      </w:r>
      <w:r w:rsidR="00C31D72" w:rsidRPr="00750F8F">
        <w:rPr>
          <w:rFonts w:ascii="Times New Roman" w:eastAsia="Times New Roman" w:hAnsi="Times New Roman" w:cs="Times New Roman"/>
          <w:sz w:val="24"/>
          <w:szCs w:val="24"/>
          <w:lang w:eastAsia="pl-PL"/>
        </w:rPr>
        <w:t>ównież o środkach ostrożności w </w:t>
      </w:r>
      <w:r w:rsidRPr="00750F8F">
        <w:rPr>
          <w:rFonts w:ascii="Times New Roman" w:eastAsia="Times New Roman" w:hAnsi="Times New Roman" w:cs="Times New Roman"/>
          <w:sz w:val="24"/>
          <w:szCs w:val="24"/>
          <w:lang w:eastAsia="pl-PL"/>
        </w:rPr>
        <w:t>zrozumiałym dla nich języku.</w:t>
      </w:r>
    </w:p>
    <w:p w14:paraId="0AB2AFBE" w14:textId="06597F27" w:rsidR="001B0305" w:rsidRPr="00750F8F" w:rsidRDefault="00EB67D3" w:rsidP="001B0305">
      <w:pPr>
        <w:tabs>
          <w:tab w:val="left" w:pos="708"/>
        </w:tabs>
        <w:spacing w:before="120"/>
        <w:ind w:left="357"/>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W odniesieniu do produktów p</w:t>
      </w:r>
      <w:r w:rsidR="00987D20" w:rsidRPr="00750F8F">
        <w:rPr>
          <w:rFonts w:ascii="Times New Roman" w:eastAsia="Times New Roman" w:hAnsi="Times New Roman" w:cs="Times New Roman"/>
          <w:sz w:val="24"/>
          <w:szCs w:val="24"/>
          <w:lang w:eastAsia="pl-PL"/>
        </w:rPr>
        <w:t>rzy których stwierdzono oświadczenia przypisujące im cechy lub funkcje, których nie posiadają wskazać należy, że i</w:t>
      </w:r>
      <w:r w:rsidRPr="00750F8F">
        <w:rPr>
          <w:rFonts w:ascii="Times New Roman" w:eastAsia="Times New Roman" w:hAnsi="Times New Roman" w:cs="Times New Roman"/>
          <w:sz w:val="24"/>
          <w:szCs w:val="24"/>
          <w:lang w:eastAsia="pl-PL"/>
        </w:rPr>
        <w:t>nformacje o szczególnych właściwościach mogły decydować o wyborze i zakupie danego produktu spośród innych produktów o podobnych cechach i w podobnej cenie, w oznakowaniu których jednak nie użyto deklaracji sugerujących np. działania lecznicze. Produkty wskazane wcześniej pod poz. 1</w:t>
      </w:r>
      <w:r w:rsidR="00034CEB" w:rsidRPr="00750F8F">
        <w:rPr>
          <w:rFonts w:ascii="Times New Roman" w:eastAsia="Times New Roman" w:hAnsi="Times New Roman" w:cs="Times New Roman"/>
          <w:sz w:val="24"/>
          <w:szCs w:val="24"/>
          <w:lang w:eastAsia="pl-PL"/>
        </w:rPr>
        <w:t>5 i 16</w:t>
      </w:r>
      <w:r w:rsidRPr="00750F8F">
        <w:rPr>
          <w:rFonts w:ascii="Times New Roman" w:eastAsia="Times New Roman" w:hAnsi="Times New Roman" w:cs="Times New Roman"/>
          <w:sz w:val="24"/>
          <w:szCs w:val="24"/>
          <w:lang w:eastAsia="pl-PL"/>
        </w:rPr>
        <w:t xml:space="preserve"> </w:t>
      </w:r>
      <w:r w:rsidRPr="00750F8F">
        <w:rPr>
          <w:rFonts w:ascii="Times New Roman" w:eastAsia="Times New Roman" w:hAnsi="Times New Roman" w:cs="Times New Roman"/>
          <w:iCs/>
          <w:sz w:val="24"/>
          <w:szCs w:val="24"/>
          <w:lang w:eastAsia="pl-PL"/>
        </w:rPr>
        <w:t>poprzez zastosowanie zapisów sugerujących określone działanie – działanie lecznicze</w:t>
      </w:r>
      <w:r w:rsidR="00034CEB" w:rsidRPr="00750F8F">
        <w:rPr>
          <w:rFonts w:ascii="Times New Roman" w:eastAsia="Times New Roman" w:hAnsi="Times New Roman" w:cs="Times New Roman"/>
          <w:iCs/>
          <w:sz w:val="24"/>
          <w:szCs w:val="24"/>
          <w:lang w:eastAsia="pl-PL"/>
        </w:rPr>
        <w:t xml:space="preserve"> i biobójcze</w:t>
      </w:r>
      <w:r w:rsidRPr="00750F8F">
        <w:rPr>
          <w:rFonts w:ascii="Times New Roman" w:eastAsia="Times New Roman" w:hAnsi="Times New Roman" w:cs="Times New Roman"/>
          <w:iCs/>
          <w:sz w:val="24"/>
          <w:szCs w:val="24"/>
          <w:lang w:eastAsia="pl-PL"/>
        </w:rPr>
        <w:t xml:space="preserve"> – zachęcały do ich zakupu i używania, pomimo braku takich właściwości.</w:t>
      </w:r>
      <w:r w:rsidRPr="00750F8F">
        <w:rPr>
          <w:rFonts w:ascii="Times New Roman" w:eastAsia="Times New Roman" w:hAnsi="Times New Roman" w:cs="Times New Roman"/>
          <w:sz w:val="24"/>
          <w:szCs w:val="24"/>
          <w:lang w:eastAsia="pl-PL"/>
        </w:rPr>
        <w:t xml:space="preserve"> Naruszało to w sposób znaczny interesy konsumentów</w:t>
      </w:r>
      <w:r w:rsidR="001B0305" w:rsidRPr="00750F8F">
        <w:rPr>
          <w:rFonts w:ascii="Times New Roman" w:eastAsia="Times New Roman" w:hAnsi="Times New Roman" w:cs="Times New Roman"/>
          <w:sz w:val="24"/>
          <w:szCs w:val="24"/>
          <w:lang w:eastAsia="pl-PL"/>
        </w:rPr>
        <w:t>.</w:t>
      </w:r>
    </w:p>
    <w:p w14:paraId="7AFAE614" w14:textId="613D25DE" w:rsidR="001B0305" w:rsidRPr="00750F8F" w:rsidRDefault="001B0305" w:rsidP="001B0305">
      <w:pPr>
        <w:tabs>
          <w:tab w:val="left" w:pos="708"/>
        </w:tabs>
        <w:spacing w:before="120"/>
        <w:ind w:left="357"/>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Nie był ponadto możliwy do ustalenia czas trwania naruszeń w zakresie oferowania produktów niewłaściwie oznakowanych z uwagi na </w:t>
      </w:r>
      <w:r w:rsidR="00117B80" w:rsidRPr="00750F8F">
        <w:rPr>
          <w:rFonts w:ascii="Times New Roman" w:eastAsia="Times New Roman" w:hAnsi="Times New Roman" w:cs="Times New Roman"/>
          <w:sz w:val="24"/>
          <w:szCs w:val="24"/>
          <w:lang w:eastAsia="pl-PL"/>
        </w:rPr>
        <w:t>nieprzedłożenie dowodów</w:t>
      </w:r>
      <w:r w:rsidR="00DB1F32" w:rsidRPr="00750F8F">
        <w:rPr>
          <w:rFonts w:ascii="Times New Roman" w:eastAsia="Times New Roman" w:hAnsi="Times New Roman" w:cs="Times New Roman"/>
          <w:sz w:val="24"/>
          <w:szCs w:val="24"/>
          <w:lang w:eastAsia="pl-PL"/>
        </w:rPr>
        <w:br/>
      </w:r>
      <w:r w:rsidR="00117B80" w:rsidRPr="00750F8F">
        <w:rPr>
          <w:rFonts w:ascii="Times New Roman" w:eastAsia="Times New Roman" w:hAnsi="Times New Roman" w:cs="Times New Roman"/>
          <w:sz w:val="24"/>
          <w:szCs w:val="24"/>
          <w:lang w:eastAsia="pl-PL"/>
        </w:rPr>
        <w:t>dostaw zakwestionowanych produktów, a jedynie wskazanie</w:t>
      </w:r>
      <w:r w:rsidR="001235CB" w:rsidRPr="00750F8F">
        <w:rPr>
          <w:rFonts w:ascii="Times New Roman" w:eastAsia="Times New Roman" w:hAnsi="Times New Roman" w:cs="Times New Roman"/>
          <w:sz w:val="24"/>
          <w:szCs w:val="24"/>
          <w:lang w:eastAsia="pl-PL"/>
        </w:rPr>
        <w:t xml:space="preserve"> pisemne</w:t>
      </w:r>
      <w:r w:rsidR="00883217" w:rsidRPr="00750F8F">
        <w:rPr>
          <w:rFonts w:ascii="Times New Roman" w:eastAsia="Times New Roman" w:hAnsi="Times New Roman" w:cs="Times New Roman"/>
          <w:sz w:val="24"/>
          <w:szCs w:val="24"/>
          <w:lang w:eastAsia="pl-PL"/>
        </w:rPr>
        <w:t xml:space="preserve"> ich </w:t>
      </w:r>
      <w:r w:rsidR="00117B80" w:rsidRPr="00750F8F">
        <w:rPr>
          <w:rFonts w:ascii="Times New Roman" w:eastAsia="Times New Roman" w:hAnsi="Times New Roman" w:cs="Times New Roman"/>
          <w:sz w:val="24"/>
          <w:szCs w:val="24"/>
          <w:lang w:eastAsia="pl-PL"/>
        </w:rPr>
        <w:t>dystrybutorów/producentów lub dostawców.</w:t>
      </w:r>
    </w:p>
    <w:p w14:paraId="559D273E" w14:textId="77777777" w:rsidR="00F52D1A" w:rsidRPr="00750F8F" w:rsidRDefault="00F52D1A" w:rsidP="00533678">
      <w:pPr>
        <w:numPr>
          <w:ilvl w:val="0"/>
          <w:numId w:val="13"/>
        </w:numPr>
        <w:tabs>
          <w:tab w:val="left" w:pos="6804"/>
        </w:tabs>
        <w:spacing w:before="120"/>
        <w:ind w:left="357" w:hanging="357"/>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w zakresie </w:t>
      </w:r>
      <w:r w:rsidRPr="00750F8F">
        <w:rPr>
          <w:rFonts w:ascii="Times New Roman" w:eastAsia="Times New Roman" w:hAnsi="Times New Roman" w:cs="Times New Roman"/>
          <w:b/>
          <w:bCs/>
          <w:i/>
          <w:sz w:val="24"/>
          <w:szCs w:val="24"/>
          <w:lang w:eastAsia="pl-PL"/>
        </w:rPr>
        <w:t>częstotliwości niedopełniania w przeszłości obowiązku albo naruszania zakazu tego samego rodzaju co niedopełnienie obowiązku albo naruszenie zakazu, w następstwie którego ma być nałożona kara</w:t>
      </w:r>
      <w:r w:rsidRPr="00750F8F">
        <w:rPr>
          <w:rFonts w:ascii="Times New Roman" w:eastAsia="Times New Roman" w:hAnsi="Times New Roman" w:cs="Times New Roman"/>
          <w:i/>
          <w:sz w:val="24"/>
          <w:szCs w:val="24"/>
          <w:lang w:eastAsia="pl-PL"/>
        </w:rPr>
        <w:t xml:space="preserve"> </w:t>
      </w:r>
      <w:r w:rsidRPr="00750F8F">
        <w:rPr>
          <w:rFonts w:ascii="Times New Roman" w:eastAsia="Times New Roman" w:hAnsi="Times New Roman" w:cs="Times New Roman"/>
          <w:sz w:val="24"/>
          <w:szCs w:val="24"/>
          <w:lang w:eastAsia="pl-PL"/>
        </w:rPr>
        <w:t>uwzględniono fakt, iż nie stwierdzono wcześniej naruszenia przez stronę obowiązków w zakresie prawidłowości oznakowania produktów kosmetycznych;</w:t>
      </w:r>
    </w:p>
    <w:p w14:paraId="08F768D7" w14:textId="6DFA854F" w:rsidR="00F52D1A" w:rsidRPr="00750F8F" w:rsidRDefault="00F52D1A" w:rsidP="00533678">
      <w:pPr>
        <w:numPr>
          <w:ilvl w:val="0"/>
          <w:numId w:val="13"/>
        </w:numPr>
        <w:tabs>
          <w:tab w:val="left" w:pos="6804"/>
        </w:tabs>
        <w:spacing w:before="120" w:after="120"/>
        <w:ind w:left="357" w:hanging="357"/>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bCs/>
          <w:sz w:val="24"/>
          <w:szCs w:val="24"/>
          <w:lang w:eastAsia="pl-PL"/>
        </w:rPr>
        <w:t xml:space="preserve">brak </w:t>
      </w:r>
      <w:r w:rsidRPr="00750F8F">
        <w:rPr>
          <w:rFonts w:ascii="Times New Roman" w:eastAsia="Times New Roman" w:hAnsi="Times New Roman" w:cs="Times New Roman"/>
          <w:b/>
          <w:i/>
          <w:sz w:val="24"/>
          <w:szCs w:val="24"/>
          <w:lang w:eastAsia="pl-PL"/>
        </w:rPr>
        <w:t>uprzedniego ukarania za to samo zachowanie za przestępstwo, przestępstwo skarbowe, wykroczenie lub wykroczenie skarbowe</w:t>
      </w:r>
      <w:r w:rsidRPr="00750F8F">
        <w:rPr>
          <w:rFonts w:ascii="Times New Roman" w:eastAsia="Times New Roman" w:hAnsi="Times New Roman" w:cs="Times New Roman"/>
          <w:bCs/>
          <w:sz w:val="24"/>
          <w:szCs w:val="24"/>
          <w:lang w:eastAsia="pl-PL"/>
        </w:rPr>
        <w:t xml:space="preserve"> – Podkarpacki Wojewódzki Inspektor Inspekcji Handlowej nie karał strony za nieprawidłowości związane </w:t>
      </w:r>
      <w:r w:rsidR="00DB1F32" w:rsidRPr="00750F8F">
        <w:rPr>
          <w:rFonts w:ascii="Times New Roman" w:eastAsia="Times New Roman" w:hAnsi="Times New Roman" w:cs="Times New Roman"/>
          <w:bCs/>
          <w:sz w:val="24"/>
          <w:szCs w:val="24"/>
          <w:lang w:eastAsia="pl-PL"/>
        </w:rPr>
        <w:t xml:space="preserve">z </w:t>
      </w:r>
      <w:r w:rsidRPr="00750F8F">
        <w:rPr>
          <w:rFonts w:ascii="Times New Roman" w:eastAsia="Times New Roman" w:hAnsi="Times New Roman" w:cs="Times New Roman"/>
          <w:bCs/>
          <w:sz w:val="24"/>
          <w:szCs w:val="24"/>
          <w:lang w:eastAsia="pl-PL"/>
        </w:rPr>
        <w:t>informacjami dotyczącymi produktów kosmetycznych;</w:t>
      </w:r>
    </w:p>
    <w:p w14:paraId="66758FFB" w14:textId="0E209710" w:rsidR="00946409" w:rsidRPr="00750F8F" w:rsidRDefault="00F52D1A" w:rsidP="00214B7E">
      <w:pPr>
        <w:numPr>
          <w:ilvl w:val="0"/>
          <w:numId w:val="13"/>
        </w:numPr>
        <w:tabs>
          <w:tab w:val="left" w:pos="6804"/>
        </w:tabs>
        <w:spacing w:before="120"/>
        <w:contextualSpacing/>
        <w:jc w:val="both"/>
        <w:rPr>
          <w:rFonts w:ascii="Times New Roman" w:eastAsia="Times New Roman" w:hAnsi="Times New Roman" w:cs="Times New Roman"/>
          <w:bCs/>
          <w:sz w:val="24"/>
          <w:szCs w:val="24"/>
          <w:lang w:eastAsia="pl-PL"/>
        </w:rPr>
      </w:pPr>
      <w:r w:rsidRPr="00750F8F">
        <w:rPr>
          <w:rFonts w:ascii="Times New Roman" w:eastAsia="Times New Roman" w:hAnsi="Times New Roman" w:cs="Times New Roman"/>
          <w:b/>
          <w:i/>
          <w:sz w:val="24"/>
          <w:szCs w:val="24"/>
          <w:lang w:eastAsia="pl-PL"/>
        </w:rPr>
        <w:t>stopień przyczynienia się strony, na którą jest nakładana administracyjna kara pieniężna, do powstania naruszenia prawa</w:t>
      </w:r>
      <w:r w:rsidRPr="00750F8F">
        <w:rPr>
          <w:rFonts w:ascii="Times New Roman" w:eastAsia="Times New Roman" w:hAnsi="Times New Roman" w:cs="Times New Roman"/>
          <w:bCs/>
          <w:i/>
          <w:sz w:val="24"/>
          <w:szCs w:val="24"/>
          <w:lang w:eastAsia="pl-PL"/>
        </w:rPr>
        <w:t xml:space="preserve">. </w:t>
      </w:r>
      <w:r w:rsidRPr="00750F8F">
        <w:rPr>
          <w:rFonts w:ascii="Times New Roman" w:eastAsia="Times New Roman" w:hAnsi="Times New Roman" w:cs="Times New Roman"/>
          <w:bCs/>
          <w:sz w:val="24"/>
          <w:szCs w:val="24"/>
          <w:lang w:eastAsia="pl-PL"/>
        </w:rPr>
        <w:t>Jak wskazano wcześniej art. 19 ust. 5 stanowi, że informacje wymienio</w:t>
      </w:r>
      <w:r w:rsidR="00420BCD" w:rsidRPr="00750F8F">
        <w:rPr>
          <w:rFonts w:ascii="Times New Roman" w:eastAsia="Times New Roman" w:hAnsi="Times New Roman" w:cs="Times New Roman"/>
          <w:bCs/>
          <w:sz w:val="24"/>
          <w:szCs w:val="24"/>
          <w:lang w:eastAsia="pl-PL"/>
        </w:rPr>
        <w:t>ne m.in. w art. 19 ust. 1 lit. c</w:t>
      </w:r>
      <w:r w:rsidRPr="00750F8F">
        <w:rPr>
          <w:rFonts w:ascii="Times New Roman" w:eastAsia="Times New Roman" w:hAnsi="Times New Roman" w:cs="Times New Roman"/>
          <w:bCs/>
          <w:sz w:val="24"/>
          <w:szCs w:val="24"/>
          <w:lang w:eastAsia="pl-PL"/>
        </w:rPr>
        <w:t xml:space="preserve">) rozporządzenia 1223/2009 tj. datę </w:t>
      </w:r>
      <w:r w:rsidRPr="00750F8F">
        <w:rPr>
          <w:rFonts w:ascii="Times New Roman" w:eastAsia="Times New Roman" w:hAnsi="Times New Roman" w:cs="Times New Roman"/>
          <w:bCs/>
          <w:sz w:val="24"/>
          <w:szCs w:val="24"/>
          <w:lang w:eastAsia="pl-PL"/>
        </w:rPr>
        <w:lastRenderedPageBreak/>
        <w:t>minimalnej trwałości podaje się w sposób jednoznaczny zawierający miesiąc i rok albo dzień, miesiąc i r</w:t>
      </w:r>
      <w:r w:rsidR="00F67452" w:rsidRPr="00750F8F">
        <w:rPr>
          <w:rFonts w:ascii="Times New Roman" w:eastAsia="Times New Roman" w:hAnsi="Times New Roman" w:cs="Times New Roman"/>
          <w:bCs/>
          <w:sz w:val="24"/>
          <w:szCs w:val="24"/>
          <w:lang w:eastAsia="pl-PL"/>
        </w:rPr>
        <w:t xml:space="preserve">ok w takiej właśnie kolejności. Ponadto na </w:t>
      </w:r>
      <w:r w:rsidR="00FB465F" w:rsidRPr="00750F8F">
        <w:rPr>
          <w:rFonts w:ascii="Times New Roman" w:eastAsia="Times New Roman" w:hAnsi="Times New Roman" w:cs="Times New Roman"/>
          <w:bCs/>
          <w:sz w:val="24"/>
          <w:szCs w:val="24"/>
          <w:lang w:eastAsia="pl-PL"/>
        </w:rPr>
        <w:t xml:space="preserve">pojemniku i </w:t>
      </w:r>
      <w:r w:rsidR="00F67452" w:rsidRPr="00750F8F">
        <w:rPr>
          <w:rFonts w:ascii="Times New Roman" w:eastAsia="Times New Roman" w:hAnsi="Times New Roman" w:cs="Times New Roman"/>
          <w:bCs/>
          <w:sz w:val="24"/>
          <w:szCs w:val="24"/>
          <w:lang w:eastAsia="pl-PL"/>
        </w:rPr>
        <w:t xml:space="preserve">opakowaniu zewnętrznym </w:t>
      </w:r>
      <w:r w:rsidR="00041051" w:rsidRPr="00750F8F">
        <w:rPr>
          <w:rFonts w:ascii="Times New Roman" w:eastAsia="Times New Roman" w:hAnsi="Times New Roman" w:cs="Times New Roman"/>
          <w:bCs/>
          <w:sz w:val="24"/>
          <w:szCs w:val="24"/>
          <w:lang w:eastAsia="pl-PL"/>
        </w:rPr>
        <w:t>winien być podany wykaz składników, zgodnie z art. 19 ust. 1 li</w:t>
      </w:r>
      <w:r w:rsidR="00D827EB" w:rsidRPr="00750F8F">
        <w:rPr>
          <w:rFonts w:ascii="Times New Roman" w:eastAsia="Times New Roman" w:hAnsi="Times New Roman" w:cs="Times New Roman"/>
          <w:bCs/>
          <w:sz w:val="24"/>
          <w:szCs w:val="24"/>
          <w:lang w:eastAsia="pl-PL"/>
        </w:rPr>
        <w:t>t. g) rozporządzenia 1223/2009, a informacje wskazane w art. 19 ust. 1 lit d) i f)</w:t>
      </w:r>
      <w:r w:rsidR="00FB465F" w:rsidRPr="00750F8F">
        <w:rPr>
          <w:rFonts w:ascii="Times New Roman" w:eastAsia="Times New Roman" w:hAnsi="Times New Roman" w:cs="Times New Roman"/>
          <w:bCs/>
          <w:sz w:val="24"/>
          <w:szCs w:val="24"/>
          <w:lang w:eastAsia="pl-PL"/>
        </w:rPr>
        <w:t xml:space="preserve"> ww. rozporządzenia 1223/2009</w:t>
      </w:r>
      <w:r w:rsidR="00D827EB" w:rsidRPr="00750F8F">
        <w:rPr>
          <w:rFonts w:ascii="Times New Roman" w:eastAsia="Times New Roman" w:hAnsi="Times New Roman" w:cs="Times New Roman"/>
          <w:bCs/>
          <w:sz w:val="24"/>
          <w:szCs w:val="24"/>
          <w:lang w:eastAsia="pl-PL"/>
        </w:rPr>
        <w:t xml:space="preserve"> </w:t>
      </w:r>
      <w:r w:rsidR="00D827EB" w:rsidRPr="00750F8F">
        <w:rPr>
          <w:rFonts w:ascii="Times New Roman" w:eastAsia="Times New Roman" w:hAnsi="Times New Roman" w:cs="Times New Roman"/>
          <w:sz w:val="24"/>
          <w:szCs w:val="24"/>
          <w:lang w:eastAsia="pl-PL"/>
        </w:rPr>
        <w:t>podaje się w języku określonym przepisami państwa członkowskiego, w którym dany produkt jest udostępniany użytkownikowi końcowemu</w:t>
      </w:r>
      <w:r w:rsidR="00FB465F" w:rsidRPr="00750F8F">
        <w:rPr>
          <w:rFonts w:ascii="Times New Roman" w:eastAsia="Times New Roman" w:hAnsi="Times New Roman" w:cs="Times New Roman"/>
          <w:sz w:val="24"/>
          <w:szCs w:val="24"/>
          <w:lang w:eastAsia="pl-PL"/>
        </w:rPr>
        <w:t>.</w:t>
      </w:r>
      <w:r w:rsidR="004A1E25" w:rsidRPr="00750F8F">
        <w:rPr>
          <w:rFonts w:ascii="Times New Roman" w:eastAsia="Times New Roman" w:hAnsi="Times New Roman" w:cs="Times New Roman"/>
          <w:bCs/>
          <w:sz w:val="24"/>
          <w:szCs w:val="24"/>
          <w:lang w:eastAsia="pl-PL"/>
        </w:rPr>
        <w:t xml:space="preserve"> </w:t>
      </w:r>
      <w:r w:rsidRPr="00750F8F">
        <w:rPr>
          <w:rFonts w:ascii="Times New Roman" w:eastAsia="Times New Roman" w:hAnsi="Times New Roman" w:cs="Times New Roman"/>
          <w:bCs/>
          <w:sz w:val="24"/>
          <w:szCs w:val="24"/>
          <w:lang w:eastAsia="pl-PL"/>
        </w:rPr>
        <w:t>Jednocześnie zgodnie z brzmieniem art. 3</w:t>
      </w:r>
      <w:r w:rsidR="00F768F7" w:rsidRPr="00750F8F">
        <w:rPr>
          <w:rFonts w:ascii="Times New Roman" w:eastAsia="Times New Roman" w:hAnsi="Times New Roman" w:cs="Times New Roman"/>
          <w:bCs/>
          <w:sz w:val="24"/>
          <w:szCs w:val="24"/>
          <w:lang w:eastAsia="pl-PL"/>
        </w:rPr>
        <w:t>6 ust. 1</w:t>
      </w:r>
      <w:r w:rsidR="002B28AB" w:rsidRPr="00750F8F">
        <w:rPr>
          <w:rFonts w:ascii="Times New Roman" w:eastAsia="Times New Roman" w:hAnsi="Times New Roman" w:cs="Times New Roman"/>
          <w:bCs/>
          <w:sz w:val="24"/>
          <w:szCs w:val="24"/>
          <w:lang w:eastAsia="pl-PL"/>
        </w:rPr>
        <w:t xml:space="preserve"> ustawy</w:t>
      </w:r>
      <w:r w:rsidR="00F768F7" w:rsidRPr="00750F8F">
        <w:rPr>
          <w:rFonts w:ascii="Times New Roman" w:eastAsia="Times New Roman" w:hAnsi="Times New Roman" w:cs="Times New Roman"/>
          <w:bCs/>
          <w:sz w:val="24"/>
          <w:szCs w:val="24"/>
          <w:lang w:eastAsia="pl-PL"/>
        </w:rPr>
        <w:t>, który był podstawą do </w:t>
      </w:r>
      <w:r w:rsidRPr="00750F8F">
        <w:rPr>
          <w:rFonts w:ascii="Times New Roman" w:eastAsia="Times New Roman" w:hAnsi="Times New Roman" w:cs="Times New Roman"/>
          <w:bCs/>
          <w:sz w:val="24"/>
          <w:szCs w:val="24"/>
          <w:lang w:eastAsia="pl-PL"/>
        </w:rPr>
        <w:t>nałożenia kary pieniężnej, kto wprowadza do obrotu lub udostępnia na rynku produkt kosmetyczny bez spełnienia wymogów w zakresie oznako</w:t>
      </w:r>
      <w:r w:rsidR="00F768F7" w:rsidRPr="00750F8F">
        <w:rPr>
          <w:rFonts w:ascii="Times New Roman" w:eastAsia="Times New Roman" w:hAnsi="Times New Roman" w:cs="Times New Roman"/>
          <w:bCs/>
          <w:sz w:val="24"/>
          <w:szCs w:val="24"/>
          <w:lang w:eastAsia="pl-PL"/>
        </w:rPr>
        <w:t>wania, o których mowa w art. 19 </w:t>
      </w:r>
      <w:r w:rsidRPr="00750F8F">
        <w:rPr>
          <w:rFonts w:ascii="Times New Roman" w:eastAsia="Times New Roman" w:hAnsi="Times New Roman" w:cs="Times New Roman"/>
          <w:bCs/>
          <w:sz w:val="24"/>
          <w:szCs w:val="24"/>
          <w:lang w:eastAsia="pl-PL"/>
        </w:rPr>
        <w:t>ust. 1-3, 5 i 6 rozporządzenia nr 1223/2009, podlega karze pieniężnej w wysokości do 70 000 zł. Powyższe przepisy wprost wskazują, że odpowiedzialność za to aby na rynku znajdowały się wyłącznie produkty spełniające wymagania cytowanego art. 19 rozporządzenia, ponosi podmiot udostępniający produkt kosmetyczny na rynku, a takim w niniejszym pr</w:t>
      </w:r>
      <w:r w:rsidR="00946409" w:rsidRPr="00750F8F">
        <w:rPr>
          <w:rFonts w:ascii="Times New Roman" w:eastAsia="Times New Roman" w:hAnsi="Times New Roman" w:cs="Times New Roman"/>
          <w:bCs/>
          <w:sz w:val="24"/>
          <w:szCs w:val="24"/>
          <w:lang w:eastAsia="pl-PL"/>
        </w:rPr>
        <w:t>zypadku jest przedsiębiorca</w:t>
      </w:r>
      <w:r w:rsidR="00C11C21" w:rsidRPr="00750F8F">
        <w:rPr>
          <w:rFonts w:ascii="Times New Roman" w:eastAsia="Times New Roman" w:hAnsi="Times New Roman" w:cs="Times New Roman"/>
          <w:bCs/>
          <w:sz w:val="24"/>
          <w:szCs w:val="24"/>
          <w:lang w:eastAsia="pl-PL"/>
        </w:rPr>
        <w:t>, a więc</w:t>
      </w:r>
      <w:r w:rsidR="004A1E25" w:rsidRPr="00750F8F">
        <w:rPr>
          <w:rFonts w:ascii="Times New Roman" w:eastAsia="Times New Roman" w:hAnsi="Times New Roman" w:cs="Times New Roman"/>
          <w:bCs/>
          <w:sz w:val="24"/>
          <w:szCs w:val="24"/>
          <w:lang w:eastAsia="pl-PL"/>
        </w:rPr>
        <w:t xml:space="preserve"> P</w:t>
      </w:r>
      <w:r w:rsidR="00946409" w:rsidRPr="00750F8F">
        <w:rPr>
          <w:rFonts w:ascii="Times New Roman" w:eastAsia="Times New Roman" w:hAnsi="Times New Roman" w:cs="Times New Roman"/>
          <w:bCs/>
          <w:sz w:val="24"/>
          <w:szCs w:val="24"/>
          <w:lang w:eastAsia="pl-PL"/>
        </w:rPr>
        <w:t>an</w:t>
      </w:r>
      <w:r w:rsidR="00214B7E" w:rsidRPr="00750F8F">
        <w:rPr>
          <w:rFonts w:ascii="Times New Roman" w:eastAsia="Times New Roman" w:hAnsi="Times New Roman" w:cs="Times New Roman"/>
          <w:bCs/>
          <w:sz w:val="24"/>
          <w:szCs w:val="24"/>
          <w:lang w:eastAsia="pl-PL"/>
        </w:rPr>
        <w:t xml:space="preserve"> </w:t>
      </w:r>
      <w:r w:rsidR="009E1AEB">
        <w:rPr>
          <w:rFonts w:ascii="Times New Roman" w:eastAsia="Times New Roman" w:hAnsi="Times New Roman" w:cs="Times New Roman"/>
          <w:b/>
          <w:bCs/>
          <w:sz w:val="24"/>
          <w:szCs w:val="24"/>
          <w:lang w:eastAsia="pl-PL"/>
        </w:rPr>
        <w:t>(dane zanonimizowane)</w:t>
      </w:r>
      <w:r w:rsidR="00214B7E" w:rsidRPr="00750F8F">
        <w:rPr>
          <w:rFonts w:ascii="Times New Roman" w:eastAsia="Times New Roman" w:hAnsi="Times New Roman" w:cs="Times New Roman"/>
          <w:bCs/>
          <w:sz w:val="24"/>
          <w:szCs w:val="24"/>
          <w:lang w:eastAsia="pl-PL"/>
        </w:rPr>
        <w:t xml:space="preserve">, prowadzący działalność gospodarczą pod firmą: Jerzy Pecka FIRMA HANDLOWO-USŁUGOWA „NAOMI”, </w:t>
      </w:r>
      <w:r w:rsidR="00C57305">
        <w:rPr>
          <w:rFonts w:ascii="Times New Roman" w:eastAsia="Times New Roman" w:hAnsi="Times New Roman" w:cs="Times New Roman"/>
          <w:b/>
          <w:bCs/>
          <w:sz w:val="24"/>
          <w:szCs w:val="24"/>
          <w:lang w:eastAsia="pl-PL"/>
        </w:rPr>
        <w:t>(dane zanonimizowane)</w:t>
      </w:r>
      <w:r w:rsidR="00214B7E" w:rsidRPr="00750F8F">
        <w:rPr>
          <w:rFonts w:ascii="Times New Roman" w:eastAsia="Times New Roman" w:hAnsi="Times New Roman" w:cs="Times New Roman"/>
          <w:bCs/>
          <w:sz w:val="24"/>
          <w:szCs w:val="24"/>
          <w:lang w:eastAsia="pl-PL"/>
        </w:rPr>
        <w:t xml:space="preserve"> Lesko.</w:t>
      </w:r>
    </w:p>
    <w:p w14:paraId="567CDD25" w14:textId="6C1A6642" w:rsidR="00C11C21" w:rsidRPr="00750F8F" w:rsidRDefault="00F52D1A" w:rsidP="00C11C21">
      <w:pPr>
        <w:tabs>
          <w:tab w:val="left" w:pos="6804"/>
        </w:tabs>
        <w:spacing w:before="120"/>
        <w:ind w:left="357"/>
        <w:jc w:val="both"/>
        <w:rPr>
          <w:rFonts w:ascii="Times New Roman" w:eastAsia="Times New Roman" w:hAnsi="Times New Roman" w:cs="Times New Roman"/>
          <w:bCs/>
          <w:sz w:val="24"/>
          <w:szCs w:val="24"/>
          <w:lang w:eastAsia="pl-PL"/>
        </w:rPr>
      </w:pPr>
      <w:r w:rsidRPr="00750F8F">
        <w:rPr>
          <w:rFonts w:ascii="Times New Roman" w:eastAsia="Times New Roman" w:hAnsi="Times New Roman" w:cs="Times New Roman"/>
          <w:bCs/>
          <w:sz w:val="24"/>
          <w:szCs w:val="24"/>
          <w:lang w:eastAsia="pl-PL"/>
        </w:rPr>
        <w:t xml:space="preserve">Podobnie jest w przypadku naruszenia </w:t>
      </w:r>
      <w:r w:rsidR="00140EDD" w:rsidRPr="00750F8F">
        <w:rPr>
          <w:rFonts w:ascii="Times New Roman" w:eastAsia="Times New Roman" w:hAnsi="Times New Roman" w:cs="Times New Roman"/>
          <w:bCs/>
          <w:sz w:val="24"/>
          <w:szCs w:val="24"/>
          <w:lang w:eastAsia="pl-PL"/>
        </w:rPr>
        <w:t>przepisów art. 20 ust. 1 rozporządzenia 1223/2009, skutkującego nałożeniem kary z art. 37 ustawy o produktach kosmetycznych. Zgodnie z powyższym art. 20 ust. 1, co już wskazano wcześniej w treści decyzji, na etykiecie, podczas udostępniania na rynku i reklamowania produktów kosmetycznych, tekst, nazwy, znaki towarowe, obrazy lub inne znaki nie są używane tak, aby przypisywać tym produktom cechy lub funkcje, których nie posiadają. Zgodnie z powyższym art. 37 ustawy, kto udostępnia na rynku produkt kosmetyczny bez spełnienia wymogów związanych z oświadczeniami o produkcie, o których mowa w art. 20 ust. 1 lub 3 rozporządzenia nr 1223/2009, podlega karze pieniężnej w wysokości</w:t>
      </w:r>
      <w:r w:rsidR="00FF12C8" w:rsidRPr="00750F8F">
        <w:rPr>
          <w:rFonts w:ascii="Times New Roman" w:eastAsia="Times New Roman" w:hAnsi="Times New Roman" w:cs="Times New Roman"/>
          <w:bCs/>
          <w:sz w:val="24"/>
          <w:szCs w:val="24"/>
          <w:lang w:eastAsia="pl-PL"/>
        </w:rPr>
        <w:t xml:space="preserve"> </w:t>
      </w:r>
      <w:r w:rsidR="00140EDD" w:rsidRPr="00750F8F">
        <w:rPr>
          <w:rFonts w:ascii="Times New Roman" w:eastAsia="Times New Roman" w:hAnsi="Times New Roman" w:cs="Times New Roman"/>
          <w:bCs/>
          <w:sz w:val="24"/>
          <w:szCs w:val="24"/>
          <w:lang w:eastAsia="pl-PL"/>
        </w:rPr>
        <w:t xml:space="preserve">do 20 000 zł. Powyższe przepisy wprost wskazują, że odpowiedzialność za to aby na rynku znajdowały się wyłącznie produkty spełniające wymagania art. 20 cytowanego rozporządzenia, ponosi podmiot udostępniający produkt kosmetyczny na rynku, jakim w niniejszym przypadku jest </w:t>
      </w:r>
      <w:r w:rsidR="00C11C21" w:rsidRPr="00750F8F">
        <w:rPr>
          <w:rFonts w:ascii="Times New Roman" w:eastAsia="Times New Roman" w:hAnsi="Times New Roman" w:cs="Times New Roman"/>
          <w:bCs/>
          <w:sz w:val="24"/>
          <w:szCs w:val="24"/>
          <w:lang w:eastAsia="pl-PL"/>
        </w:rPr>
        <w:t>przedsiębiorca, a więc</w:t>
      </w:r>
      <w:r w:rsidR="00140EDD" w:rsidRPr="00750F8F">
        <w:rPr>
          <w:rFonts w:ascii="Times New Roman" w:eastAsia="Times New Roman" w:hAnsi="Times New Roman" w:cs="Times New Roman"/>
          <w:bCs/>
          <w:sz w:val="24"/>
          <w:szCs w:val="24"/>
          <w:lang w:eastAsia="pl-PL"/>
        </w:rPr>
        <w:t xml:space="preserve"> Pan </w:t>
      </w:r>
      <w:r w:rsidR="00C57305">
        <w:rPr>
          <w:rFonts w:ascii="Times New Roman" w:eastAsia="Times New Roman" w:hAnsi="Times New Roman" w:cs="Times New Roman"/>
          <w:b/>
          <w:bCs/>
          <w:sz w:val="24"/>
          <w:szCs w:val="24"/>
          <w:lang w:eastAsia="pl-PL"/>
        </w:rPr>
        <w:t>(dane zanonimizowane)</w:t>
      </w:r>
      <w:r w:rsidR="00140EDD" w:rsidRPr="00750F8F">
        <w:rPr>
          <w:rFonts w:ascii="Times New Roman" w:eastAsia="Times New Roman" w:hAnsi="Times New Roman" w:cs="Times New Roman"/>
          <w:bCs/>
          <w:sz w:val="24"/>
          <w:szCs w:val="24"/>
          <w:lang w:eastAsia="pl-PL"/>
        </w:rPr>
        <w:t xml:space="preserve">, prowadzący działalność gospodarczą pod firmą: Jerzy Pecka FIRMA HANDLOWO-USŁUGOWA „NAOMI”, </w:t>
      </w:r>
      <w:r w:rsidR="00C57305">
        <w:rPr>
          <w:rFonts w:ascii="Times New Roman" w:eastAsia="Times New Roman" w:hAnsi="Times New Roman" w:cs="Times New Roman"/>
          <w:b/>
          <w:bCs/>
          <w:sz w:val="24"/>
          <w:szCs w:val="24"/>
          <w:lang w:eastAsia="pl-PL"/>
        </w:rPr>
        <w:t xml:space="preserve">(dane zanonimizowane) </w:t>
      </w:r>
      <w:r w:rsidR="00140EDD" w:rsidRPr="00750F8F">
        <w:rPr>
          <w:rFonts w:ascii="Times New Roman" w:eastAsia="Times New Roman" w:hAnsi="Times New Roman" w:cs="Times New Roman"/>
          <w:bCs/>
          <w:sz w:val="24"/>
          <w:szCs w:val="24"/>
          <w:lang w:eastAsia="pl-PL"/>
        </w:rPr>
        <w:t>Lesko</w:t>
      </w:r>
    </w:p>
    <w:p w14:paraId="6003F55B" w14:textId="0F3CB268" w:rsidR="00F52D1A" w:rsidRPr="00750F8F" w:rsidRDefault="00F52D1A" w:rsidP="00C11C21">
      <w:pPr>
        <w:tabs>
          <w:tab w:val="left" w:pos="6804"/>
        </w:tabs>
        <w:spacing w:before="120"/>
        <w:ind w:left="357"/>
        <w:jc w:val="both"/>
        <w:rPr>
          <w:rFonts w:ascii="Times New Roman" w:eastAsia="Times New Roman" w:hAnsi="Times New Roman" w:cs="Times New Roman"/>
          <w:bCs/>
          <w:sz w:val="24"/>
          <w:szCs w:val="24"/>
          <w:lang w:eastAsia="pl-PL"/>
        </w:rPr>
      </w:pPr>
      <w:r w:rsidRPr="00750F8F">
        <w:rPr>
          <w:rFonts w:ascii="Times New Roman" w:eastAsia="Times New Roman" w:hAnsi="Times New Roman" w:cs="Times New Roman"/>
          <w:bCs/>
          <w:sz w:val="24"/>
          <w:szCs w:val="24"/>
          <w:lang w:eastAsia="pl-PL"/>
        </w:rPr>
        <w:t>Podkarpacki Wojewódzki Inspektor Inspekcji Handlowej nie ma przy tym wątpliwości, że to przedsiębiorca będący stroną postępowania, decydował jakie wyroby chce oferować i to on powinien dołożyć wszelkich starań i przeprowadzić selekcję wyrobów w taki sposób, aby wyroby niezgodne z przepisami nie znalazły się w jego ofercie, a tym samym nie były udostępniane na rynku. Organ pragnie nadto zauważyć, że strona, której profilem działalności jest prowadzenie sklepu oferującego sprzedaż kosmetyków, winien dochować należytego sprawdzenia produktów kosmetycznych, przed udostępnieniem ich na rynku;</w:t>
      </w:r>
    </w:p>
    <w:p w14:paraId="12E88E16" w14:textId="79608D8A" w:rsidR="00F52D1A" w:rsidRPr="00750F8F" w:rsidRDefault="00F52D1A" w:rsidP="00533678">
      <w:pPr>
        <w:numPr>
          <w:ilvl w:val="0"/>
          <w:numId w:val="13"/>
        </w:numPr>
        <w:tabs>
          <w:tab w:val="left" w:pos="6804"/>
        </w:tabs>
        <w:spacing w:before="120"/>
        <w:ind w:left="357" w:hanging="357"/>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bCs/>
          <w:sz w:val="24"/>
          <w:szCs w:val="24"/>
          <w:lang w:eastAsia="pl-PL"/>
        </w:rPr>
        <w:t xml:space="preserve">strona podjęła </w:t>
      </w:r>
      <w:r w:rsidRPr="00750F8F">
        <w:rPr>
          <w:rFonts w:ascii="Times New Roman" w:eastAsia="Times New Roman" w:hAnsi="Times New Roman" w:cs="Times New Roman"/>
          <w:b/>
          <w:i/>
          <w:sz w:val="24"/>
          <w:szCs w:val="24"/>
          <w:lang w:eastAsia="pl-PL"/>
        </w:rPr>
        <w:t>dobrowolne działania w celu uniknięcia skutków naruszenia prawa</w:t>
      </w:r>
      <w:r w:rsidRPr="00750F8F">
        <w:rPr>
          <w:rFonts w:ascii="Times New Roman" w:eastAsia="Times New Roman" w:hAnsi="Times New Roman" w:cs="Times New Roman"/>
          <w:bCs/>
          <w:i/>
          <w:sz w:val="24"/>
          <w:szCs w:val="24"/>
          <w:lang w:eastAsia="pl-PL"/>
        </w:rPr>
        <w:t xml:space="preserve"> </w:t>
      </w:r>
      <w:r w:rsidRPr="00750F8F">
        <w:rPr>
          <w:rFonts w:ascii="Times New Roman" w:eastAsia="Times New Roman" w:hAnsi="Times New Roman" w:cs="Times New Roman"/>
          <w:bCs/>
          <w:sz w:val="24"/>
          <w:szCs w:val="24"/>
          <w:lang w:eastAsia="pl-PL"/>
        </w:rPr>
        <w:t>poprzez wycofanie ze sprzedaży zakwestionowanych produktów kosmetycznych do cza</w:t>
      </w:r>
      <w:r w:rsidR="00BE4651" w:rsidRPr="00750F8F">
        <w:rPr>
          <w:rFonts w:ascii="Times New Roman" w:eastAsia="Times New Roman" w:hAnsi="Times New Roman" w:cs="Times New Roman"/>
          <w:bCs/>
          <w:sz w:val="24"/>
          <w:szCs w:val="24"/>
          <w:lang w:eastAsia="pl-PL"/>
        </w:rPr>
        <w:t>su ich prawidłowego oznakowania;</w:t>
      </w:r>
    </w:p>
    <w:p w14:paraId="7E9F964A" w14:textId="6254E870" w:rsidR="00F52D1A" w:rsidRPr="00750F8F" w:rsidRDefault="00F52D1A" w:rsidP="0044762F">
      <w:pPr>
        <w:numPr>
          <w:ilvl w:val="0"/>
          <w:numId w:val="13"/>
        </w:numPr>
        <w:tabs>
          <w:tab w:val="left" w:pos="6804"/>
        </w:tabs>
        <w:spacing w:before="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b/>
          <w:i/>
          <w:sz w:val="24"/>
          <w:szCs w:val="24"/>
          <w:lang w:eastAsia="pl-PL"/>
        </w:rPr>
        <w:t>wysokość korzyści, którą strona osiągnęła, lub straty, której uniknęła</w:t>
      </w:r>
      <w:r w:rsidRPr="00750F8F">
        <w:rPr>
          <w:rFonts w:ascii="Times New Roman" w:eastAsia="Times New Roman" w:hAnsi="Times New Roman" w:cs="Times New Roman"/>
          <w:bCs/>
          <w:sz w:val="24"/>
          <w:szCs w:val="24"/>
          <w:lang w:eastAsia="pl-PL"/>
        </w:rPr>
        <w:t xml:space="preserve"> – łączna wart</w:t>
      </w:r>
      <w:r w:rsidR="00AA00DA" w:rsidRPr="00750F8F">
        <w:rPr>
          <w:rFonts w:ascii="Times New Roman" w:eastAsia="Times New Roman" w:hAnsi="Times New Roman" w:cs="Times New Roman"/>
          <w:bCs/>
          <w:sz w:val="24"/>
          <w:szCs w:val="24"/>
          <w:lang w:eastAsia="pl-PL"/>
        </w:rPr>
        <w:t xml:space="preserve">ość zakwestionowanych </w:t>
      </w:r>
      <w:r w:rsidR="0044762F" w:rsidRPr="00750F8F">
        <w:rPr>
          <w:rFonts w:ascii="Times New Roman" w:eastAsia="Times New Roman" w:hAnsi="Times New Roman" w:cs="Times New Roman"/>
          <w:bCs/>
          <w:sz w:val="24"/>
          <w:szCs w:val="24"/>
          <w:lang w:eastAsia="pl-PL"/>
        </w:rPr>
        <w:t>szesnastu</w:t>
      </w:r>
      <w:r w:rsidRPr="00750F8F">
        <w:rPr>
          <w:rFonts w:ascii="Times New Roman" w:eastAsia="Times New Roman" w:hAnsi="Times New Roman" w:cs="Times New Roman"/>
          <w:bCs/>
          <w:sz w:val="24"/>
          <w:szCs w:val="24"/>
          <w:lang w:eastAsia="pl-PL"/>
        </w:rPr>
        <w:t xml:space="preserve"> partii produktów k</w:t>
      </w:r>
      <w:r w:rsidR="00AA00DA" w:rsidRPr="00750F8F">
        <w:rPr>
          <w:rFonts w:ascii="Times New Roman" w:eastAsia="Times New Roman" w:hAnsi="Times New Roman" w:cs="Times New Roman"/>
          <w:bCs/>
          <w:sz w:val="24"/>
          <w:szCs w:val="24"/>
          <w:lang w:eastAsia="pl-PL"/>
        </w:rPr>
        <w:t>osmetycznych znajdujących się w </w:t>
      </w:r>
      <w:r w:rsidRPr="00750F8F">
        <w:rPr>
          <w:rFonts w:ascii="Times New Roman" w:eastAsia="Times New Roman" w:hAnsi="Times New Roman" w:cs="Times New Roman"/>
          <w:bCs/>
          <w:sz w:val="24"/>
          <w:szCs w:val="24"/>
          <w:lang w:eastAsia="pl-PL"/>
        </w:rPr>
        <w:t>ch</w:t>
      </w:r>
      <w:r w:rsidR="00AA00DA" w:rsidRPr="00750F8F">
        <w:rPr>
          <w:rFonts w:ascii="Times New Roman" w:eastAsia="Times New Roman" w:hAnsi="Times New Roman" w:cs="Times New Roman"/>
          <w:bCs/>
          <w:sz w:val="24"/>
          <w:szCs w:val="24"/>
          <w:lang w:eastAsia="pl-PL"/>
        </w:rPr>
        <w:t>wil</w:t>
      </w:r>
      <w:r w:rsidR="0044762F" w:rsidRPr="00750F8F">
        <w:rPr>
          <w:rFonts w:ascii="Times New Roman" w:eastAsia="Times New Roman" w:hAnsi="Times New Roman" w:cs="Times New Roman"/>
          <w:bCs/>
          <w:sz w:val="24"/>
          <w:szCs w:val="24"/>
          <w:lang w:eastAsia="pl-PL"/>
        </w:rPr>
        <w:t>i kontroli w placówce to: 1708,29</w:t>
      </w:r>
      <w:r w:rsidRPr="00750F8F">
        <w:rPr>
          <w:rFonts w:ascii="Times New Roman" w:eastAsia="Times New Roman" w:hAnsi="Times New Roman" w:cs="Times New Roman"/>
          <w:bCs/>
          <w:sz w:val="24"/>
          <w:szCs w:val="24"/>
          <w:lang w:eastAsia="pl-PL"/>
        </w:rPr>
        <w:t xml:space="preserve"> zł.</w:t>
      </w:r>
      <w:r w:rsidRPr="00750F8F">
        <w:rPr>
          <w:rFonts w:ascii="Times New Roman" w:hAnsi="Times New Roman" w:cs="Times New Roman"/>
        </w:rPr>
        <w:t xml:space="preserve"> </w:t>
      </w:r>
      <w:r w:rsidRPr="00750F8F">
        <w:rPr>
          <w:rFonts w:ascii="Times New Roman" w:eastAsia="Times New Roman" w:hAnsi="Times New Roman" w:cs="Times New Roman"/>
          <w:bCs/>
          <w:sz w:val="24"/>
          <w:szCs w:val="24"/>
          <w:lang w:eastAsia="pl-PL"/>
        </w:rPr>
        <w:t xml:space="preserve">W przypadku </w:t>
      </w:r>
      <w:r w:rsidR="00AA00DA" w:rsidRPr="00750F8F">
        <w:rPr>
          <w:rFonts w:ascii="Times New Roman" w:eastAsia="Times New Roman" w:hAnsi="Times New Roman" w:cs="Times New Roman"/>
          <w:bCs/>
          <w:sz w:val="24"/>
          <w:szCs w:val="24"/>
          <w:lang w:eastAsia="pl-PL"/>
        </w:rPr>
        <w:t>kary nałożonej w oparciu o art. </w:t>
      </w:r>
      <w:r w:rsidRPr="00750F8F">
        <w:rPr>
          <w:rFonts w:ascii="Times New Roman" w:eastAsia="Times New Roman" w:hAnsi="Times New Roman" w:cs="Times New Roman"/>
          <w:bCs/>
          <w:sz w:val="24"/>
          <w:szCs w:val="24"/>
          <w:lang w:eastAsia="pl-PL"/>
        </w:rPr>
        <w:t>36 ust</w:t>
      </w:r>
      <w:r w:rsidR="00AA00DA" w:rsidRPr="00750F8F">
        <w:rPr>
          <w:rFonts w:ascii="Times New Roman" w:eastAsia="Times New Roman" w:hAnsi="Times New Roman" w:cs="Times New Roman"/>
          <w:bCs/>
          <w:sz w:val="24"/>
          <w:szCs w:val="24"/>
          <w:lang w:eastAsia="pl-PL"/>
        </w:rPr>
        <w:t>.</w:t>
      </w:r>
      <w:r w:rsidRPr="00750F8F">
        <w:rPr>
          <w:rFonts w:ascii="Times New Roman" w:eastAsia="Times New Roman" w:hAnsi="Times New Roman" w:cs="Times New Roman"/>
          <w:bCs/>
          <w:sz w:val="24"/>
          <w:szCs w:val="24"/>
          <w:lang w:eastAsia="pl-PL"/>
        </w:rPr>
        <w:t xml:space="preserve"> 1 ustawy o produktach kosmetycznych wartość zakwestionowanych produktów to</w:t>
      </w:r>
      <w:r w:rsidR="00AA00DA" w:rsidRPr="00750F8F">
        <w:rPr>
          <w:rFonts w:ascii="Times New Roman" w:eastAsia="Times New Roman" w:hAnsi="Times New Roman" w:cs="Times New Roman"/>
          <w:bCs/>
          <w:sz w:val="24"/>
          <w:szCs w:val="24"/>
          <w:lang w:eastAsia="pl-PL"/>
        </w:rPr>
        <w:t xml:space="preserve">: </w:t>
      </w:r>
      <w:r w:rsidR="0044762F" w:rsidRPr="00750F8F">
        <w:rPr>
          <w:rFonts w:ascii="Times New Roman" w:eastAsia="Times New Roman" w:hAnsi="Times New Roman" w:cs="Times New Roman"/>
          <w:bCs/>
          <w:sz w:val="24"/>
          <w:szCs w:val="24"/>
          <w:lang w:eastAsia="pl-PL"/>
        </w:rPr>
        <w:t>1642,32 zł (produkty pod poz. 1-15).</w:t>
      </w:r>
      <w:r w:rsidR="0044762F" w:rsidRPr="00750F8F">
        <w:rPr>
          <w:rFonts w:ascii="Times New Roman" w:eastAsia="Times New Roman" w:hAnsi="Times New Roman" w:cs="Times New Roman"/>
          <w:sz w:val="24"/>
          <w:szCs w:val="24"/>
          <w:lang w:eastAsia="pl-PL"/>
        </w:rPr>
        <w:t xml:space="preserve"> </w:t>
      </w:r>
      <w:r w:rsidRPr="00750F8F">
        <w:rPr>
          <w:rFonts w:ascii="Times New Roman" w:eastAsia="Times New Roman" w:hAnsi="Times New Roman" w:cs="Times New Roman"/>
          <w:bCs/>
          <w:sz w:val="24"/>
          <w:szCs w:val="24"/>
          <w:lang w:eastAsia="pl-PL"/>
        </w:rPr>
        <w:t>W przypadku ka</w:t>
      </w:r>
      <w:r w:rsidR="0044762F" w:rsidRPr="00750F8F">
        <w:rPr>
          <w:rFonts w:ascii="Times New Roman" w:eastAsia="Times New Roman" w:hAnsi="Times New Roman" w:cs="Times New Roman"/>
          <w:bCs/>
          <w:sz w:val="24"/>
          <w:szCs w:val="24"/>
          <w:lang w:eastAsia="pl-PL"/>
        </w:rPr>
        <w:t>ry nałożonej w oparciu o art. 37</w:t>
      </w:r>
      <w:r w:rsidRPr="00750F8F">
        <w:rPr>
          <w:rFonts w:ascii="Times New Roman" w:eastAsia="Times New Roman" w:hAnsi="Times New Roman" w:cs="Times New Roman"/>
          <w:bCs/>
          <w:sz w:val="24"/>
          <w:szCs w:val="24"/>
          <w:lang w:eastAsia="pl-PL"/>
        </w:rPr>
        <w:t xml:space="preserve"> ustawy o produktach kosmetycznych wartość zakwestionowanych produktów to: </w:t>
      </w:r>
      <w:r w:rsidR="00457D7D" w:rsidRPr="00750F8F">
        <w:rPr>
          <w:rFonts w:ascii="Times New Roman" w:eastAsia="Times New Roman" w:hAnsi="Times New Roman" w:cs="Times New Roman"/>
          <w:bCs/>
          <w:sz w:val="24"/>
          <w:szCs w:val="24"/>
          <w:lang w:eastAsia="pl-PL"/>
        </w:rPr>
        <w:t>83,95</w:t>
      </w:r>
      <w:r w:rsidR="001F1AEF" w:rsidRPr="00750F8F">
        <w:rPr>
          <w:rFonts w:ascii="Times New Roman" w:eastAsia="Times New Roman" w:hAnsi="Times New Roman" w:cs="Times New Roman"/>
          <w:bCs/>
          <w:sz w:val="24"/>
          <w:szCs w:val="24"/>
          <w:lang w:eastAsia="pl-PL"/>
        </w:rPr>
        <w:t xml:space="preserve"> </w:t>
      </w:r>
      <w:r w:rsidR="00454DBA" w:rsidRPr="00750F8F">
        <w:rPr>
          <w:rFonts w:ascii="Times New Roman" w:eastAsia="Times New Roman" w:hAnsi="Times New Roman" w:cs="Times New Roman"/>
          <w:bCs/>
          <w:sz w:val="24"/>
          <w:szCs w:val="24"/>
          <w:lang w:eastAsia="pl-PL"/>
        </w:rPr>
        <w:t>zł (</w:t>
      </w:r>
      <w:r w:rsidR="00457D7D" w:rsidRPr="00750F8F">
        <w:rPr>
          <w:rFonts w:ascii="Times New Roman" w:eastAsia="Times New Roman" w:hAnsi="Times New Roman" w:cs="Times New Roman"/>
          <w:bCs/>
          <w:sz w:val="24"/>
          <w:szCs w:val="24"/>
          <w:lang w:eastAsia="pl-PL"/>
        </w:rPr>
        <w:t>dwa produkty</w:t>
      </w:r>
      <w:r w:rsidR="001F1AEF" w:rsidRPr="00750F8F">
        <w:rPr>
          <w:rFonts w:ascii="Times New Roman" w:eastAsia="Times New Roman" w:hAnsi="Times New Roman" w:cs="Times New Roman"/>
          <w:bCs/>
          <w:sz w:val="24"/>
          <w:szCs w:val="24"/>
          <w:lang w:eastAsia="pl-PL"/>
        </w:rPr>
        <w:t xml:space="preserve">, w tym </w:t>
      </w:r>
      <w:r w:rsidR="00457D7D" w:rsidRPr="00750F8F">
        <w:rPr>
          <w:rFonts w:ascii="Times New Roman" w:eastAsia="Times New Roman" w:hAnsi="Times New Roman" w:cs="Times New Roman"/>
          <w:bCs/>
          <w:sz w:val="24"/>
          <w:szCs w:val="24"/>
          <w:lang w:eastAsia="pl-PL"/>
        </w:rPr>
        <w:t>jeden zakwestionowany</w:t>
      </w:r>
      <w:r w:rsidRPr="00750F8F">
        <w:rPr>
          <w:rFonts w:ascii="Times New Roman" w:eastAsia="Times New Roman" w:hAnsi="Times New Roman" w:cs="Times New Roman"/>
          <w:bCs/>
          <w:sz w:val="24"/>
          <w:szCs w:val="24"/>
          <w:lang w:eastAsia="pl-PL"/>
        </w:rPr>
        <w:t xml:space="preserve"> również pod kątem oznakowa</w:t>
      </w:r>
      <w:r w:rsidR="001F1AEF" w:rsidRPr="00750F8F">
        <w:rPr>
          <w:rFonts w:ascii="Times New Roman" w:eastAsia="Times New Roman" w:hAnsi="Times New Roman" w:cs="Times New Roman"/>
          <w:bCs/>
          <w:sz w:val="24"/>
          <w:szCs w:val="24"/>
          <w:lang w:eastAsia="pl-PL"/>
        </w:rPr>
        <w:t>nia – produkty pod po</w:t>
      </w:r>
      <w:r w:rsidR="00457D7D" w:rsidRPr="00750F8F">
        <w:rPr>
          <w:rFonts w:ascii="Times New Roman" w:eastAsia="Times New Roman" w:hAnsi="Times New Roman" w:cs="Times New Roman"/>
          <w:bCs/>
          <w:sz w:val="24"/>
          <w:szCs w:val="24"/>
          <w:lang w:eastAsia="pl-PL"/>
        </w:rPr>
        <w:t>z. 15 i 16</w:t>
      </w:r>
      <w:r w:rsidRPr="00750F8F">
        <w:rPr>
          <w:rFonts w:ascii="Times New Roman" w:eastAsia="Times New Roman" w:hAnsi="Times New Roman" w:cs="Times New Roman"/>
          <w:bCs/>
          <w:sz w:val="24"/>
          <w:szCs w:val="24"/>
          <w:lang w:eastAsia="pl-PL"/>
        </w:rPr>
        <w:t>),</w:t>
      </w:r>
    </w:p>
    <w:p w14:paraId="4B558CD8" w14:textId="4434B981" w:rsidR="00F52D1A" w:rsidRPr="00750F8F" w:rsidRDefault="00F52D1A" w:rsidP="00E96C8D">
      <w:pPr>
        <w:numPr>
          <w:ilvl w:val="0"/>
          <w:numId w:val="13"/>
        </w:numPr>
        <w:tabs>
          <w:tab w:val="left" w:pos="6804"/>
        </w:tabs>
        <w:spacing w:before="120"/>
        <w:ind w:left="357" w:hanging="357"/>
        <w:jc w:val="both"/>
        <w:rPr>
          <w:rFonts w:ascii="Times New Roman" w:eastAsia="Times New Roman" w:hAnsi="Times New Roman" w:cs="Times New Roman"/>
          <w:b/>
          <w:i/>
          <w:sz w:val="24"/>
          <w:szCs w:val="24"/>
          <w:lang w:eastAsia="pl-PL"/>
        </w:rPr>
      </w:pPr>
      <w:r w:rsidRPr="00750F8F">
        <w:rPr>
          <w:rFonts w:ascii="Times New Roman" w:eastAsia="Times New Roman" w:hAnsi="Times New Roman" w:cs="Times New Roman"/>
          <w:b/>
          <w:i/>
          <w:sz w:val="24"/>
          <w:szCs w:val="24"/>
          <w:lang w:eastAsia="pl-PL"/>
        </w:rPr>
        <w:lastRenderedPageBreak/>
        <w:t xml:space="preserve">warunki osobiste strony, na którą administracyjna kara pieniężna jest nakładana – </w:t>
      </w:r>
      <w:r w:rsidRPr="00750F8F">
        <w:rPr>
          <w:rFonts w:ascii="Times New Roman" w:eastAsia="Times New Roman" w:hAnsi="Times New Roman" w:cs="Times New Roman"/>
          <w:sz w:val="24"/>
          <w:szCs w:val="24"/>
          <w:lang w:eastAsia="pl-PL"/>
        </w:rPr>
        <w:t xml:space="preserve">strona postępowania, będąca osobą fizyczną wskazała w piśmie </w:t>
      </w:r>
      <w:r w:rsidR="000503BA" w:rsidRPr="00750F8F">
        <w:rPr>
          <w:rFonts w:ascii="Times New Roman" w:eastAsia="Times New Roman" w:hAnsi="Times New Roman" w:cs="Times New Roman"/>
          <w:sz w:val="24"/>
          <w:szCs w:val="24"/>
          <w:lang w:eastAsia="pl-PL"/>
        </w:rPr>
        <w:t xml:space="preserve">z dnia </w:t>
      </w:r>
      <w:r w:rsidR="006843F5" w:rsidRPr="00750F8F">
        <w:rPr>
          <w:rFonts w:ascii="Times New Roman" w:eastAsia="Times New Roman" w:hAnsi="Times New Roman" w:cs="Times New Roman"/>
          <w:sz w:val="24"/>
          <w:szCs w:val="24"/>
          <w:lang w:eastAsia="pl-PL"/>
        </w:rPr>
        <w:t>27 października</w:t>
      </w:r>
      <w:r w:rsidR="000503BA" w:rsidRPr="00750F8F">
        <w:rPr>
          <w:rFonts w:ascii="Times New Roman" w:eastAsia="Times New Roman" w:hAnsi="Times New Roman" w:cs="Times New Roman"/>
          <w:sz w:val="24"/>
          <w:szCs w:val="24"/>
          <w:lang w:eastAsia="pl-PL"/>
        </w:rPr>
        <w:t xml:space="preserve"> 2022 r. </w:t>
      </w:r>
      <w:r w:rsidR="006843F5" w:rsidRPr="00750F8F">
        <w:rPr>
          <w:rFonts w:ascii="Times New Roman" w:eastAsia="Times New Roman" w:hAnsi="Times New Roman" w:cs="Times New Roman"/>
          <w:sz w:val="24"/>
          <w:szCs w:val="24"/>
          <w:lang w:eastAsia="pl-PL"/>
        </w:rPr>
        <w:t xml:space="preserve">(wpływ do Delegatury w Przemyślu dnia 18 listopada 2022 r.) stan </w:t>
      </w:r>
      <w:r w:rsidR="000503BA" w:rsidRPr="00750F8F">
        <w:rPr>
          <w:rFonts w:ascii="Times New Roman" w:eastAsia="Times New Roman" w:hAnsi="Times New Roman" w:cs="Times New Roman"/>
          <w:sz w:val="24"/>
          <w:szCs w:val="24"/>
          <w:lang w:eastAsia="pl-PL"/>
        </w:rPr>
        <w:t>cywilny, liczbę osób pozostających na utrzymaniu</w:t>
      </w:r>
      <w:r w:rsidR="00010BEA" w:rsidRPr="00750F8F">
        <w:rPr>
          <w:rFonts w:ascii="Times New Roman" w:eastAsia="Times New Roman" w:hAnsi="Times New Roman" w:cs="Times New Roman"/>
          <w:sz w:val="24"/>
          <w:szCs w:val="24"/>
          <w:lang w:eastAsia="pl-PL"/>
        </w:rPr>
        <w:t xml:space="preserve">, źródło utrzymania, warunki mieszkaniowe oraz wskazała </w:t>
      </w:r>
      <w:r w:rsidR="002B28AB" w:rsidRPr="00750F8F">
        <w:rPr>
          <w:rFonts w:ascii="Times New Roman" w:eastAsia="Times New Roman" w:hAnsi="Times New Roman" w:cs="Times New Roman"/>
          <w:sz w:val="24"/>
          <w:szCs w:val="24"/>
          <w:lang w:eastAsia="pl-PL"/>
        </w:rPr>
        <w:t xml:space="preserve">ogólnie </w:t>
      </w:r>
      <w:r w:rsidR="00010BEA" w:rsidRPr="00750F8F">
        <w:rPr>
          <w:rFonts w:ascii="Times New Roman" w:eastAsia="Times New Roman" w:hAnsi="Times New Roman" w:cs="Times New Roman"/>
          <w:sz w:val="24"/>
          <w:szCs w:val="24"/>
          <w:lang w:eastAsia="pl-PL"/>
        </w:rPr>
        <w:t>obecne warunki materialne</w:t>
      </w:r>
      <w:r w:rsidR="007B5AAF" w:rsidRPr="00750F8F">
        <w:rPr>
          <w:rFonts w:ascii="Times New Roman" w:eastAsia="Times New Roman" w:hAnsi="Times New Roman" w:cs="Times New Roman"/>
          <w:sz w:val="24"/>
          <w:szCs w:val="24"/>
          <w:lang w:eastAsia="pl-PL"/>
        </w:rPr>
        <w:t>.</w:t>
      </w:r>
    </w:p>
    <w:p w14:paraId="2C090CF7" w14:textId="1E74AAD6" w:rsidR="00F52D1A" w:rsidRPr="00750F8F" w:rsidRDefault="00F52D1A" w:rsidP="00F52D1A">
      <w:pPr>
        <w:tabs>
          <w:tab w:val="left" w:pos="6804"/>
        </w:tabs>
        <w:spacing w:before="120"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Zgodnie z art. 36 ust. 1 w zw. z art. 46 ust. 1 pkt 2 ustawy o produktach kosmetycznych wojewódzki inspektor Inspekcji Handlowej może nałożyć w drodze decyzji karę pieniężną w wysokości do 70.000 zł. W przedmiotowej sprawie Podkarpacki Wojewódzki Inspektor Inspekcji Handlowej na podstawie art. 36 ust. 1 cyt. ustawy wymierzył stro</w:t>
      </w:r>
      <w:r w:rsidR="00ED43D3" w:rsidRPr="00750F8F">
        <w:rPr>
          <w:rFonts w:ascii="Times New Roman" w:eastAsia="Times New Roman" w:hAnsi="Times New Roman" w:cs="Times New Roman"/>
          <w:sz w:val="24"/>
          <w:szCs w:val="24"/>
          <w:lang w:eastAsia="pl-PL"/>
        </w:rPr>
        <w:t>nie karę pieniężną w wysokości 10</w:t>
      </w:r>
      <w:r w:rsidR="00BB4A0D" w:rsidRPr="00750F8F">
        <w:rPr>
          <w:rFonts w:ascii="Times New Roman" w:eastAsia="Times New Roman" w:hAnsi="Times New Roman" w:cs="Times New Roman"/>
          <w:sz w:val="24"/>
          <w:szCs w:val="24"/>
          <w:lang w:eastAsia="pl-PL"/>
        </w:rPr>
        <w:t>00 zł, to jest ok</w:t>
      </w:r>
      <w:r w:rsidR="00B64412" w:rsidRPr="00750F8F">
        <w:rPr>
          <w:rFonts w:ascii="Times New Roman" w:eastAsia="Times New Roman" w:hAnsi="Times New Roman" w:cs="Times New Roman"/>
          <w:sz w:val="24"/>
          <w:szCs w:val="24"/>
          <w:lang w:eastAsia="pl-PL"/>
        </w:rPr>
        <w:t xml:space="preserve"> 1,</w:t>
      </w:r>
      <w:r w:rsidR="00BB4A0D" w:rsidRPr="00750F8F">
        <w:rPr>
          <w:rFonts w:ascii="Times New Roman" w:eastAsia="Times New Roman" w:hAnsi="Times New Roman" w:cs="Times New Roman"/>
          <w:sz w:val="24"/>
          <w:szCs w:val="24"/>
          <w:lang w:eastAsia="pl-PL"/>
        </w:rPr>
        <w:t>4</w:t>
      </w:r>
      <w:r w:rsidRPr="00750F8F">
        <w:rPr>
          <w:rFonts w:ascii="Times New Roman" w:eastAsia="Times New Roman" w:hAnsi="Times New Roman" w:cs="Times New Roman"/>
          <w:sz w:val="24"/>
          <w:szCs w:val="24"/>
          <w:lang w:eastAsia="pl-PL"/>
        </w:rPr>
        <w:t xml:space="preserve"> % dopuszczalnej kary maksymalnej.</w:t>
      </w:r>
    </w:p>
    <w:p w14:paraId="7243390B" w14:textId="28BA45EF" w:rsidR="00F52D1A" w:rsidRPr="00750F8F" w:rsidRDefault="00B64412" w:rsidP="00F52D1A">
      <w:pPr>
        <w:tabs>
          <w:tab w:val="left" w:pos="708"/>
          <w:tab w:val="num" w:pos="3720"/>
        </w:tabs>
        <w:spacing w:after="60"/>
        <w:jc w:val="both"/>
        <w:rPr>
          <w:rFonts w:ascii="Times New Roman" w:eastAsia="Times New Roman" w:hAnsi="Times New Roman" w:cs="Times New Roman"/>
          <w:bCs/>
          <w:sz w:val="24"/>
          <w:szCs w:val="24"/>
          <w:lang w:eastAsia="pl-PL"/>
        </w:rPr>
      </w:pPr>
      <w:r w:rsidRPr="00750F8F">
        <w:rPr>
          <w:rFonts w:ascii="Times New Roman" w:eastAsia="Times New Roman" w:hAnsi="Times New Roman" w:cs="Times New Roman"/>
          <w:bCs/>
          <w:sz w:val="24"/>
          <w:szCs w:val="24"/>
          <w:lang w:eastAsia="pl-PL"/>
        </w:rPr>
        <w:t>Zgodnie z art. 37</w:t>
      </w:r>
      <w:r w:rsidR="00F52D1A" w:rsidRPr="00750F8F">
        <w:rPr>
          <w:rFonts w:ascii="Times New Roman" w:eastAsia="Times New Roman" w:hAnsi="Times New Roman" w:cs="Times New Roman"/>
          <w:bCs/>
          <w:sz w:val="24"/>
          <w:szCs w:val="24"/>
          <w:lang w:eastAsia="pl-PL"/>
        </w:rPr>
        <w:t xml:space="preserve"> w zw. z art. 46 ust. 1 pkt 2 ustawy o produktach kosmetycznych wojewódzki inspektor Inspekcji Handlowej może nałożyć w drodze decyzji</w:t>
      </w:r>
      <w:r w:rsidRPr="00750F8F">
        <w:rPr>
          <w:rFonts w:ascii="Times New Roman" w:eastAsia="Times New Roman" w:hAnsi="Times New Roman" w:cs="Times New Roman"/>
          <w:bCs/>
          <w:sz w:val="24"/>
          <w:szCs w:val="24"/>
          <w:lang w:eastAsia="pl-PL"/>
        </w:rPr>
        <w:t xml:space="preserve"> karę pieniężną w wysokości do 2</w:t>
      </w:r>
      <w:r w:rsidR="00F52D1A" w:rsidRPr="00750F8F">
        <w:rPr>
          <w:rFonts w:ascii="Times New Roman" w:eastAsia="Times New Roman" w:hAnsi="Times New Roman" w:cs="Times New Roman"/>
          <w:bCs/>
          <w:sz w:val="24"/>
          <w:szCs w:val="24"/>
          <w:lang w:eastAsia="pl-PL"/>
        </w:rPr>
        <w:t>0.000 zł. W przedmiotowej sprawie Podkarpacki Wojewódzki Inspektor Inspekcji Handlowej na p</w:t>
      </w:r>
      <w:r w:rsidR="00CC6763" w:rsidRPr="00750F8F">
        <w:rPr>
          <w:rFonts w:ascii="Times New Roman" w:eastAsia="Times New Roman" w:hAnsi="Times New Roman" w:cs="Times New Roman"/>
          <w:bCs/>
          <w:sz w:val="24"/>
          <w:szCs w:val="24"/>
          <w:lang w:eastAsia="pl-PL"/>
        </w:rPr>
        <w:t>odstawie art. 37</w:t>
      </w:r>
      <w:r w:rsidR="006B4BAA" w:rsidRPr="00750F8F">
        <w:rPr>
          <w:rFonts w:ascii="Times New Roman" w:eastAsia="Times New Roman" w:hAnsi="Times New Roman" w:cs="Times New Roman"/>
          <w:bCs/>
          <w:sz w:val="24"/>
          <w:szCs w:val="24"/>
          <w:lang w:eastAsia="pl-PL"/>
        </w:rPr>
        <w:t xml:space="preserve"> cytowanej</w:t>
      </w:r>
      <w:r w:rsidR="00F52D1A" w:rsidRPr="00750F8F">
        <w:rPr>
          <w:rFonts w:ascii="Times New Roman" w:eastAsia="Times New Roman" w:hAnsi="Times New Roman" w:cs="Times New Roman"/>
          <w:bCs/>
          <w:sz w:val="24"/>
          <w:szCs w:val="24"/>
          <w:lang w:eastAsia="pl-PL"/>
        </w:rPr>
        <w:t xml:space="preserve"> ustawy wymierzył stronie karę pie</w:t>
      </w:r>
      <w:r w:rsidR="006B4BAA" w:rsidRPr="00750F8F">
        <w:rPr>
          <w:rFonts w:ascii="Times New Roman" w:eastAsia="Times New Roman" w:hAnsi="Times New Roman" w:cs="Times New Roman"/>
          <w:bCs/>
          <w:sz w:val="24"/>
          <w:szCs w:val="24"/>
          <w:lang w:eastAsia="pl-PL"/>
        </w:rPr>
        <w:t>niężną w </w:t>
      </w:r>
      <w:r w:rsidR="000A56CD" w:rsidRPr="00750F8F">
        <w:rPr>
          <w:rFonts w:ascii="Times New Roman" w:eastAsia="Times New Roman" w:hAnsi="Times New Roman" w:cs="Times New Roman"/>
          <w:bCs/>
          <w:sz w:val="24"/>
          <w:szCs w:val="24"/>
          <w:lang w:eastAsia="pl-PL"/>
        </w:rPr>
        <w:t>wysokości 7</w:t>
      </w:r>
      <w:r w:rsidR="00CC6763" w:rsidRPr="00750F8F">
        <w:rPr>
          <w:rFonts w:ascii="Times New Roman" w:eastAsia="Times New Roman" w:hAnsi="Times New Roman" w:cs="Times New Roman"/>
          <w:bCs/>
          <w:sz w:val="24"/>
          <w:szCs w:val="24"/>
          <w:lang w:eastAsia="pl-PL"/>
        </w:rPr>
        <w:t>00 zł, to jest 3</w:t>
      </w:r>
      <w:r w:rsidR="000A56CD" w:rsidRPr="00750F8F">
        <w:rPr>
          <w:rFonts w:ascii="Times New Roman" w:eastAsia="Times New Roman" w:hAnsi="Times New Roman" w:cs="Times New Roman"/>
          <w:bCs/>
          <w:sz w:val="24"/>
          <w:szCs w:val="24"/>
          <w:lang w:eastAsia="pl-PL"/>
        </w:rPr>
        <w:t>,5</w:t>
      </w:r>
      <w:r w:rsidR="00F52D1A" w:rsidRPr="00750F8F">
        <w:rPr>
          <w:rFonts w:ascii="Times New Roman" w:eastAsia="Times New Roman" w:hAnsi="Times New Roman" w:cs="Times New Roman"/>
          <w:bCs/>
          <w:sz w:val="24"/>
          <w:szCs w:val="24"/>
          <w:lang w:eastAsia="pl-PL"/>
        </w:rPr>
        <w:t xml:space="preserve"> % dopuszczalnej kary maksymalnej. </w:t>
      </w:r>
    </w:p>
    <w:p w14:paraId="6ABFC15D" w14:textId="0AF4151C" w:rsidR="00C020FB" w:rsidRPr="00750F8F" w:rsidRDefault="009A6420" w:rsidP="00F52D1A">
      <w:pPr>
        <w:tabs>
          <w:tab w:val="left" w:pos="708"/>
          <w:tab w:val="num" w:pos="3720"/>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bCs/>
          <w:sz w:val="24"/>
          <w:szCs w:val="24"/>
          <w:lang w:eastAsia="pl-PL"/>
        </w:rPr>
        <w:t>Podkarpacki Wojewódzki Inspektor Inspekcji Handlowej pragnie w tym miejscu nadmienić, iż</w:t>
      </w:r>
      <w:r w:rsidR="002E79B6" w:rsidRPr="00750F8F">
        <w:rPr>
          <w:rFonts w:ascii="Times New Roman" w:eastAsia="Times New Roman" w:hAnsi="Times New Roman" w:cs="Times New Roman"/>
          <w:bCs/>
          <w:sz w:val="24"/>
          <w:szCs w:val="24"/>
          <w:lang w:eastAsia="pl-PL"/>
        </w:rPr>
        <w:t> </w:t>
      </w:r>
      <w:r w:rsidRPr="00750F8F">
        <w:rPr>
          <w:rFonts w:ascii="Times New Roman" w:eastAsia="Times New Roman" w:hAnsi="Times New Roman" w:cs="Times New Roman"/>
          <w:bCs/>
          <w:sz w:val="24"/>
          <w:szCs w:val="24"/>
          <w:lang w:eastAsia="pl-PL"/>
        </w:rPr>
        <w:t>wszyscy producenci i dy</w:t>
      </w:r>
      <w:r w:rsidR="0031088E" w:rsidRPr="00750F8F">
        <w:rPr>
          <w:rFonts w:ascii="Times New Roman" w:eastAsia="Times New Roman" w:hAnsi="Times New Roman" w:cs="Times New Roman"/>
          <w:bCs/>
          <w:sz w:val="24"/>
          <w:szCs w:val="24"/>
          <w:lang w:eastAsia="pl-PL"/>
        </w:rPr>
        <w:t>s</w:t>
      </w:r>
      <w:r w:rsidRPr="00750F8F">
        <w:rPr>
          <w:rFonts w:ascii="Times New Roman" w:eastAsia="Times New Roman" w:hAnsi="Times New Roman" w:cs="Times New Roman"/>
          <w:bCs/>
          <w:sz w:val="24"/>
          <w:szCs w:val="24"/>
          <w:lang w:eastAsia="pl-PL"/>
        </w:rPr>
        <w:t>tr</w:t>
      </w:r>
      <w:r w:rsidR="0031088E" w:rsidRPr="00750F8F">
        <w:rPr>
          <w:rFonts w:ascii="Times New Roman" w:eastAsia="Times New Roman" w:hAnsi="Times New Roman" w:cs="Times New Roman"/>
          <w:bCs/>
          <w:sz w:val="24"/>
          <w:szCs w:val="24"/>
          <w:lang w:eastAsia="pl-PL"/>
        </w:rPr>
        <w:t xml:space="preserve">ybutorzy </w:t>
      </w:r>
      <w:r w:rsidR="002E79B6" w:rsidRPr="00750F8F">
        <w:rPr>
          <w:rFonts w:ascii="Times New Roman" w:eastAsia="Times New Roman" w:hAnsi="Times New Roman" w:cs="Times New Roman"/>
          <w:bCs/>
          <w:sz w:val="24"/>
          <w:szCs w:val="24"/>
          <w:lang w:eastAsia="pl-PL"/>
        </w:rPr>
        <w:t xml:space="preserve">udzielili odpowiedzi na skierowane przez organ wystąpienia </w:t>
      </w:r>
      <w:r w:rsidR="00042453" w:rsidRPr="00750F8F">
        <w:rPr>
          <w:rFonts w:ascii="Times New Roman" w:eastAsia="Times New Roman" w:hAnsi="Times New Roman" w:cs="Times New Roman"/>
          <w:bCs/>
          <w:sz w:val="24"/>
          <w:szCs w:val="24"/>
          <w:lang w:eastAsia="pl-PL"/>
        </w:rPr>
        <w:t xml:space="preserve">pokontrolne. </w:t>
      </w:r>
      <w:r w:rsidR="00C57305">
        <w:rPr>
          <w:rFonts w:ascii="Times New Roman" w:eastAsia="Times New Roman" w:hAnsi="Times New Roman" w:cs="Times New Roman"/>
          <w:b/>
          <w:bCs/>
          <w:sz w:val="24"/>
          <w:szCs w:val="24"/>
          <w:lang w:eastAsia="pl-PL"/>
        </w:rPr>
        <w:t xml:space="preserve">(dane zanonimizowane) </w:t>
      </w:r>
      <w:r w:rsidR="00042453" w:rsidRPr="00750F8F">
        <w:rPr>
          <w:rFonts w:ascii="Times New Roman" w:eastAsia="Times New Roman" w:hAnsi="Times New Roman" w:cs="Times New Roman"/>
          <w:bCs/>
          <w:sz w:val="24"/>
          <w:szCs w:val="24"/>
          <w:lang w:eastAsia="pl-PL"/>
        </w:rPr>
        <w:t>zobowiązał się do niezwłocz</w:t>
      </w:r>
      <w:r w:rsidR="004908A7" w:rsidRPr="00750F8F">
        <w:rPr>
          <w:rFonts w:ascii="Times New Roman" w:eastAsia="Times New Roman" w:hAnsi="Times New Roman" w:cs="Times New Roman"/>
          <w:bCs/>
          <w:sz w:val="24"/>
          <w:szCs w:val="24"/>
          <w:lang w:eastAsia="pl-PL"/>
        </w:rPr>
        <w:t xml:space="preserve">nego uzupełnienia brakującej informacji o składach. </w:t>
      </w:r>
      <w:r w:rsidR="00C57305">
        <w:rPr>
          <w:rFonts w:ascii="Times New Roman" w:eastAsia="Times New Roman" w:hAnsi="Times New Roman" w:cs="Times New Roman"/>
          <w:b/>
          <w:bCs/>
          <w:sz w:val="24"/>
          <w:szCs w:val="24"/>
          <w:lang w:eastAsia="pl-PL"/>
        </w:rPr>
        <w:t xml:space="preserve">(dane zanonimizowane) </w:t>
      </w:r>
      <w:r w:rsidR="000335C5" w:rsidRPr="00750F8F">
        <w:rPr>
          <w:rFonts w:ascii="Times New Roman" w:eastAsia="Times New Roman" w:hAnsi="Times New Roman" w:cs="Times New Roman"/>
          <w:bCs/>
          <w:sz w:val="24"/>
          <w:szCs w:val="24"/>
          <w:lang w:eastAsia="pl-PL"/>
        </w:rPr>
        <w:t>wystosowała prośbę</w:t>
      </w:r>
      <w:r w:rsidR="00CF5F8B" w:rsidRPr="00750F8F">
        <w:rPr>
          <w:rFonts w:ascii="Times New Roman" w:eastAsia="Times New Roman" w:hAnsi="Times New Roman" w:cs="Times New Roman"/>
          <w:bCs/>
          <w:sz w:val="24"/>
          <w:szCs w:val="24"/>
          <w:lang w:eastAsia="pl-PL"/>
        </w:rPr>
        <w:t>,</w:t>
      </w:r>
      <w:r w:rsidR="000335C5" w:rsidRPr="00750F8F">
        <w:rPr>
          <w:rFonts w:ascii="Times New Roman" w:eastAsia="Times New Roman" w:hAnsi="Times New Roman" w:cs="Times New Roman"/>
          <w:bCs/>
          <w:sz w:val="24"/>
          <w:szCs w:val="24"/>
          <w:lang w:eastAsia="pl-PL"/>
        </w:rPr>
        <w:t xml:space="preserve"> aby zamawiane przez nią partie towaru posiadały takie oznaczenia oraz w przyszłości wprowadzi weryfikację dostaw pod tym kątem. Z kolei </w:t>
      </w:r>
      <w:r w:rsidR="00C57305">
        <w:rPr>
          <w:rFonts w:ascii="Times New Roman" w:eastAsia="Times New Roman" w:hAnsi="Times New Roman" w:cs="Times New Roman"/>
          <w:b/>
          <w:bCs/>
          <w:sz w:val="24"/>
          <w:szCs w:val="24"/>
          <w:lang w:eastAsia="pl-PL"/>
        </w:rPr>
        <w:t xml:space="preserve">(dane zanonimizowane) </w:t>
      </w:r>
      <w:r w:rsidR="000335C5" w:rsidRPr="00750F8F">
        <w:rPr>
          <w:rFonts w:ascii="Times New Roman" w:eastAsia="Times New Roman" w:hAnsi="Times New Roman" w:cs="Times New Roman"/>
          <w:bCs/>
          <w:sz w:val="24"/>
          <w:szCs w:val="24"/>
          <w:lang w:eastAsia="pl-PL"/>
        </w:rPr>
        <w:t>poinformował</w:t>
      </w:r>
      <w:r w:rsidR="00CF5F8B" w:rsidRPr="00750F8F">
        <w:rPr>
          <w:rFonts w:ascii="Times New Roman" w:eastAsia="Times New Roman" w:hAnsi="Times New Roman" w:cs="Times New Roman"/>
          <w:bCs/>
          <w:sz w:val="24"/>
          <w:szCs w:val="24"/>
          <w:lang w:eastAsia="pl-PL"/>
        </w:rPr>
        <w:t>a</w:t>
      </w:r>
      <w:r w:rsidR="000335C5" w:rsidRPr="00750F8F">
        <w:rPr>
          <w:rFonts w:ascii="Times New Roman" w:eastAsia="Times New Roman" w:hAnsi="Times New Roman" w:cs="Times New Roman"/>
          <w:bCs/>
          <w:sz w:val="24"/>
          <w:szCs w:val="24"/>
          <w:lang w:eastAsia="pl-PL"/>
        </w:rPr>
        <w:t>, iż dostosuj</w:t>
      </w:r>
      <w:r w:rsidR="00CF5F8B" w:rsidRPr="00750F8F">
        <w:rPr>
          <w:rFonts w:ascii="Times New Roman" w:eastAsia="Times New Roman" w:hAnsi="Times New Roman" w:cs="Times New Roman"/>
          <w:bCs/>
          <w:sz w:val="24"/>
          <w:szCs w:val="24"/>
          <w:lang w:eastAsia="pl-PL"/>
        </w:rPr>
        <w:t>e</w:t>
      </w:r>
      <w:r w:rsidR="000335C5" w:rsidRPr="00750F8F">
        <w:rPr>
          <w:rFonts w:ascii="Times New Roman" w:eastAsia="Times New Roman" w:hAnsi="Times New Roman" w:cs="Times New Roman"/>
          <w:bCs/>
          <w:sz w:val="24"/>
          <w:szCs w:val="24"/>
          <w:lang w:eastAsia="pl-PL"/>
        </w:rPr>
        <w:t xml:space="preserve"> się do zmiany opisu etykiety widniejącej na zakwestionowanym produkcie oraz, że zmiana etykiety wprowadzona zostanie w trybie natychmiastowym. Również </w:t>
      </w:r>
      <w:r w:rsidR="00C57305">
        <w:rPr>
          <w:rFonts w:ascii="Times New Roman" w:eastAsia="Times New Roman" w:hAnsi="Times New Roman" w:cs="Times New Roman"/>
          <w:b/>
          <w:bCs/>
          <w:sz w:val="24"/>
          <w:szCs w:val="24"/>
          <w:lang w:eastAsia="pl-PL"/>
        </w:rPr>
        <w:t xml:space="preserve">(dane zanonimizowane) </w:t>
      </w:r>
      <w:r w:rsidR="00CD6E43" w:rsidRPr="00750F8F">
        <w:rPr>
          <w:rFonts w:ascii="Times New Roman" w:eastAsia="Times New Roman" w:hAnsi="Times New Roman" w:cs="Times New Roman"/>
          <w:bCs/>
          <w:sz w:val="24"/>
          <w:szCs w:val="24"/>
          <w:lang w:eastAsia="pl-PL"/>
        </w:rPr>
        <w:t>poinformował, iż dokona sprawdzenia</w:t>
      </w:r>
      <w:r w:rsidR="00FF12C8" w:rsidRPr="00750F8F">
        <w:rPr>
          <w:rFonts w:ascii="Times New Roman" w:eastAsia="Times New Roman" w:hAnsi="Times New Roman" w:cs="Times New Roman"/>
          <w:bCs/>
          <w:sz w:val="24"/>
          <w:szCs w:val="24"/>
          <w:lang w:eastAsia="pl-PL"/>
        </w:rPr>
        <w:t xml:space="preserve"> </w:t>
      </w:r>
      <w:r w:rsidR="00CD6E43" w:rsidRPr="00750F8F">
        <w:rPr>
          <w:rFonts w:ascii="Times New Roman" w:eastAsia="Times New Roman" w:hAnsi="Times New Roman" w:cs="Times New Roman"/>
          <w:bCs/>
          <w:sz w:val="24"/>
          <w:szCs w:val="24"/>
          <w:lang w:eastAsia="pl-PL"/>
        </w:rPr>
        <w:t>wszystkich punktów sprzedaży celem ewentualnego uzupełnienia o niezbędne informacje w miejscach bezpośrednio znajdujących się obok wystawionych produktów, a w kwestii oznaczenia minim</w:t>
      </w:r>
      <w:r w:rsidR="004A3DF3" w:rsidRPr="00750F8F">
        <w:rPr>
          <w:rFonts w:ascii="Times New Roman" w:eastAsia="Times New Roman" w:hAnsi="Times New Roman" w:cs="Times New Roman"/>
          <w:bCs/>
          <w:sz w:val="24"/>
          <w:szCs w:val="24"/>
          <w:lang w:eastAsia="pl-PL"/>
        </w:rPr>
        <w:t xml:space="preserve">alnej daty trwałości produktów </w:t>
      </w:r>
      <w:r w:rsidR="00CD6E43" w:rsidRPr="00750F8F">
        <w:rPr>
          <w:rFonts w:ascii="Times New Roman" w:eastAsia="Times New Roman" w:hAnsi="Times New Roman" w:cs="Times New Roman"/>
          <w:bCs/>
          <w:sz w:val="24"/>
          <w:szCs w:val="24"/>
          <w:lang w:eastAsia="pl-PL"/>
        </w:rPr>
        <w:t>dostosuje oznakowanie kontrolowanego produktu.</w:t>
      </w:r>
      <w:r w:rsidR="004A3DF3" w:rsidRPr="00750F8F">
        <w:rPr>
          <w:rFonts w:ascii="Times New Roman" w:eastAsia="Times New Roman" w:hAnsi="Times New Roman" w:cs="Times New Roman"/>
          <w:bCs/>
          <w:sz w:val="24"/>
          <w:szCs w:val="24"/>
          <w:lang w:eastAsia="pl-PL"/>
        </w:rPr>
        <w:t xml:space="preserve"> </w:t>
      </w:r>
      <w:r w:rsidR="00C57305">
        <w:rPr>
          <w:rFonts w:ascii="Times New Roman" w:eastAsia="Times New Roman" w:hAnsi="Times New Roman" w:cs="Times New Roman"/>
          <w:b/>
          <w:bCs/>
          <w:sz w:val="24"/>
          <w:szCs w:val="24"/>
          <w:lang w:eastAsia="pl-PL"/>
        </w:rPr>
        <w:t xml:space="preserve">(dane zanonimizowane) </w:t>
      </w:r>
      <w:r w:rsidR="004A3DF3" w:rsidRPr="00750F8F">
        <w:rPr>
          <w:rFonts w:ascii="Times New Roman" w:eastAsia="Times New Roman" w:hAnsi="Times New Roman" w:cs="Times New Roman"/>
          <w:bCs/>
          <w:sz w:val="24"/>
          <w:szCs w:val="24"/>
          <w:lang w:eastAsia="pl-PL"/>
        </w:rPr>
        <w:t xml:space="preserve">wyjaśnił, że skontrolowanych produkt kosmetyczny </w:t>
      </w:r>
      <w:r w:rsidR="00F4234D" w:rsidRPr="00750F8F">
        <w:rPr>
          <w:rFonts w:ascii="Times New Roman" w:eastAsia="Times New Roman" w:hAnsi="Times New Roman" w:cs="Times New Roman"/>
          <w:bCs/>
          <w:sz w:val="24"/>
          <w:szCs w:val="24"/>
          <w:lang w:eastAsia="pl-PL"/>
        </w:rPr>
        <w:t>pochodzi z </w:t>
      </w:r>
      <w:r w:rsidR="004A3DF3" w:rsidRPr="00750F8F">
        <w:rPr>
          <w:rFonts w:ascii="Times New Roman" w:eastAsia="Times New Roman" w:hAnsi="Times New Roman" w:cs="Times New Roman"/>
          <w:bCs/>
          <w:sz w:val="24"/>
          <w:szCs w:val="24"/>
          <w:lang w:eastAsia="pl-PL"/>
        </w:rPr>
        <w:t xml:space="preserve">pierwszej partii zamawianego produktu i posiada nieaktualną etykietę, która została poprawiona w późniejszych partiach, jak również </w:t>
      </w:r>
      <w:r w:rsidR="004A3DF3" w:rsidRPr="00750F8F">
        <w:rPr>
          <w:rFonts w:ascii="Times New Roman" w:eastAsia="Times New Roman" w:hAnsi="Times New Roman" w:cs="Times New Roman"/>
          <w:sz w:val="24"/>
          <w:szCs w:val="24"/>
          <w:lang w:eastAsia="pl-PL"/>
        </w:rPr>
        <w:t>Spó</w:t>
      </w:r>
      <w:r w:rsidR="00F4234D" w:rsidRPr="00750F8F">
        <w:rPr>
          <w:rFonts w:ascii="Times New Roman" w:eastAsia="Times New Roman" w:hAnsi="Times New Roman" w:cs="Times New Roman"/>
          <w:sz w:val="24"/>
          <w:szCs w:val="24"/>
          <w:lang w:eastAsia="pl-PL"/>
        </w:rPr>
        <w:t>łka postara się skontaktować ze </w:t>
      </w:r>
      <w:r w:rsidR="004A3DF3" w:rsidRPr="00750F8F">
        <w:rPr>
          <w:rFonts w:ascii="Times New Roman" w:eastAsia="Times New Roman" w:hAnsi="Times New Roman" w:cs="Times New Roman"/>
          <w:sz w:val="24"/>
          <w:szCs w:val="24"/>
          <w:lang w:eastAsia="pl-PL"/>
        </w:rPr>
        <w:t>wszystkimi odbiorcami pierwszej partii produktu i zadba o prawidłowe oznaczenie wprowadzonych do obrotu produktów kosmetycznych</w:t>
      </w:r>
      <w:r w:rsidR="00F4234D" w:rsidRPr="00750F8F">
        <w:rPr>
          <w:rFonts w:ascii="Times New Roman" w:eastAsia="Times New Roman" w:hAnsi="Times New Roman" w:cs="Times New Roman"/>
          <w:sz w:val="24"/>
          <w:szCs w:val="24"/>
          <w:lang w:eastAsia="pl-PL"/>
        </w:rPr>
        <w:t xml:space="preserve">. Ponadto </w:t>
      </w:r>
      <w:r w:rsidR="00C57305">
        <w:rPr>
          <w:rFonts w:ascii="Times New Roman" w:eastAsia="Times New Roman" w:hAnsi="Times New Roman" w:cs="Times New Roman"/>
          <w:b/>
          <w:bCs/>
          <w:sz w:val="24"/>
          <w:szCs w:val="24"/>
          <w:lang w:eastAsia="pl-PL"/>
        </w:rPr>
        <w:t xml:space="preserve">(dane zanonimizowane) </w:t>
      </w:r>
      <w:r w:rsidR="00F4234D" w:rsidRPr="00750F8F">
        <w:rPr>
          <w:rFonts w:ascii="Times New Roman" w:eastAsia="Times New Roman" w:hAnsi="Times New Roman" w:cs="Times New Roman"/>
          <w:sz w:val="24"/>
          <w:szCs w:val="24"/>
          <w:lang w:eastAsia="pl-PL"/>
        </w:rPr>
        <w:t xml:space="preserve">poinformowała, iż przygotowała </w:t>
      </w:r>
      <w:r w:rsidR="00B07CB5" w:rsidRPr="00750F8F">
        <w:rPr>
          <w:rFonts w:ascii="Times New Roman" w:eastAsia="Times New Roman" w:hAnsi="Times New Roman" w:cs="Times New Roman"/>
          <w:sz w:val="24"/>
          <w:szCs w:val="24"/>
          <w:lang w:eastAsia="pl-PL"/>
        </w:rPr>
        <w:t xml:space="preserve">nowe etykiety z odpowiednim oznaczeniem daty trwałości, a produkt został </w:t>
      </w:r>
      <w:r w:rsidR="00F4234D" w:rsidRPr="00750F8F">
        <w:rPr>
          <w:rFonts w:ascii="Times New Roman" w:eastAsia="Times New Roman" w:hAnsi="Times New Roman" w:cs="Times New Roman"/>
          <w:sz w:val="24"/>
          <w:szCs w:val="24"/>
          <w:lang w:eastAsia="pl-PL"/>
        </w:rPr>
        <w:t>usunięty z półek sklepowych na czas wymiany etykiet. Wskazano</w:t>
      </w:r>
      <w:r w:rsidR="00B07CB5" w:rsidRPr="00750F8F">
        <w:rPr>
          <w:rFonts w:ascii="Times New Roman" w:eastAsia="Times New Roman" w:hAnsi="Times New Roman" w:cs="Times New Roman"/>
          <w:sz w:val="24"/>
          <w:szCs w:val="24"/>
          <w:lang w:eastAsia="pl-PL"/>
        </w:rPr>
        <w:t xml:space="preserve"> również, że </w:t>
      </w:r>
      <w:r w:rsidR="00F4234D" w:rsidRPr="00750F8F">
        <w:rPr>
          <w:rFonts w:ascii="Times New Roman" w:eastAsia="Times New Roman" w:hAnsi="Times New Roman" w:cs="Times New Roman"/>
          <w:sz w:val="24"/>
          <w:szCs w:val="24"/>
          <w:lang w:eastAsia="pl-PL"/>
        </w:rPr>
        <w:t>złe oklejenie produktu było incydentalnym błędem i dołożone została wszelkie starania, aby się to już nie powtórzyło</w:t>
      </w:r>
      <w:r w:rsidR="00B07CB5" w:rsidRPr="00750F8F">
        <w:rPr>
          <w:rFonts w:ascii="Times New Roman" w:eastAsia="Times New Roman" w:hAnsi="Times New Roman" w:cs="Times New Roman"/>
          <w:sz w:val="24"/>
          <w:szCs w:val="24"/>
          <w:lang w:eastAsia="pl-PL"/>
        </w:rPr>
        <w:t>.</w:t>
      </w:r>
    </w:p>
    <w:p w14:paraId="781EA558" w14:textId="5B918741" w:rsidR="00F52D1A" w:rsidRPr="00750F8F"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W odniesieniu zaś do działań podjętych przez przedsiębiorcę, a więc wycofania produktów niewłaściwie oznakowanych</w:t>
      </w:r>
      <w:r w:rsidR="00854E09" w:rsidRPr="00750F8F">
        <w:rPr>
          <w:rFonts w:ascii="Times New Roman" w:eastAsia="Times New Roman" w:hAnsi="Times New Roman" w:cs="Times New Roman"/>
          <w:sz w:val="24"/>
          <w:szCs w:val="24"/>
          <w:lang w:eastAsia="pl-PL"/>
        </w:rPr>
        <w:t xml:space="preserve"> do czasu właściwego oznakowania</w:t>
      </w:r>
      <w:r w:rsidRPr="00750F8F">
        <w:rPr>
          <w:rFonts w:ascii="Times New Roman" w:eastAsia="Times New Roman" w:hAnsi="Times New Roman" w:cs="Times New Roman"/>
          <w:sz w:val="24"/>
          <w:szCs w:val="24"/>
          <w:lang w:eastAsia="pl-PL"/>
        </w:rPr>
        <w:t xml:space="preserve">, uznać należy je za właściwe. </w:t>
      </w:r>
      <w:r w:rsidRPr="00750F8F">
        <w:rPr>
          <w:rFonts w:ascii="Times New Roman" w:eastAsia="Times New Roman" w:hAnsi="Times New Roman" w:cs="Times New Roman"/>
          <w:bCs/>
          <w:sz w:val="24"/>
          <w:szCs w:val="24"/>
          <w:lang w:eastAsia="pl-PL"/>
        </w:rPr>
        <w:t>Niemniej jednak, organ pragnie zauważyć, iż podjęte czynności naprawcze stanowiły tylko jedną z przesłanek przy określaniu kary pieniężnej, którą zgodnie z art. 189d pkt 5 kpa (działania podjęte przez stronę dobrowolnie w celu uniknięcia skutków naruszenia prawa) organ administracyjny wziął pod uwagę. Organ rozpatrując sprawę w toku postepowania administracyjnego w niniejszej sprawie uznał, iż stwierdzone naruszenia przepisów – mimo ich z</w:t>
      </w:r>
      <w:r w:rsidR="00B014B5" w:rsidRPr="00750F8F">
        <w:rPr>
          <w:rFonts w:ascii="Times New Roman" w:eastAsia="Times New Roman" w:hAnsi="Times New Roman" w:cs="Times New Roman"/>
          <w:bCs/>
          <w:sz w:val="24"/>
          <w:szCs w:val="24"/>
          <w:lang w:eastAsia="pl-PL"/>
        </w:rPr>
        <w:t xml:space="preserve">aprzestania – stanowią podstawę </w:t>
      </w:r>
      <w:r w:rsidRPr="00750F8F">
        <w:rPr>
          <w:rFonts w:ascii="Times New Roman" w:eastAsia="Times New Roman" w:hAnsi="Times New Roman" w:cs="Times New Roman"/>
          <w:bCs/>
          <w:sz w:val="24"/>
          <w:szCs w:val="24"/>
          <w:lang w:eastAsia="pl-PL"/>
        </w:rPr>
        <w:t>do wymierzenia kary pieniężnej.</w:t>
      </w:r>
    </w:p>
    <w:p w14:paraId="4ABA19E7" w14:textId="144F4524" w:rsidR="00F52D1A" w:rsidRPr="00750F8F" w:rsidRDefault="00F52D1A" w:rsidP="00F52D1A">
      <w:pPr>
        <w:tabs>
          <w:tab w:val="left" w:pos="708"/>
          <w:tab w:val="num" w:pos="3720"/>
        </w:tabs>
        <w:spacing w:after="60"/>
        <w:jc w:val="both"/>
        <w:rPr>
          <w:rFonts w:ascii="Times New Roman" w:eastAsia="Times New Roman" w:hAnsi="Times New Roman" w:cs="Times New Roman"/>
          <w:bCs/>
          <w:sz w:val="24"/>
          <w:szCs w:val="24"/>
          <w:lang w:eastAsia="pl-PL"/>
        </w:rPr>
      </w:pPr>
      <w:r w:rsidRPr="00750F8F">
        <w:rPr>
          <w:rFonts w:ascii="Times New Roman" w:eastAsia="Times New Roman" w:hAnsi="Times New Roman" w:cs="Times New Roman"/>
          <w:bCs/>
          <w:sz w:val="24"/>
          <w:szCs w:val="24"/>
          <w:lang w:eastAsia="pl-PL"/>
        </w:rPr>
        <w:t>Zgodnie z art. 37 rozporządzenia 1223/2009, sankcje przewidziane za naruszenie przepisów w zakresie produktów kosmetycznych powinny być skuteczne, proporcjonalne i odstraszające. Skuteczność kary przejawia się w możliwości jej nałożenia i wyegzekwowania. Żeby kara była odstraszająca jej wysokość powinna być dotkliwa dla przedsiębiorcy. Kara nałożona</w:t>
      </w:r>
      <w:r w:rsidRPr="00750F8F">
        <w:rPr>
          <w:rFonts w:ascii="Times New Roman" w:eastAsia="Times New Roman" w:hAnsi="Times New Roman" w:cs="Times New Roman"/>
          <w:bCs/>
          <w:sz w:val="24"/>
          <w:szCs w:val="24"/>
          <w:lang w:eastAsia="pl-PL"/>
        </w:rPr>
        <w:br/>
        <w:t xml:space="preserve">na podmiot musi także spełniać funkcję prewencyjną oraz dyscyplinująco-represyjną, tj. być ostrzeżeniem dla przedsiębiorcy, mającym na celu niedopuszczenie do powstania nieprawidłowości w przyszłości. Wymierzona kara powinna być także proporcjonalna, to jest </w:t>
      </w:r>
      <w:r w:rsidRPr="00750F8F">
        <w:rPr>
          <w:rFonts w:ascii="Times New Roman" w:eastAsia="Times New Roman" w:hAnsi="Times New Roman" w:cs="Times New Roman"/>
          <w:bCs/>
          <w:sz w:val="24"/>
          <w:szCs w:val="24"/>
          <w:lang w:eastAsia="pl-PL"/>
        </w:rPr>
        <w:lastRenderedPageBreak/>
        <w:t>właściwa do osiągnięcia zakładanego celu, jakim jest zapewnienie, aby w obrocie dostępne były tylko towary spełniające wymagania prawne, jak również kara powinna być możliwie najmniej uciążliwa. Wszystkie powyższe cele kary winny być uwzględnione łącznie. Wymierzone w przedmiotowej sprawie ka</w:t>
      </w:r>
      <w:r w:rsidR="00456755" w:rsidRPr="00750F8F">
        <w:rPr>
          <w:rFonts w:ascii="Times New Roman" w:eastAsia="Times New Roman" w:hAnsi="Times New Roman" w:cs="Times New Roman"/>
          <w:bCs/>
          <w:sz w:val="24"/>
          <w:szCs w:val="24"/>
          <w:lang w:eastAsia="pl-PL"/>
        </w:rPr>
        <w:t>ry w łącznej w wysokości 17</w:t>
      </w:r>
      <w:r w:rsidRPr="00750F8F">
        <w:rPr>
          <w:rFonts w:ascii="Times New Roman" w:eastAsia="Times New Roman" w:hAnsi="Times New Roman" w:cs="Times New Roman"/>
          <w:bCs/>
          <w:sz w:val="24"/>
          <w:szCs w:val="24"/>
          <w:lang w:eastAsia="pl-PL"/>
        </w:rPr>
        <w:t>00 zł</w:t>
      </w:r>
      <w:r w:rsidRPr="00750F8F">
        <w:rPr>
          <w:rFonts w:ascii="Times New Roman" w:eastAsia="Times New Roman" w:hAnsi="Times New Roman" w:cs="Times New Roman"/>
          <w:b/>
          <w:bCs/>
          <w:sz w:val="24"/>
          <w:szCs w:val="24"/>
          <w:lang w:eastAsia="pl-PL"/>
        </w:rPr>
        <w:t xml:space="preserve"> </w:t>
      </w:r>
      <w:r w:rsidRPr="00750F8F">
        <w:rPr>
          <w:rFonts w:ascii="Times New Roman" w:eastAsia="Times New Roman" w:hAnsi="Times New Roman" w:cs="Times New Roman"/>
          <w:bCs/>
          <w:sz w:val="24"/>
          <w:szCs w:val="24"/>
          <w:lang w:eastAsia="pl-PL"/>
        </w:rPr>
        <w:t>w ocenie organu spełnia powyższe wymagania.</w:t>
      </w:r>
    </w:p>
    <w:p w14:paraId="60809359" w14:textId="77777777" w:rsidR="00F52D1A" w:rsidRPr="00750F8F" w:rsidRDefault="00F52D1A" w:rsidP="00F52D1A">
      <w:pPr>
        <w:tabs>
          <w:tab w:val="left" w:pos="708"/>
          <w:tab w:val="num" w:pos="3720"/>
        </w:tabs>
        <w:spacing w:after="60"/>
        <w:jc w:val="both"/>
        <w:rPr>
          <w:rFonts w:ascii="Times New Roman" w:eastAsia="Times New Roman" w:hAnsi="Times New Roman" w:cs="Times New Roman"/>
          <w:bCs/>
          <w:sz w:val="24"/>
          <w:szCs w:val="24"/>
          <w:lang w:eastAsia="pl-PL"/>
        </w:rPr>
      </w:pPr>
      <w:r w:rsidRPr="00750F8F">
        <w:rPr>
          <w:rFonts w:ascii="Times New Roman" w:eastAsia="Times New Roman" w:hAnsi="Times New Roman" w:cs="Times New Roman"/>
          <w:bCs/>
          <w:sz w:val="24"/>
          <w:szCs w:val="24"/>
          <w:lang w:eastAsia="pl-PL"/>
        </w:rPr>
        <w:t>Podkarpacki Wojewódzki Inspektor Inspekcji Handlowej nie znalazł w przedmiotowej sprawie podstaw do odstąpienia od nałożenia administracyjnej kary pieniężnej.</w:t>
      </w:r>
    </w:p>
    <w:p w14:paraId="3FA1B4C5" w14:textId="77777777" w:rsidR="00F52D1A" w:rsidRPr="00750F8F" w:rsidRDefault="00F52D1A" w:rsidP="00F52D1A">
      <w:pPr>
        <w:tabs>
          <w:tab w:val="left" w:pos="708"/>
          <w:tab w:val="num" w:pos="3720"/>
        </w:tabs>
        <w:jc w:val="both"/>
        <w:rPr>
          <w:rFonts w:ascii="Times New Roman" w:eastAsia="Times New Roman" w:hAnsi="Times New Roman" w:cs="Times New Roman"/>
          <w:bCs/>
          <w:sz w:val="24"/>
          <w:szCs w:val="24"/>
          <w:lang w:eastAsia="pl-PL"/>
        </w:rPr>
      </w:pPr>
      <w:r w:rsidRPr="00750F8F">
        <w:rPr>
          <w:rFonts w:ascii="Times New Roman" w:eastAsia="Times New Roman" w:hAnsi="Times New Roman" w:cs="Times New Roman"/>
          <w:bCs/>
          <w:sz w:val="24"/>
          <w:szCs w:val="24"/>
          <w:lang w:eastAsia="pl-PL"/>
        </w:rPr>
        <w:t xml:space="preserve">Przesłanki odstąpienia od nałożenia administracyjnej kary pieniężnej określone są także </w:t>
      </w:r>
      <w:r w:rsidRPr="00750F8F">
        <w:rPr>
          <w:rFonts w:ascii="Times New Roman" w:eastAsia="Times New Roman" w:hAnsi="Times New Roman" w:cs="Times New Roman"/>
          <w:bCs/>
          <w:sz w:val="24"/>
          <w:szCs w:val="24"/>
          <w:lang w:eastAsia="pl-PL"/>
        </w:rPr>
        <w:br/>
        <w:t>w art. 189f kpa, który stanowi w § 1, że organ administracji publicznej, w drodze decyzji, odstępuje od nałożenia administracyjnej kary pieniężnej i poprzestaje na pouczeniu, jeżeli:</w:t>
      </w:r>
    </w:p>
    <w:p w14:paraId="39A0B193" w14:textId="77777777" w:rsidR="00F52D1A" w:rsidRPr="00750F8F" w:rsidRDefault="00F52D1A" w:rsidP="00533678">
      <w:pPr>
        <w:numPr>
          <w:ilvl w:val="1"/>
          <w:numId w:val="14"/>
        </w:numPr>
        <w:tabs>
          <w:tab w:val="left" w:pos="708"/>
          <w:tab w:val="num" w:pos="3720"/>
        </w:tabs>
        <w:contextualSpacing/>
        <w:jc w:val="both"/>
        <w:rPr>
          <w:rFonts w:ascii="Times New Roman" w:eastAsia="Times New Roman" w:hAnsi="Times New Roman" w:cs="Times New Roman"/>
          <w:bCs/>
          <w:sz w:val="24"/>
          <w:szCs w:val="24"/>
          <w:lang w:eastAsia="pl-PL"/>
        </w:rPr>
      </w:pPr>
      <w:r w:rsidRPr="00750F8F">
        <w:rPr>
          <w:rFonts w:ascii="Times New Roman" w:eastAsia="Times New Roman" w:hAnsi="Times New Roman" w:cs="Times New Roman"/>
          <w:bCs/>
          <w:sz w:val="24"/>
          <w:szCs w:val="24"/>
          <w:lang w:eastAsia="pl-PL"/>
        </w:rPr>
        <w:t>waga naruszenia prawa jest znikoma, a strona zaprzestała naruszania prawa lub</w:t>
      </w:r>
    </w:p>
    <w:p w14:paraId="64C91D3B" w14:textId="77777777" w:rsidR="00F52D1A" w:rsidRPr="00750F8F" w:rsidRDefault="00F52D1A" w:rsidP="00B014B5">
      <w:pPr>
        <w:numPr>
          <w:ilvl w:val="1"/>
          <w:numId w:val="14"/>
        </w:numPr>
        <w:tabs>
          <w:tab w:val="left" w:pos="708"/>
          <w:tab w:val="num" w:pos="3720"/>
        </w:tabs>
        <w:spacing w:after="60"/>
        <w:ind w:left="357" w:hanging="357"/>
        <w:jc w:val="both"/>
        <w:rPr>
          <w:rFonts w:ascii="Times New Roman" w:eastAsia="Times New Roman" w:hAnsi="Times New Roman" w:cs="Times New Roman"/>
          <w:bCs/>
          <w:sz w:val="24"/>
          <w:szCs w:val="24"/>
          <w:lang w:eastAsia="pl-PL"/>
        </w:rPr>
      </w:pPr>
      <w:r w:rsidRPr="00750F8F">
        <w:rPr>
          <w:rFonts w:ascii="Times New Roman" w:eastAsia="Times New Roman" w:hAnsi="Times New Roman" w:cs="Times New Roman"/>
          <w:bCs/>
          <w:sz w:val="24"/>
          <w:szCs w:val="24"/>
          <w:lang w:eastAsia="pl-PL"/>
        </w:rPr>
        <w:t xml:space="preserve">za to samo zachowanie prawomocną decyzją na stronę została uprzednio nałożona administracyjna kara pieniężna przez inny uprawniony organ administracji publicznej </w:t>
      </w:r>
      <w:r w:rsidRPr="00750F8F">
        <w:rPr>
          <w:rFonts w:ascii="Times New Roman" w:eastAsia="Times New Roman" w:hAnsi="Times New Roman" w:cs="Times New Roman"/>
          <w:bCs/>
          <w:sz w:val="24"/>
          <w:szCs w:val="24"/>
          <w:lang w:eastAsia="pl-PL"/>
        </w:rPr>
        <w:br/>
        <w:t xml:space="preserve">lub strona została prawomocnie ukarana za wykroczenie lub wykroczenie skarbowe, </w:t>
      </w:r>
      <w:r w:rsidRPr="00750F8F">
        <w:rPr>
          <w:rFonts w:ascii="Times New Roman" w:eastAsia="Times New Roman" w:hAnsi="Times New Roman" w:cs="Times New Roman"/>
          <w:bCs/>
          <w:sz w:val="24"/>
          <w:szCs w:val="24"/>
          <w:lang w:eastAsia="pl-PL"/>
        </w:rPr>
        <w:br/>
        <w:t>lub prawomocnie skazana za przestępstwo lub przestępstwo skarbowe i uprzednia kara spełnia cele, dla których miałaby być nałożona administracyjna kara pieniężna.</w:t>
      </w:r>
    </w:p>
    <w:p w14:paraId="12734F8E" w14:textId="6A951BFD" w:rsidR="00F52D1A" w:rsidRPr="00750F8F" w:rsidRDefault="00F52D1A" w:rsidP="0083646E">
      <w:pPr>
        <w:tabs>
          <w:tab w:val="left" w:pos="708"/>
          <w:tab w:val="num" w:pos="3720"/>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zh-CN"/>
        </w:rPr>
        <w:t xml:space="preserve">W ocenie tutejszego organu Inspekcji wagi naruszenia prawa przez stronę nie można uznać </w:t>
      </w:r>
      <w:r w:rsidRPr="00750F8F">
        <w:rPr>
          <w:rFonts w:ascii="Times New Roman" w:eastAsia="Times New Roman" w:hAnsi="Times New Roman" w:cs="Times New Roman"/>
          <w:sz w:val="24"/>
          <w:szCs w:val="24"/>
          <w:lang w:eastAsia="zh-CN"/>
        </w:rPr>
        <w:br/>
        <w:t xml:space="preserve">za znikomą, gdyż </w:t>
      </w:r>
      <w:r w:rsidRPr="00750F8F">
        <w:rPr>
          <w:rFonts w:ascii="Times New Roman" w:eastAsia="Times New Roman" w:hAnsi="Times New Roman" w:cs="Times New Roman"/>
          <w:sz w:val="24"/>
          <w:szCs w:val="24"/>
          <w:lang w:eastAsia="pl-PL"/>
        </w:rPr>
        <w:t xml:space="preserve">w trakcie kontroli zakwestionowano łącznie </w:t>
      </w:r>
      <w:r w:rsidR="00B014B5" w:rsidRPr="00750F8F">
        <w:rPr>
          <w:rFonts w:ascii="Times New Roman" w:eastAsia="Times New Roman" w:hAnsi="Times New Roman" w:cs="Times New Roman"/>
          <w:sz w:val="24"/>
          <w:szCs w:val="24"/>
          <w:lang w:eastAsia="pl-PL"/>
        </w:rPr>
        <w:t>szesnaście spośród dwudziestu dwóch</w:t>
      </w:r>
      <w:r w:rsidRPr="00750F8F">
        <w:rPr>
          <w:rFonts w:ascii="Times New Roman" w:eastAsia="Times New Roman" w:hAnsi="Times New Roman" w:cs="Times New Roman"/>
          <w:sz w:val="24"/>
          <w:szCs w:val="24"/>
          <w:lang w:eastAsia="pl-PL"/>
        </w:rPr>
        <w:t xml:space="preserve"> produ</w:t>
      </w:r>
      <w:r w:rsidR="00002D7D" w:rsidRPr="00750F8F">
        <w:rPr>
          <w:rFonts w:ascii="Times New Roman" w:eastAsia="Times New Roman" w:hAnsi="Times New Roman" w:cs="Times New Roman"/>
          <w:sz w:val="24"/>
          <w:szCs w:val="24"/>
          <w:lang w:eastAsia="pl-PL"/>
        </w:rPr>
        <w:t xml:space="preserve">któw poddanych kontroli – </w:t>
      </w:r>
      <w:r w:rsidR="00B014B5" w:rsidRPr="00750F8F">
        <w:rPr>
          <w:rFonts w:ascii="Times New Roman" w:eastAsia="Times New Roman" w:hAnsi="Times New Roman" w:cs="Times New Roman"/>
          <w:sz w:val="24"/>
          <w:szCs w:val="24"/>
          <w:lang w:eastAsia="pl-PL"/>
        </w:rPr>
        <w:t>piętnaście partii z uwagi na niewłaściwe oznakowanie oraz dwie</w:t>
      </w:r>
      <w:r w:rsidR="00AB131C" w:rsidRPr="00750F8F">
        <w:rPr>
          <w:rFonts w:ascii="Times New Roman" w:eastAsia="Times New Roman" w:hAnsi="Times New Roman" w:cs="Times New Roman"/>
          <w:sz w:val="24"/>
          <w:szCs w:val="24"/>
          <w:lang w:eastAsia="pl-PL"/>
        </w:rPr>
        <w:t xml:space="preserve"> (w tym jedną zakwestionowaną z uwagi na niewłaściwe oznakowanie)</w:t>
      </w:r>
      <w:r w:rsidR="00B014B5" w:rsidRPr="00750F8F">
        <w:rPr>
          <w:rFonts w:ascii="Times New Roman" w:eastAsia="Times New Roman" w:hAnsi="Times New Roman" w:cs="Times New Roman"/>
          <w:sz w:val="24"/>
          <w:szCs w:val="24"/>
          <w:lang w:eastAsia="pl-PL"/>
        </w:rPr>
        <w:t xml:space="preserve"> z uwagi na </w:t>
      </w:r>
      <w:r w:rsidR="00AB131C" w:rsidRPr="00750F8F">
        <w:rPr>
          <w:rFonts w:ascii="Times New Roman" w:eastAsia="Times New Roman" w:hAnsi="Times New Roman" w:cs="Times New Roman"/>
          <w:sz w:val="24"/>
          <w:szCs w:val="24"/>
          <w:lang w:eastAsia="pl-PL"/>
        </w:rPr>
        <w:t>stwierdzenie oświadczeń przypisujących produktom cechy lecznicze</w:t>
      </w:r>
      <w:r w:rsidR="001E0006" w:rsidRPr="00750F8F">
        <w:rPr>
          <w:rFonts w:ascii="Times New Roman" w:eastAsia="Times New Roman" w:hAnsi="Times New Roman" w:cs="Times New Roman"/>
          <w:sz w:val="24"/>
          <w:szCs w:val="24"/>
          <w:lang w:eastAsia="pl-PL"/>
        </w:rPr>
        <w:t xml:space="preserve"> i biobójcze</w:t>
      </w:r>
      <w:r w:rsidR="00AB131C" w:rsidRPr="00750F8F">
        <w:rPr>
          <w:rFonts w:ascii="Times New Roman" w:eastAsia="Times New Roman" w:hAnsi="Times New Roman" w:cs="Times New Roman"/>
          <w:sz w:val="24"/>
          <w:szCs w:val="24"/>
          <w:lang w:eastAsia="pl-PL"/>
        </w:rPr>
        <w:t>, których to one nie posiadają</w:t>
      </w:r>
      <w:r w:rsidR="001E0006" w:rsidRPr="00750F8F">
        <w:rPr>
          <w:rFonts w:ascii="Times New Roman" w:eastAsia="Times New Roman" w:hAnsi="Times New Roman" w:cs="Times New Roman"/>
          <w:sz w:val="24"/>
          <w:szCs w:val="24"/>
          <w:lang w:eastAsia="pl-PL"/>
        </w:rPr>
        <w:t xml:space="preserve">. </w:t>
      </w:r>
      <w:r w:rsidRPr="00750F8F">
        <w:rPr>
          <w:rFonts w:ascii="Times New Roman" w:eastAsia="Times New Roman" w:hAnsi="Times New Roman" w:cs="Times New Roman"/>
          <w:sz w:val="24"/>
          <w:szCs w:val="24"/>
          <w:lang w:eastAsia="pl-PL"/>
        </w:rPr>
        <w:t xml:space="preserve">Stwierdzić zatem należy, że w odniesieniu do części produktów naruszały one nawet nie jeden, a więcej przepisów jednocześnie – oprócz niewłaściwego oznakowania, </w:t>
      </w:r>
      <w:r w:rsidR="001E0006" w:rsidRPr="00750F8F">
        <w:rPr>
          <w:rFonts w:ascii="Times New Roman" w:eastAsia="Times New Roman" w:hAnsi="Times New Roman" w:cs="Times New Roman"/>
          <w:sz w:val="24"/>
          <w:szCs w:val="24"/>
          <w:lang w:eastAsia="pl-PL"/>
        </w:rPr>
        <w:t>posiadały również</w:t>
      </w:r>
      <w:r w:rsidR="0083646E" w:rsidRPr="00750F8F">
        <w:rPr>
          <w:rFonts w:ascii="Times New Roman" w:eastAsia="Times New Roman" w:hAnsi="Times New Roman" w:cs="Times New Roman"/>
          <w:sz w:val="24"/>
          <w:szCs w:val="24"/>
          <w:lang w:eastAsia="pl-PL"/>
        </w:rPr>
        <w:t xml:space="preserve"> opis właściwości, których nie posiadają. </w:t>
      </w:r>
      <w:r w:rsidRPr="00750F8F">
        <w:rPr>
          <w:rFonts w:ascii="Times New Roman" w:eastAsia="Times New Roman" w:hAnsi="Times New Roman" w:cs="Times New Roman"/>
          <w:sz w:val="24"/>
          <w:szCs w:val="24"/>
          <w:lang w:eastAsia="pl-PL"/>
        </w:rPr>
        <w:t xml:space="preserve">Tym samym nie można było zastosować art. 189f § 1 pkt 1 kpa, gdyż wskazane w tym przepisie dwie przesłanki muszą wystąpić </w:t>
      </w:r>
      <w:r w:rsidRPr="00750F8F">
        <w:rPr>
          <w:rFonts w:ascii="Times New Roman" w:eastAsia="Times New Roman" w:hAnsi="Times New Roman" w:cs="Times New Roman"/>
          <w:b/>
          <w:sz w:val="24"/>
          <w:szCs w:val="24"/>
          <w:lang w:eastAsia="pl-PL"/>
        </w:rPr>
        <w:t>łącznie</w:t>
      </w:r>
      <w:r w:rsidRPr="00750F8F">
        <w:rPr>
          <w:rFonts w:ascii="Times New Roman" w:eastAsia="Times New Roman" w:hAnsi="Times New Roman" w:cs="Times New Roman"/>
          <w:sz w:val="24"/>
          <w:szCs w:val="24"/>
          <w:lang w:eastAsia="pl-PL"/>
        </w:rPr>
        <w:t>. Mając na uwadze, że, jak wskazał organ, wagi naruszenia nie można było uznać za znikomą, nie znalazło uzasadnienia odstąpienie od w</w:t>
      </w:r>
      <w:r w:rsidR="0083646E" w:rsidRPr="00750F8F">
        <w:rPr>
          <w:rFonts w:ascii="Times New Roman" w:eastAsia="Times New Roman" w:hAnsi="Times New Roman" w:cs="Times New Roman"/>
          <w:sz w:val="24"/>
          <w:szCs w:val="24"/>
          <w:lang w:eastAsia="pl-PL"/>
        </w:rPr>
        <w:t>ymierzenia od kary pieniężnej w </w:t>
      </w:r>
      <w:r w:rsidRPr="00750F8F">
        <w:rPr>
          <w:rFonts w:ascii="Times New Roman" w:eastAsia="Times New Roman" w:hAnsi="Times New Roman" w:cs="Times New Roman"/>
          <w:sz w:val="24"/>
          <w:szCs w:val="24"/>
          <w:lang w:eastAsia="pl-PL"/>
        </w:rPr>
        <w:t>trybie art. 189f § 1 pkt 1 kpa.</w:t>
      </w:r>
    </w:p>
    <w:p w14:paraId="6CBFBC5F" w14:textId="77777777" w:rsidR="00F52D1A" w:rsidRPr="00750F8F"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Organ stwierdza, że na stronę nie została, za ujawnione w trakcie kontroli nieprawidłowości, nałożona prawomocną decyzją administracyjną żadna kara pieniężna przez inny uprawniony organ administracji publicznej, ani też strona nie została prawomocnie ukarana za wykroczenie lub wykroczenie skarbowe, lub prawomocnie skazana za przestępstwo lub przestępstwo skarbowe w tym zakresie, co zostało wskazane wcześniej. Tym samym nie zostały spełnione przesłanki do odstąpienia od nałożenia kary przewidziane w art. 189f § 1pkt 2 kpa.</w:t>
      </w:r>
    </w:p>
    <w:p w14:paraId="12AA74C9" w14:textId="77777777" w:rsidR="00F52D1A" w:rsidRPr="00750F8F" w:rsidRDefault="00F52D1A" w:rsidP="00F52D1A">
      <w:pPr>
        <w:suppressAutoHyphens/>
        <w:jc w:val="both"/>
        <w:rPr>
          <w:rFonts w:ascii="Times New Roman" w:eastAsia="Times New Roman" w:hAnsi="Times New Roman" w:cs="Times New Roman"/>
          <w:sz w:val="24"/>
          <w:szCs w:val="24"/>
          <w:lang w:eastAsia="zh-CN"/>
        </w:rPr>
      </w:pPr>
      <w:r w:rsidRPr="00750F8F">
        <w:rPr>
          <w:rFonts w:ascii="Times New Roman" w:eastAsia="Times New Roman" w:hAnsi="Times New Roman" w:cs="Times New Roman"/>
          <w:sz w:val="24"/>
          <w:szCs w:val="24"/>
          <w:lang w:eastAsia="zh-CN"/>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304F08A1" w14:textId="77777777" w:rsidR="00F52D1A" w:rsidRPr="00750F8F" w:rsidRDefault="00F52D1A" w:rsidP="00533678">
      <w:pPr>
        <w:numPr>
          <w:ilvl w:val="0"/>
          <w:numId w:val="10"/>
        </w:numPr>
        <w:suppressAutoHyphens/>
        <w:jc w:val="both"/>
        <w:rPr>
          <w:rFonts w:ascii="Times New Roman" w:eastAsia="Times New Roman" w:hAnsi="Times New Roman" w:cs="Times New Roman"/>
          <w:sz w:val="24"/>
          <w:szCs w:val="24"/>
          <w:lang w:eastAsia="zh-CN"/>
        </w:rPr>
      </w:pPr>
      <w:r w:rsidRPr="00750F8F">
        <w:rPr>
          <w:rFonts w:ascii="Times New Roman" w:eastAsia="Times New Roman" w:hAnsi="Times New Roman" w:cs="Times New Roman"/>
          <w:sz w:val="24"/>
          <w:szCs w:val="24"/>
          <w:lang w:eastAsia="zh-CN"/>
        </w:rPr>
        <w:t>usunięcie naruszenia prawa lub</w:t>
      </w:r>
    </w:p>
    <w:p w14:paraId="630AD883" w14:textId="77777777" w:rsidR="00F52D1A" w:rsidRPr="00750F8F" w:rsidRDefault="00F52D1A" w:rsidP="00533678">
      <w:pPr>
        <w:numPr>
          <w:ilvl w:val="0"/>
          <w:numId w:val="10"/>
        </w:numPr>
        <w:suppressAutoHyphens/>
        <w:spacing w:after="60"/>
        <w:ind w:left="714" w:hanging="357"/>
        <w:jc w:val="both"/>
        <w:rPr>
          <w:rFonts w:ascii="Times New Roman" w:eastAsia="Times New Roman" w:hAnsi="Times New Roman" w:cs="Times New Roman"/>
          <w:sz w:val="24"/>
          <w:szCs w:val="24"/>
          <w:lang w:eastAsia="zh-CN"/>
        </w:rPr>
      </w:pPr>
      <w:r w:rsidRPr="00750F8F">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3220F321" w14:textId="77777777" w:rsidR="00F52D1A" w:rsidRPr="00750F8F" w:rsidRDefault="00F52D1A" w:rsidP="00F52D1A">
      <w:pPr>
        <w:tabs>
          <w:tab w:val="left" w:pos="708"/>
          <w:tab w:val="num" w:pos="3720"/>
        </w:tabs>
        <w:spacing w:after="60"/>
        <w:jc w:val="both"/>
        <w:rPr>
          <w:rFonts w:ascii="Times New Roman" w:eastAsia="Times New Roman" w:hAnsi="Times New Roman" w:cs="Times New Roman"/>
          <w:kern w:val="2"/>
          <w:sz w:val="24"/>
          <w:szCs w:val="24"/>
          <w:lang w:eastAsia="zh-CN"/>
        </w:rPr>
      </w:pPr>
      <w:r w:rsidRPr="00750F8F">
        <w:rPr>
          <w:rFonts w:ascii="Times New Roman" w:eastAsia="Times New Roman" w:hAnsi="Times New Roman" w:cs="Times New Roman"/>
          <w:kern w:val="2"/>
          <w:sz w:val="24"/>
          <w:szCs w:val="24"/>
          <w:lang w:eastAsia="zh-CN"/>
        </w:rPr>
        <w:t xml:space="preserve">Wydanie postanowienia, o którym mowa w art. </w:t>
      </w:r>
      <w:r w:rsidRPr="00750F8F">
        <w:rPr>
          <w:rFonts w:ascii="Times New Roman" w:eastAsia="Times New Roman" w:hAnsi="Times New Roman" w:cs="Times New Roman"/>
          <w:sz w:val="24"/>
          <w:szCs w:val="24"/>
          <w:lang w:eastAsia="zh-CN"/>
        </w:rPr>
        <w:t xml:space="preserve">189f § 2 kpa z uwagi na wykonanie przez stronę działań zmierzających do usunięcia prawa, stało się bezcelowe. Jednakże, </w:t>
      </w:r>
      <w:r w:rsidRPr="00750F8F">
        <w:rPr>
          <w:rFonts w:ascii="Times New Roman" w:eastAsia="Times New Roman" w:hAnsi="Times New Roman" w:cs="Times New Roman"/>
          <w:kern w:val="2"/>
          <w:sz w:val="24"/>
          <w:szCs w:val="24"/>
          <w:lang w:eastAsia="zh-CN"/>
        </w:rPr>
        <w:t xml:space="preserve">pomimo, że strona wykonała działania naprawcze, to poprzez udostępnienie na rynku produktów nie spełniających określonych wymagań, nie odpowiadały one w chwili ich udostepnienia na rynku wymogom ustawy o produktach kosmetycznych i wprowadzały one w błąd nabywców co do ich rzeczywistych cech. Tym samym zastosowanie przepisu </w:t>
      </w:r>
      <w:r w:rsidRPr="00750F8F">
        <w:rPr>
          <w:rFonts w:ascii="Times New Roman" w:eastAsia="Times New Roman" w:hAnsi="Times New Roman" w:cs="Times New Roman"/>
          <w:sz w:val="24"/>
          <w:szCs w:val="24"/>
          <w:lang w:eastAsia="pl-PL"/>
        </w:rPr>
        <w:t>art. 189f § 2 kpa jako podstawy do odstąpienia od wymierzenia kary pieniężnej</w:t>
      </w:r>
      <w:r w:rsidRPr="00750F8F">
        <w:rPr>
          <w:rFonts w:ascii="Times New Roman" w:eastAsia="Times New Roman" w:hAnsi="Times New Roman" w:cs="Times New Roman"/>
          <w:kern w:val="2"/>
          <w:sz w:val="24"/>
          <w:szCs w:val="24"/>
          <w:lang w:eastAsia="zh-CN"/>
        </w:rPr>
        <w:t xml:space="preserve"> w ocenie organu byłoby pozbawione podstawy faktycznej, jak i nie było celowe.</w:t>
      </w:r>
    </w:p>
    <w:p w14:paraId="351C1527" w14:textId="254F30CB" w:rsidR="00F52D1A" w:rsidRPr="00750F8F" w:rsidRDefault="00F52D1A" w:rsidP="00F52D1A">
      <w:pPr>
        <w:tabs>
          <w:tab w:val="left" w:pos="6804"/>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lastRenderedPageBreak/>
        <w:t>Nadto Podkarpacki Wojewódzki Inspektor In</w:t>
      </w:r>
      <w:r w:rsidR="003419DD" w:rsidRPr="00750F8F">
        <w:rPr>
          <w:rFonts w:ascii="Times New Roman" w:eastAsia="Times New Roman" w:hAnsi="Times New Roman" w:cs="Times New Roman"/>
          <w:sz w:val="24"/>
          <w:szCs w:val="24"/>
          <w:lang w:eastAsia="pl-PL"/>
        </w:rPr>
        <w:t>spekcji Handlowej stwierdza,</w:t>
      </w:r>
      <w:r w:rsidR="00750F8F" w:rsidRPr="00750F8F">
        <w:rPr>
          <w:rFonts w:ascii="Times New Roman" w:eastAsia="Times New Roman" w:hAnsi="Times New Roman" w:cs="Times New Roman"/>
          <w:sz w:val="24"/>
          <w:szCs w:val="24"/>
          <w:lang w:eastAsia="pl-PL"/>
        </w:rPr>
        <w:t xml:space="preserve"> </w:t>
      </w:r>
      <w:r w:rsidR="003419DD" w:rsidRPr="00750F8F">
        <w:rPr>
          <w:rFonts w:ascii="Times New Roman" w:eastAsia="Times New Roman" w:hAnsi="Times New Roman" w:cs="Times New Roman"/>
          <w:sz w:val="24"/>
          <w:szCs w:val="24"/>
          <w:lang w:eastAsia="pl-PL"/>
        </w:rPr>
        <w:t>że </w:t>
      </w:r>
      <w:r w:rsidRPr="00750F8F">
        <w:rPr>
          <w:rFonts w:ascii="Times New Roman" w:eastAsia="Times New Roman" w:hAnsi="Times New Roman" w:cs="Times New Roman"/>
          <w:sz w:val="24"/>
          <w:szCs w:val="24"/>
          <w:lang w:eastAsia="pl-PL"/>
        </w:rPr>
        <w:t>odpowiedzialność podmiotu naruszającego przepisy ustawy o produktach kosmetycznych ma charakter obiektywny i powstaje z chwilą popełnienia naruszenia. Oznacza to, że bez znaczenia pozostają okoliczności, w wyniku których strona dopuściła się nieprawidłowości czy działania naprawcze, podjęte w efekcie ustaleń kontroli, gdyż karę wymierza się za samo naruszenie prawa.</w:t>
      </w:r>
    </w:p>
    <w:p w14:paraId="11643CAE" w14:textId="1AA41E76" w:rsidR="00F52D1A" w:rsidRPr="00750F8F"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Niezależnie od powyższego organ stwierdza, że 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750F8F">
        <w:rPr>
          <w:rFonts w:ascii="Times New Roman" w:eastAsia="Times New Roman" w:hAnsi="Times New Roman" w:cs="Times New Roman"/>
          <w:sz w:val="24"/>
          <w:szCs w:val="24"/>
          <w:lang w:eastAsia="pl-PL"/>
        </w:rPr>
        <w:t>MoP</w:t>
      </w:r>
      <w:proofErr w:type="spellEnd"/>
      <w:r w:rsidRPr="00750F8F">
        <w:rPr>
          <w:rFonts w:ascii="Times New Roman" w:eastAsia="Times New Roman" w:hAnsi="Times New Roman" w:cs="Times New Roman"/>
          <w:sz w:val="24"/>
          <w:szCs w:val="24"/>
          <w:lang w:eastAsia="pl-PL"/>
        </w:rPr>
        <w:t xml:space="preserve"> 2005, Nr 6). „Siłę wyższą odróżnia od zwykłego przypadku (casus) to, że jest to zdarzenie nadzwyczajne, zewnętrzne i niemożliwe do zapobieżenia (</w:t>
      </w:r>
      <w:r w:rsidRPr="00750F8F">
        <w:rPr>
          <w:rFonts w:ascii="Times New Roman" w:eastAsia="Times New Roman" w:hAnsi="Times New Roman" w:cs="Times New Roman"/>
          <w:i/>
          <w:sz w:val="24"/>
          <w:szCs w:val="24"/>
          <w:lang w:eastAsia="pl-PL"/>
        </w:rPr>
        <w:t xml:space="preserve">vis </w:t>
      </w:r>
      <w:proofErr w:type="spellStart"/>
      <w:r w:rsidRPr="00750F8F">
        <w:rPr>
          <w:rFonts w:ascii="Times New Roman" w:eastAsia="Times New Roman" w:hAnsi="Times New Roman" w:cs="Times New Roman"/>
          <w:i/>
          <w:sz w:val="24"/>
          <w:szCs w:val="24"/>
          <w:lang w:eastAsia="pl-PL"/>
        </w:rPr>
        <w:t>cui</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humana</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infirmitas</w:t>
      </w:r>
      <w:proofErr w:type="spellEnd"/>
      <w:r w:rsidRPr="00750F8F">
        <w:rPr>
          <w:rFonts w:ascii="Times New Roman" w:eastAsia="Times New Roman" w:hAnsi="Times New Roman" w:cs="Times New Roman"/>
          <w:i/>
          <w:sz w:val="24"/>
          <w:szCs w:val="24"/>
          <w:lang w:eastAsia="pl-PL"/>
        </w:rPr>
        <w:t xml:space="preserve"> </w:t>
      </w:r>
      <w:proofErr w:type="spellStart"/>
      <w:r w:rsidRPr="00750F8F">
        <w:rPr>
          <w:rFonts w:ascii="Times New Roman" w:eastAsia="Times New Roman" w:hAnsi="Times New Roman" w:cs="Times New Roman"/>
          <w:i/>
          <w:sz w:val="24"/>
          <w:szCs w:val="24"/>
          <w:lang w:eastAsia="pl-PL"/>
        </w:rPr>
        <w:t>resistere</w:t>
      </w:r>
      <w:proofErr w:type="spellEnd"/>
      <w:r w:rsidRPr="00750F8F">
        <w:rPr>
          <w:rFonts w:ascii="Times New Roman" w:eastAsia="Times New Roman" w:hAnsi="Times New Roman" w:cs="Times New Roman"/>
          <w:i/>
          <w:sz w:val="24"/>
          <w:szCs w:val="24"/>
          <w:lang w:eastAsia="pl-PL"/>
        </w:rPr>
        <w:t xml:space="preserve"> non </w:t>
      </w:r>
      <w:proofErr w:type="spellStart"/>
      <w:r w:rsidRPr="00750F8F">
        <w:rPr>
          <w:rFonts w:ascii="Times New Roman" w:eastAsia="Times New Roman" w:hAnsi="Times New Roman" w:cs="Times New Roman"/>
          <w:i/>
          <w:sz w:val="24"/>
          <w:szCs w:val="24"/>
          <w:lang w:eastAsia="pl-PL"/>
        </w:rPr>
        <w:t>potest</w:t>
      </w:r>
      <w:proofErr w:type="spellEnd"/>
      <w:r w:rsidRPr="00750F8F">
        <w:rPr>
          <w:rFonts w:ascii="Times New Roman" w:eastAsia="Times New Roman" w:hAnsi="Times New Roman" w:cs="Times New Roman"/>
          <w:sz w:val="24"/>
          <w:szCs w:val="24"/>
          <w:lang w:eastAsia="pl-PL"/>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750F8F">
        <w:rPr>
          <w:rFonts w:ascii="Times New Roman" w:eastAsia="Times New Roman" w:hAnsi="Times New Roman" w:cs="Times New Roman"/>
          <w:sz w:val="24"/>
          <w:szCs w:val="24"/>
          <w:lang w:eastAsia="pl-PL"/>
        </w:rPr>
        <w:t>Kidyba</w:t>
      </w:r>
      <w:proofErr w:type="spellEnd"/>
      <w:r w:rsidRPr="00750F8F">
        <w:rPr>
          <w:rFonts w:ascii="Times New Roman" w:eastAsia="Times New Roman" w:hAnsi="Times New Roman" w:cs="Times New Roman"/>
          <w:sz w:val="24"/>
          <w:szCs w:val="24"/>
          <w:lang w:eastAsia="pl-PL"/>
        </w:rPr>
        <w:t>: Kodeks cywilny. Komentarz. T. 3. Zobowiązania – część ogólna. Warszawa 2016, art. 124). W ocenie tutejszego organu Inspekcji, na gruncie sprawy z pewnością nie mamy do czynienia z działaniem siły wyższej. Produkty zakwestionowane oferowane były w kontrolowanej placówce przez przedsiębiorcę świadomie i dobrowolnie. Na fakt oferowania niewłaściwie oznakowanych produktów kosmetycznych wpływu nie miała ww. siła wyższa.</w:t>
      </w:r>
    </w:p>
    <w:p w14:paraId="5895198F" w14:textId="046CFA75" w:rsidR="00B17890" w:rsidRPr="00750F8F" w:rsidRDefault="005D18D0" w:rsidP="005D18D0">
      <w:pPr>
        <w:tabs>
          <w:tab w:val="left" w:pos="708"/>
          <w:tab w:val="num" w:pos="3720"/>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Z dniem 1 stycznia 2020 r. wszedł w życie art. 61 ustawy z dnia 31 lipca 2019 r. o zmianie niektórych ustaw w celu ograniczenia obciążeń regulacyjnych (Dz. U. z 2019 r. poz. 1495), który wprowadził do ustawy z dnia 6 marca 2018 r. – Prawo przedsiębiorców (tekst jednolity: Dz. U. z 2019 r. poz. 1292 z </w:t>
      </w:r>
      <w:proofErr w:type="spellStart"/>
      <w:r w:rsidRPr="00750F8F">
        <w:rPr>
          <w:rFonts w:ascii="Times New Roman" w:eastAsia="Times New Roman" w:hAnsi="Times New Roman" w:cs="Times New Roman"/>
          <w:sz w:val="24"/>
          <w:szCs w:val="24"/>
          <w:lang w:eastAsia="pl-PL"/>
        </w:rPr>
        <w:t>późn</w:t>
      </w:r>
      <w:proofErr w:type="spellEnd"/>
      <w:r w:rsidRPr="00750F8F">
        <w:rPr>
          <w:rFonts w:ascii="Times New Roman" w:eastAsia="Times New Roman" w:hAnsi="Times New Roman" w:cs="Times New Roman"/>
          <w:sz w:val="24"/>
          <w:szCs w:val="24"/>
          <w:lang w:eastAsia="pl-PL"/>
        </w:rPr>
        <w:t>. zm.) w art. 21a, nową instytucję – tzw.: „prawo do błędu”. Polega ona na tym, że w sytuacji gdy przedsiębiorca wpisany d</w:t>
      </w:r>
      <w:r w:rsidR="00D215F3" w:rsidRPr="00750F8F">
        <w:rPr>
          <w:rFonts w:ascii="Times New Roman" w:eastAsia="Times New Roman" w:hAnsi="Times New Roman" w:cs="Times New Roman"/>
          <w:sz w:val="24"/>
          <w:szCs w:val="24"/>
          <w:lang w:eastAsia="pl-PL"/>
        </w:rPr>
        <w:t>o Centralnej Ewidencji i </w:t>
      </w:r>
      <w:r w:rsidRPr="00750F8F">
        <w:rPr>
          <w:rFonts w:ascii="Times New Roman" w:eastAsia="Times New Roman" w:hAnsi="Times New Roman" w:cs="Times New Roman"/>
          <w:sz w:val="24"/>
          <w:szCs w:val="24"/>
          <w:lang w:eastAsia="pl-PL"/>
        </w:rPr>
        <w:t>Informacji o Działalności Gospodarczej (dalej: „CEIDG”) n</w:t>
      </w:r>
      <w:r w:rsidR="00D215F3" w:rsidRPr="00750F8F">
        <w:rPr>
          <w:rFonts w:ascii="Times New Roman" w:eastAsia="Times New Roman" w:hAnsi="Times New Roman" w:cs="Times New Roman"/>
          <w:sz w:val="24"/>
          <w:szCs w:val="24"/>
          <w:lang w:eastAsia="pl-PL"/>
        </w:rPr>
        <w:t xml:space="preserve">arusza przepisy prawa związane </w:t>
      </w:r>
      <w:r w:rsidRPr="00750F8F">
        <w:rPr>
          <w:rFonts w:ascii="Times New Roman" w:eastAsia="Times New Roman" w:hAnsi="Times New Roman" w:cs="Times New Roman"/>
          <w:sz w:val="24"/>
          <w:szCs w:val="24"/>
          <w:lang w:eastAsia="pl-PL"/>
        </w:rPr>
        <w:t>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informacji zawartych w CEIDG, przedsiębiorca prowadzi nieprzerwanie</w:t>
      </w:r>
      <w:r w:rsidR="00D215F3" w:rsidRPr="00750F8F">
        <w:rPr>
          <w:rFonts w:ascii="Times New Roman" w:eastAsia="Times New Roman" w:hAnsi="Times New Roman" w:cs="Times New Roman"/>
          <w:sz w:val="24"/>
          <w:szCs w:val="24"/>
          <w:lang w:eastAsia="pl-PL"/>
        </w:rPr>
        <w:t xml:space="preserve"> działalność gospodarczą od 27 grudnia 2000</w:t>
      </w:r>
      <w:r w:rsidRPr="00750F8F">
        <w:rPr>
          <w:rFonts w:ascii="Times New Roman" w:eastAsia="Times New Roman" w:hAnsi="Times New Roman" w:cs="Times New Roman"/>
          <w:sz w:val="24"/>
          <w:szCs w:val="24"/>
          <w:lang w:eastAsia="pl-PL"/>
        </w:rPr>
        <w:t xml:space="preserve"> r., bez okresów zawieszenia.</w:t>
      </w:r>
    </w:p>
    <w:p w14:paraId="4D78ABF0" w14:textId="174FD1C6" w:rsidR="00F52D1A" w:rsidRPr="00750F8F"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Podkarpacki Wojewódzki Inspektor Inspekcji Handlowej biorąc pod uwagę wszystkie przesłanki wynikające z art. 189d kpa wymie</w:t>
      </w:r>
      <w:r w:rsidR="00841C58" w:rsidRPr="00750F8F">
        <w:rPr>
          <w:rFonts w:ascii="Times New Roman" w:eastAsia="Times New Roman" w:hAnsi="Times New Roman" w:cs="Times New Roman"/>
          <w:sz w:val="24"/>
          <w:szCs w:val="24"/>
          <w:lang w:eastAsia="pl-PL"/>
        </w:rPr>
        <w:t xml:space="preserve">rzył kary w łącznej wysokości </w:t>
      </w:r>
      <w:r w:rsidR="00456755" w:rsidRPr="00750F8F">
        <w:rPr>
          <w:rFonts w:ascii="Times New Roman" w:eastAsia="Times New Roman" w:hAnsi="Times New Roman" w:cs="Times New Roman"/>
          <w:b/>
          <w:bCs/>
          <w:sz w:val="24"/>
          <w:szCs w:val="24"/>
          <w:lang w:eastAsia="pl-PL"/>
        </w:rPr>
        <w:t>17</w:t>
      </w:r>
      <w:r w:rsidRPr="00750F8F">
        <w:rPr>
          <w:rFonts w:ascii="Times New Roman" w:eastAsia="Times New Roman" w:hAnsi="Times New Roman" w:cs="Times New Roman"/>
          <w:b/>
          <w:bCs/>
          <w:sz w:val="24"/>
          <w:szCs w:val="24"/>
          <w:lang w:eastAsia="pl-PL"/>
        </w:rPr>
        <w:t>00 zł</w:t>
      </w:r>
      <w:r w:rsidRPr="00750F8F">
        <w:rPr>
          <w:rFonts w:ascii="Times New Roman" w:eastAsia="Times New Roman" w:hAnsi="Times New Roman" w:cs="Times New Roman"/>
          <w:sz w:val="24"/>
          <w:szCs w:val="24"/>
          <w:lang w:eastAsia="pl-PL"/>
        </w:rPr>
        <w:t>.</w:t>
      </w:r>
    </w:p>
    <w:p w14:paraId="504DAE97" w14:textId="27C50E9C" w:rsidR="00841C58" w:rsidRPr="00750F8F" w:rsidRDefault="00F52D1A" w:rsidP="00F52D1A">
      <w:pPr>
        <w:tabs>
          <w:tab w:val="left" w:pos="708"/>
          <w:tab w:val="num" w:pos="3720"/>
        </w:tabs>
        <w:spacing w:after="6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Podkarpacki Wojewódzki Inspektor Inspekcji Handlowej wydając decyzję oparł się na następujących dowodach: protokole kontroli DP.8361.</w:t>
      </w:r>
      <w:r w:rsidR="00A23B0B" w:rsidRPr="00750F8F">
        <w:rPr>
          <w:rFonts w:ascii="Times New Roman" w:eastAsia="Times New Roman" w:hAnsi="Times New Roman" w:cs="Times New Roman"/>
          <w:sz w:val="24"/>
          <w:szCs w:val="24"/>
          <w:lang w:eastAsia="pl-PL"/>
        </w:rPr>
        <w:t>73.2022 z dnia 21 lipca 2022 r. wraz z załącznikami, w tym m.in. dokumentacją fotograficzną i oświadczeniami</w:t>
      </w:r>
      <w:r w:rsidR="006E005C" w:rsidRPr="00750F8F">
        <w:rPr>
          <w:rFonts w:ascii="Times New Roman" w:eastAsia="Times New Roman" w:hAnsi="Times New Roman" w:cs="Times New Roman"/>
          <w:sz w:val="24"/>
          <w:szCs w:val="24"/>
          <w:lang w:eastAsia="pl-PL"/>
        </w:rPr>
        <w:t>;</w:t>
      </w:r>
      <w:r w:rsidR="00A23B0B" w:rsidRPr="00750F8F">
        <w:rPr>
          <w:rFonts w:ascii="Times New Roman" w:eastAsia="Times New Roman" w:hAnsi="Times New Roman" w:cs="Times New Roman"/>
          <w:sz w:val="24"/>
          <w:szCs w:val="24"/>
          <w:lang w:eastAsia="pl-PL"/>
        </w:rPr>
        <w:t xml:space="preserve"> wystą</w:t>
      </w:r>
      <w:r w:rsidR="006E005C" w:rsidRPr="00750F8F">
        <w:rPr>
          <w:rFonts w:ascii="Times New Roman" w:eastAsia="Times New Roman" w:hAnsi="Times New Roman" w:cs="Times New Roman"/>
          <w:sz w:val="24"/>
          <w:szCs w:val="24"/>
          <w:lang w:eastAsia="pl-PL"/>
        </w:rPr>
        <w:t xml:space="preserve">pieniach pokontrolnych: z dnia 31 sierpnia 2022 r. do </w:t>
      </w:r>
      <w:r w:rsidR="00C57305">
        <w:rPr>
          <w:rFonts w:ascii="Times New Roman" w:eastAsia="Times New Roman" w:hAnsi="Times New Roman" w:cs="Times New Roman"/>
          <w:b/>
          <w:bCs/>
          <w:sz w:val="24"/>
          <w:szCs w:val="24"/>
          <w:lang w:eastAsia="pl-PL"/>
        </w:rPr>
        <w:t xml:space="preserve">(dane zanonimizowane) </w:t>
      </w:r>
      <w:r w:rsidR="006E005C" w:rsidRPr="00750F8F">
        <w:rPr>
          <w:rFonts w:ascii="Times New Roman" w:eastAsia="Times New Roman" w:hAnsi="Times New Roman" w:cs="Times New Roman"/>
          <w:sz w:val="24"/>
          <w:szCs w:val="24"/>
          <w:lang w:eastAsia="pl-PL"/>
        </w:rPr>
        <w:t xml:space="preserve">oraz do </w:t>
      </w:r>
      <w:r w:rsidR="00C57305">
        <w:rPr>
          <w:rFonts w:ascii="Times New Roman" w:eastAsia="Times New Roman" w:hAnsi="Times New Roman" w:cs="Times New Roman"/>
          <w:b/>
          <w:bCs/>
          <w:sz w:val="24"/>
          <w:szCs w:val="24"/>
          <w:lang w:eastAsia="pl-PL"/>
        </w:rPr>
        <w:t>(dane zanonimizowane)</w:t>
      </w:r>
      <w:r w:rsidR="006E005C" w:rsidRPr="00750F8F">
        <w:rPr>
          <w:rFonts w:ascii="Times New Roman" w:eastAsia="Times New Roman" w:hAnsi="Times New Roman" w:cs="Times New Roman"/>
          <w:sz w:val="24"/>
          <w:szCs w:val="24"/>
          <w:lang w:eastAsia="pl-PL"/>
        </w:rPr>
        <w:t xml:space="preserve">, z dnia 7 września 2022 r. do </w:t>
      </w:r>
      <w:r w:rsidR="00C57305">
        <w:rPr>
          <w:rFonts w:ascii="Times New Roman" w:eastAsia="Times New Roman" w:hAnsi="Times New Roman" w:cs="Times New Roman"/>
          <w:b/>
          <w:bCs/>
          <w:sz w:val="24"/>
          <w:szCs w:val="24"/>
          <w:lang w:eastAsia="pl-PL"/>
        </w:rPr>
        <w:t xml:space="preserve">(dane zanonimizowane) </w:t>
      </w:r>
      <w:r w:rsidR="006E005C" w:rsidRPr="00750F8F">
        <w:rPr>
          <w:rFonts w:ascii="Times New Roman" w:eastAsia="Times New Roman" w:hAnsi="Times New Roman" w:cs="Times New Roman"/>
          <w:sz w:val="24"/>
          <w:szCs w:val="24"/>
          <w:lang w:eastAsia="pl-PL"/>
        </w:rPr>
        <w:t xml:space="preserve"> oraz </w:t>
      </w:r>
      <w:r w:rsidR="00C57305">
        <w:rPr>
          <w:rFonts w:ascii="Times New Roman" w:eastAsia="Times New Roman" w:hAnsi="Times New Roman" w:cs="Times New Roman"/>
          <w:b/>
          <w:bCs/>
          <w:sz w:val="24"/>
          <w:szCs w:val="24"/>
          <w:lang w:eastAsia="pl-PL"/>
        </w:rPr>
        <w:t xml:space="preserve">(dane zanonimizowane) </w:t>
      </w:r>
      <w:r w:rsidR="006E005C" w:rsidRPr="00750F8F">
        <w:rPr>
          <w:rFonts w:ascii="Times New Roman" w:eastAsia="Times New Roman" w:hAnsi="Times New Roman" w:cs="Times New Roman"/>
          <w:sz w:val="24"/>
          <w:szCs w:val="24"/>
          <w:lang w:eastAsia="pl-PL"/>
        </w:rPr>
        <w:t xml:space="preserve"> oraz z dnia 8 września 2022 r. do </w:t>
      </w:r>
      <w:r w:rsidR="00C57305">
        <w:rPr>
          <w:rFonts w:ascii="Times New Roman" w:eastAsia="Times New Roman" w:hAnsi="Times New Roman" w:cs="Times New Roman"/>
          <w:b/>
          <w:bCs/>
          <w:sz w:val="24"/>
          <w:szCs w:val="24"/>
          <w:lang w:eastAsia="pl-PL"/>
        </w:rPr>
        <w:t xml:space="preserve">(dane zanonimizowane) </w:t>
      </w:r>
      <w:r w:rsidR="006E005C" w:rsidRPr="00750F8F">
        <w:rPr>
          <w:rFonts w:ascii="Times New Roman" w:eastAsia="Times New Roman" w:hAnsi="Times New Roman" w:cs="Times New Roman"/>
          <w:sz w:val="24"/>
          <w:szCs w:val="24"/>
          <w:lang w:eastAsia="pl-PL"/>
        </w:rPr>
        <w:t xml:space="preserve">oraz </w:t>
      </w:r>
      <w:r w:rsidR="00C57305">
        <w:rPr>
          <w:rFonts w:ascii="Times New Roman" w:eastAsia="Times New Roman" w:hAnsi="Times New Roman" w:cs="Times New Roman"/>
          <w:b/>
          <w:bCs/>
          <w:sz w:val="24"/>
          <w:szCs w:val="24"/>
          <w:lang w:eastAsia="pl-PL"/>
        </w:rPr>
        <w:t>(dane zanonimizowane)</w:t>
      </w:r>
      <w:r w:rsidR="00A2547A" w:rsidRPr="00750F8F">
        <w:rPr>
          <w:rFonts w:ascii="Times New Roman" w:eastAsia="Times New Roman" w:hAnsi="Times New Roman" w:cs="Times New Roman"/>
          <w:sz w:val="24"/>
          <w:szCs w:val="24"/>
          <w:lang w:eastAsia="pl-PL"/>
        </w:rPr>
        <w:t>; odpowiedziach na wystąpienia pokontrolne:</w:t>
      </w:r>
      <w:r w:rsidR="008B3868" w:rsidRPr="00750F8F">
        <w:rPr>
          <w:rFonts w:ascii="Times New Roman" w:eastAsia="Times New Roman" w:hAnsi="Times New Roman" w:cs="Times New Roman"/>
          <w:sz w:val="24"/>
          <w:szCs w:val="24"/>
          <w:lang w:eastAsia="pl-PL"/>
        </w:rPr>
        <w:t xml:space="preserve"> od </w:t>
      </w:r>
      <w:r w:rsidR="00C57305">
        <w:rPr>
          <w:rFonts w:ascii="Times New Roman" w:eastAsia="Times New Roman" w:hAnsi="Times New Roman" w:cs="Times New Roman"/>
          <w:b/>
          <w:bCs/>
          <w:sz w:val="24"/>
          <w:szCs w:val="24"/>
          <w:lang w:eastAsia="pl-PL"/>
        </w:rPr>
        <w:t>(dane zanonimizowane)</w:t>
      </w:r>
      <w:r w:rsidR="008B3868" w:rsidRPr="00750F8F">
        <w:rPr>
          <w:rFonts w:ascii="Times New Roman" w:eastAsia="Times New Roman" w:hAnsi="Times New Roman" w:cs="Times New Roman"/>
          <w:sz w:val="24"/>
          <w:szCs w:val="24"/>
          <w:lang w:eastAsia="pl-PL"/>
        </w:rPr>
        <w:t>.</w:t>
      </w:r>
      <w:r w:rsidR="008B3868" w:rsidRPr="00750F8F">
        <w:t xml:space="preserve"> </w:t>
      </w:r>
      <w:r w:rsidR="00E93815" w:rsidRPr="00750F8F">
        <w:rPr>
          <w:rFonts w:ascii="Times New Roman" w:eastAsia="Times New Roman" w:hAnsi="Times New Roman" w:cs="Times New Roman"/>
          <w:sz w:val="24"/>
          <w:szCs w:val="24"/>
          <w:lang w:eastAsia="pl-PL"/>
        </w:rPr>
        <w:t>z dnia 13 września 2022 </w:t>
      </w:r>
      <w:r w:rsidR="008B3868" w:rsidRPr="00750F8F">
        <w:rPr>
          <w:rFonts w:ascii="Times New Roman" w:eastAsia="Times New Roman" w:hAnsi="Times New Roman" w:cs="Times New Roman"/>
          <w:sz w:val="24"/>
          <w:szCs w:val="24"/>
          <w:lang w:eastAsia="pl-PL"/>
        </w:rPr>
        <w:t xml:space="preserve">r. (wpływ do Delegatury dnia 14 września 2022 r.), </w:t>
      </w:r>
      <w:r w:rsidR="00E93815" w:rsidRPr="00750F8F">
        <w:rPr>
          <w:rFonts w:ascii="Times New Roman" w:eastAsia="Times New Roman" w:hAnsi="Times New Roman" w:cs="Times New Roman"/>
          <w:sz w:val="24"/>
          <w:szCs w:val="24"/>
          <w:lang w:eastAsia="pl-PL"/>
        </w:rPr>
        <w:t xml:space="preserve">od firmy </w:t>
      </w:r>
      <w:r w:rsidR="00C57305">
        <w:rPr>
          <w:rFonts w:ascii="Times New Roman" w:eastAsia="Times New Roman" w:hAnsi="Times New Roman" w:cs="Times New Roman"/>
          <w:b/>
          <w:bCs/>
          <w:sz w:val="24"/>
          <w:szCs w:val="24"/>
          <w:lang w:eastAsia="pl-PL"/>
        </w:rPr>
        <w:t xml:space="preserve">(dane zanonimizowane) </w:t>
      </w:r>
      <w:r w:rsidR="00E93815" w:rsidRPr="00750F8F">
        <w:rPr>
          <w:rFonts w:ascii="Times New Roman" w:eastAsia="Times New Roman" w:hAnsi="Times New Roman" w:cs="Times New Roman"/>
          <w:sz w:val="24"/>
          <w:szCs w:val="24"/>
          <w:lang w:eastAsia="pl-PL"/>
        </w:rPr>
        <w:t xml:space="preserve"> z dnia 16 września 2022 r., od </w:t>
      </w:r>
      <w:r w:rsidR="00C57305">
        <w:rPr>
          <w:rFonts w:ascii="Times New Roman" w:eastAsia="Times New Roman" w:hAnsi="Times New Roman" w:cs="Times New Roman"/>
          <w:b/>
          <w:bCs/>
          <w:sz w:val="24"/>
          <w:szCs w:val="24"/>
          <w:lang w:eastAsia="pl-PL"/>
        </w:rPr>
        <w:t xml:space="preserve">(dane zanonimizowane) </w:t>
      </w:r>
      <w:r w:rsidR="00E93815" w:rsidRPr="00750F8F">
        <w:rPr>
          <w:rFonts w:ascii="Times New Roman" w:eastAsia="Times New Roman" w:hAnsi="Times New Roman" w:cs="Times New Roman"/>
          <w:sz w:val="24"/>
          <w:szCs w:val="24"/>
          <w:lang w:eastAsia="pl-PL"/>
        </w:rPr>
        <w:t>z dnia 19 września 2022 r.</w:t>
      </w:r>
      <w:r w:rsidR="00991014" w:rsidRPr="00750F8F">
        <w:rPr>
          <w:rFonts w:ascii="Times New Roman" w:eastAsia="Times New Roman" w:hAnsi="Times New Roman" w:cs="Times New Roman"/>
          <w:sz w:val="24"/>
          <w:szCs w:val="24"/>
          <w:lang w:eastAsia="pl-PL"/>
        </w:rPr>
        <w:t>,</w:t>
      </w:r>
      <w:r w:rsidR="00E93815" w:rsidRPr="00750F8F">
        <w:rPr>
          <w:rFonts w:ascii="Times New Roman" w:eastAsia="Times New Roman" w:hAnsi="Times New Roman" w:cs="Times New Roman"/>
          <w:sz w:val="24"/>
          <w:szCs w:val="24"/>
          <w:lang w:eastAsia="pl-PL"/>
        </w:rPr>
        <w:t xml:space="preserve"> </w:t>
      </w:r>
      <w:r w:rsidR="000B7CCA" w:rsidRPr="00750F8F">
        <w:rPr>
          <w:rFonts w:ascii="Times New Roman" w:eastAsia="Times New Roman" w:hAnsi="Times New Roman" w:cs="Times New Roman"/>
          <w:sz w:val="24"/>
          <w:szCs w:val="24"/>
          <w:lang w:eastAsia="pl-PL"/>
        </w:rPr>
        <w:t>od </w:t>
      </w:r>
      <w:r w:rsidR="00C57305">
        <w:rPr>
          <w:rFonts w:ascii="Times New Roman" w:eastAsia="Times New Roman" w:hAnsi="Times New Roman" w:cs="Times New Roman"/>
          <w:b/>
          <w:bCs/>
          <w:sz w:val="24"/>
          <w:szCs w:val="24"/>
          <w:lang w:eastAsia="pl-PL"/>
        </w:rPr>
        <w:t xml:space="preserve">(dane zanonimizowane) </w:t>
      </w:r>
      <w:r w:rsidR="00991014" w:rsidRPr="00750F8F">
        <w:rPr>
          <w:rFonts w:ascii="Times New Roman" w:eastAsia="Times New Roman" w:hAnsi="Times New Roman" w:cs="Times New Roman"/>
          <w:sz w:val="24"/>
          <w:szCs w:val="24"/>
          <w:lang w:eastAsia="pl-PL"/>
        </w:rPr>
        <w:t xml:space="preserve"> z dnia 19 września 2022 r. </w:t>
      </w:r>
      <w:r w:rsidR="00E93815" w:rsidRPr="00750F8F">
        <w:rPr>
          <w:rFonts w:ascii="Times New Roman" w:eastAsia="Times New Roman" w:hAnsi="Times New Roman" w:cs="Times New Roman"/>
          <w:sz w:val="24"/>
          <w:szCs w:val="24"/>
          <w:lang w:eastAsia="pl-PL"/>
        </w:rPr>
        <w:t>(</w:t>
      </w:r>
      <w:r w:rsidR="00B90AE7" w:rsidRPr="00750F8F">
        <w:rPr>
          <w:rFonts w:ascii="Times New Roman" w:eastAsia="Times New Roman" w:hAnsi="Times New Roman" w:cs="Times New Roman"/>
          <w:sz w:val="24"/>
          <w:szCs w:val="24"/>
          <w:lang w:eastAsia="pl-PL"/>
        </w:rPr>
        <w:t xml:space="preserve">wpływ do Delegatury dnia </w:t>
      </w:r>
      <w:r w:rsidR="000B7CCA" w:rsidRPr="00750F8F">
        <w:rPr>
          <w:rFonts w:ascii="Times New Roman" w:eastAsia="Times New Roman" w:hAnsi="Times New Roman" w:cs="Times New Roman"/>
          <w:sz w:val="24"/>
          <w:szCs w:val="24"/>
          <w:lang w:eastAsia="pl-PL"/>
        </w:rPr>
        <w:t>22 września 2022 </w:t>
      </w:r>
      <w:r w:rsidR="00B90AE7" w:rsidRPr="00750F8F">
        <w:rPr>
          <w:rFonts w:ascii="Times New Roman" w:eastAsia="Times New Roman" w:hAnsi="Times New Roman" w:cs="Times New Roman"/>
          <w:sz w:val="24"/>
          <w:szCs w:val="24"/>
          <w:lang w:eastAsia="pl-PL"/>
        </w:rPr>
        <w:t xml:space="preserve">r.), </w:t>
      </w:r>
      <w:r w:rsidR="003D3140" w:rsidRPr="00750F8F">
        <w:rPr>
          <w:rFonts w:ascii="Times New Roman" w:eastAsia="Times New Roman" w:hAnsi="Times New Roman" w:cs="Times New Roman"/>
          <w:sz w:val="24"/>
          <w:szCs w:val="24"/>
          <w:lang w:eastAsia="pl-PL"/>
        </w:rPr>
        <w:t xml:space="preserve">od </w:t>
      </w:r>
      <w:r w:rsidR="00C57305">
        <w:rPr>
          <w:rFonts w:ascii="Times New Roman" w:eastAsia="Times New Roman" w:hAnsi="Times New Roman" w:cs="Times New Roman"/>
          <w:b/>
          <w:bCs/>
          <w:sz w:val="24"/>
          <w:szCs w:val="24"/>
          <w:lang w:eastAsia="pl-PL"/>
        </w:rPr>
        <w:t>(dane zanonimizowane)</w:t>
      </w:r>
      <w:r w:rsidR="003D3140" w:rsidRPr="00750F8F">
        <w:rPr>
          <w:rFonts w:ascii="Times New Roman" w:eastAsia="Times New Roman" w:hAnsi="Times New Roman" w:cs="Times New Roman"/>
          <w:sz w:val="24"/>
          <w:szCs w:val="24"/>
          <w:lang w:eastAsia="pl-PL"/>
        </w:rPr>
        <w:t xml:space="preserve"> z dnia 20 września 2022 r. (wpływ do </w:t>
      </w:r>
      <w:r w:rsidR="003D3140" w:rsidRPr="00750F8F">
        <w:rPr>
          <w:rFonts w:ascii="Times New Roman" w:eastAsia="Times New Roman" w:hAnsi="Times New Roman" w:cs="Times New Roman"/>
          <w:sz w:val="24"/>
          <w:szCs w:val="24"/>
          <w:lang w:eastAsia="pl-PL"/>
        </w:rPr>
        <w:lastRenderedPageBreak/>
        <w:t>Delegatury dnia 23 września)</w:t>
      </w:r>
      <w:r w:rsidR="00BD0D46" w:rsidRPr="00750F8F">
        <w:rPr>
          <w:rFonts w:ascii="Times New Roman" w:eastAsia="Times New Roman" w:hAnsi="Times New Roman" w:cs="Times New Roman"/>
          <w:sz w:val="24"/>
          <w:szCs w:val="24"/>
          <w:lang w:eastAsia="pl-PL"/>
        </w:rPr>
        <w:t xml:space="preserve"> oraz</w:t>
      </w:r>
      <w:r w:rsidR="000B7CCA" w:rsidRPr="00750F8F">
        <w:rPr>
          <w:rFonts w:ascii="Times New Roman" w:eastAsia="Times New Roman" w:hAnsi="Times New Roman" w:cs="Times New Roman"/>
          <w:sz w:val="24"/>
          <w:szCs w:val="24"/>
          <w:lang w:eastAsia="pl-PL"/>
        </w:rPr>
        <w:t xml:space="preserve"> </w:t>
      </w:r>
      <w:r w:rsidR="00BD0D46" w:rsidRPr="00750F8F">
        <w:rPr>
          <w:rFonts w:ascii="Times New Roman" w:eastAsia="Times New Roman" w:hAnsi="Times New Roman" w:cs="Times New Roman"/>
          <w:sz w:val="24"/>
          <w:szCs w:val="24"/>
          <w:lang w:eastAsia="pl-PL"/>
        </w:rPr>
        <w:t xml:space="preserve">od </w:t>
      </w:r>
      <w:r w:rsidR="00C57305">
        <w:rPr>
          <w:rFonts w:ascii="Times New Roman" w:eastAsia="Times New Roman" w:hAnsi="Times New Roman" w:cs="Times New Roman"/>
          <w:b/>
          <w:bCs/>
          <w:sz w:val="24"/>
          <w:szCs w:val="24"/>
          <w:lang w:eastAsia="pl-PL"/>
        </w:rPr>
        <w:t xml:space="preserve">(dane zanonimizowane) </w:t>
      </w:r>
      <w:r w:rsidR="00BD0D46" w:rsidRPr="00750F8F">
        <w:rPr>
          <w:rFonts w:ascii="Times New Roman" w:eastAsia="Times New Roman" w:hAnsi="Times New Roman" w:cs="Times New Roman"/>
          <w:sz w:val="24"/>
          <w:szCs w:val="24"/>
          <w:lang w:eastAsia="pl-PL"/>
        </w:rPr>
        <w:t>z dnia 19 września 2022 r. (wpływ do Delegatury dnia 26 września 2022 r.)</w:t>
      </w:r>
      <w:r w:rsidR="000B7CCA" w:rsidRPr="00750F8F">
        <w:rPr>
          <w:rFonts w:ascii="Times New Roman" w:eastAsia="Times New Roman" w:hAnsi="Times New Roman" w:cs="Times New Roman"/>
          <w:sz w:val="24"/>
          <w:szCs w:val="24"/>
          <w:lang w:eastAsia="pl-PL"/>
        </w:rPr>
        <w:t xml:space="preserve">; </w:t>
      </w:r>
      <w:r w:rsidR="002159FD" w:rsidRPr="00750F8F">
        <w:rPr>
          <w:rFonts w:ascii="Times New Roman" w:eastAsia="Times New Roman" w:hAnsi="Times New Roman" w:cs="Times New Roman"/>
          <w:sz w:val="24"/>
          <w:szCs w:val="24"/>
          <w:lang w:eastAsia="pl-PL"/>
        </w:rPr>
        <w:t xml:space="preserve">sprostowaniu protokołu z dnia 20 października 2022 r., </w:t>
      </w:r>
      <w:r w:rsidR="000C4E2B" w:rsidRPr="00750F8F">
        <w:rPr>
          <w:rFonts w:ascii="Times New Roman" w:eastAsia="Times New Roman" w:hAnsi="Times New Roman" w:cs="Times New Roman"/>
          <w:sz w:val="24"/>
          <w:szCs w:val="24"/>
          <w:lang w:eastAsia="pl-PL"/>
        </w:rPr>
        <w:t xml:space="preserve">zawiadomieniu </w:t>
      </w:r>
      <w:r w:rsidR="00345D2A" w:rsidRPr="00750F8F">
        <w:rPr>
          <w:rFonts w:ascii="Times New Roman" w:eastAsia="Times New Roman" w:hAnsi="Times New Roman" w:cs="Times New Roman"/>
          <w:sz w:val="24"/>
          <w:szCs w:val="24"/>
          <w:lang w:eastAsia="pl-PL"/>
        </w:rPr>
        <w:t>o wszczęciu</w:t>
      </w:r>
      <w:r w:rsidR="000B7CCA" w:rsidRPr="00750F8F">
        <w:rPr>
          <w:rFonts w:ascii="Times New Roman" w:eastAsia="Times New Roman" w:hAnsi="Times New Roman" w:cs="Times New Roman"/>
          <w:sz w:val="24"/>
          <w:szCs w:val="24"/>
          <w:lang w:eastAsia="pl-PL"/>
        </w:rPr>
        <w:t xml:space="preserve"> postępowania z dnia 20 października</w:t>
      </w:r>
      <w:r w:rsidR="00345D2A" w:rsidRPr="00750F8F">
        <w:rPr>
          <w:rFonts w:ascii="Times New Roman" w:eastAsia="Times New Roman" w:hAnsi="Times New Roman" w:cs="Times New Roman"/>
          <w:sz w:val="24"/>
          <w:szCs w:val="24"/>
          <w:lang w:eastAsia="pl-PL"/>
        </w:rPr>
        <w:t xml:space="preserve"> 2022 r.</w:t>
      </w:r>
      <w:r w:rsidR="00FC17A0" w:rsidRPr="00750F8F">
        <w:rPr>
          <w:rFonts w:ascii="Times New Roman" w:eastAsia="Times New Roman" w:hAnsi="Times New Roman" w:cs="Times New Roman"/>
          <w:sz w:val="24"/>
          <w:szCs w:val="24"/>
          <w:lang w:eastAsia="pl-PL"/>
        </w:rPr>
        <w:t>; zawiadomieniu</w:t>
      </w:r>
      <w:r w:rsidR="001E1950" w:rsidRPr="00750F8F">
        <w:rPr>
          <w:rFonts w:ascii="Times New Roman" w:eastAsia="Times New Roman" w:hAnsi="Times New Roman" w:cs="Times New Roman"/>
          <w:sz w:val="24"/>
          <w:szCs w:val="24"/>
          <w:lang w:eastAsia="pl-PL"/>
        </w:rPr>
        <w:t xml:space="preserve"> o niezałatwieniu sprawy w </w:t>
      </w:r>
      <w:r w:rsidR="00113BA9" w:rsidRPr="00750F8F">
        <w:rPr>
          <w:rFonts w:ascii="Times New Roman" w:eastAsia="Times New Roman" w:hAnsi="Times New Roman" w:cs="Times New Roman"/>
          <w:sz w:val="24"/>
          <w:szCs w:val="24"/>
          <w:lang w:eastAsia="pl-PL"/>
        </w:rPr>
        <w:t xml:space="preserve">terminie z dnia </w:t>
      </w:r>
      <w:r w:rsidR="001E1950" w:rsidRPr="00750F8F">
        <w:rPr>
          <w:rFonts w:ascii="Times New Roman" w:eastAsia="Times New Roman" w:hAnsi="Times New Roman" w:cs="Times New Roman"/>
          <w:sz w:val="24"/>
          <w:szCs w:val="24"/>
          <w:lang w:eastAsia="pl-PL"/>
        </w:rPr>
        <w:t>18 listopada</w:t>
      </w:r>
      <w:r w:rsidR="00113BA9" w:rsidRPr="00750F8F">
        <w:rPr>
          <w:rFonts w:ascii="Times New Roman" w:eastAsia="Times New Roman" w:hAnsi="Times New Roman" w:cs="Times New Roman"/>
          <w:sz w:val="24"/>
          <w:szCs w:val="24"/>
          <w:lang w:eastAsia="pl-PL"/>
        </w:rPr>
        <w:t xml:space="preserve"> 2022 r.</w:t>
      </w:r>
      <w:r w:rsidR="00345D2A" w:rsidRPr="00750F8F">
        <w:rPr>
          <w:rFonts w:ascii="Times New Roman" w:eastAsia="Times New Roman" w:hAnsi="Times New Roman" w:cs="Times New Roman"/>
          <w:sz w:val="24"/>
          <w:szCs w:val="24"/>
          <w:lang w:eastAsia="pl-PL"/>
        </w:rPr>
        <w:t xml:space="preserve"> oraz p</w:t>
      </w:r>
      <w:r w:rsidR="00236E2B" w:rsidRPr="00750F8F">
        <w:rPr>
          <w:rFonts w:ascii="Times New Roman" w:eastAsia="Times New Roman" w:hAnsi="Times New Roman" w:cs="Times New Roman"/>
          <w:sz w:val="24"/>
          <w:szCs w:val="24"/>
          <w:lang w:eastAsia="pl-PL"/>
        </w:rPr>
        <w:t xml:space="preserve">iśmie przedsiębiorcy z dnia </w:t>
      </w:r>
      <w:r w:rsidR="001E1950" w:rsidRPr="00750F8F">
        <w:rPr>
          <w:rFonts w:ascii="Times New Roman" w:eastAsia="Times New Roman" w:hAnsi="Times New Roman" w:cs="Times New Roman"/>
          <w:sz w:val="24"/>
          <w:szCs w:val="24"/>
          <w:lang w:eastAsia="pl-PL"/>
        </w:rPr>
        <w:t>27 października 2022 </w:t>
      </w:r>
      <w:r w:rsidR="00236E2B" w:rsidRPr="00750F8F">
        <w:rPr>
          <w:rFonts w:ascii="Times New Roman" w:eastAsia="Times New Roman" w:hAnsi="Times New Roman" w:cs="Times New Roman"/>
          <w:sz w:val="24"/>
          <w:szCs w:val="24"/>
          <w:lang w:eastAsia="pl-PL"/>
        </w:rPr>
        <w:t xml:space="preserve">r. (wpływ do Delegatury dnia </w:t>
      </w:r>
      <w:r w:rsidR="001E1950" w:rsidRPr="00750F8F">
        <w:rPr>
          <w:rFonts w:ascii="Times New Roman" w:eastAsia="Times New Roman" w:hAnsi="Times New Roman" w:cs="Times New Roman"/>
          <w:sz w:val="24"/>
          <w:szCs w:val="24"/>
          <w:lang w:eastAsia="pl-PL"/>
        </w:rPr>
        <w:t>18 listopada</w:t>
      </w:r>
      <w:r w:rsidR="003D0447" w:rsidRPr="00750F8F">
        <w:rPr>
          <w:rFonts w:ascii="Times New Roman" w:eastAsia="Times New Roman" w:hAnsi="Times New Roman" w:cs="Times New Roman"/>
          <w:sz w:val="24"/>
          <w:szCs w:val="24"/>
          <w:lang w:eastAsia="pl-PL"/>
        </w:rPr>
        <w:t xml:space="preserve"> 2022 r.) wskazującym</w:t>
      </w:r>
      <w:r w:rsidR="00236E2B" w:rsidRPr="00750F8F">
        <w:rPr>
          <w:rFonts w:ascii="Times New Roman" w:eastAsia="Times New Roman" w:hAnsi="Times New Roman" w:cs="Times New Roman"/>
          <w:sz w:val="24"/>
          <w:szCs w:val="24"/>
          <w:lang w:eastAsia="pl-PL"/>
        </w:rPr>
        <w:t xml:space="preserve"> ogólne warunki osobiste.</w:t>
      </w:r>
    </w:p>
    <w:p w14:paraId="39CD0E37" w14:textId="77777777" w:rsidR="00F52D1A" w:rsidRPr="00750F8F" w:rsidRDefault="00F52D1A" w:rsidP="00F52D1A">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750F8F">
        <w:rPr>
          <w:rFonts w:ascii="Times New Roman" w:eastAsia="Times New Roman" w:hAnsi="Times New Roman" w:cs="Times New Roman"/>
          <w:sz w:val="24"/>
          <w:szCs w:val="24"/>
          <w:lang w:eastAsia="zh-CN"/>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 W związku z powyższym tutejszy organ Inspekcji orzekł jak w sentencji.</w:t>
      </w:r>
    </w:p>
    <w:p w14:paraId="0AA72D60" w14:textId="77777777" w:rsidR="00F52D1A" w:rsidRPr="00750F8F" w:rsidRDefault="00F52D1A" w:rsidP="00F52D1A">
      <w:pPr>
        <w:tabs>
          <w:tab w:val="left" w:pos="6804"/>
        </w:tabs>
        <w:spacing w:before="120" w:after="120"/>
        <w:jc w:val="both"/>
        <w:rPr>
          <w:rFonts w:ascii="Times New Roman" w:eastAsia="Times New Roman" w:hAnsi="Times New Roman" w:cs="Times New Roman"/>
          <w:i/>
          <w:sz w:val="24"/>
          <w:szCs w:val="24"/>
          <w:lang w:eastAsia="pl-PL"/>
        </w:rPr>
      </w:pPr>
      <w:r w:rsidRPr="00750F8F">
        <w:rPr>
          <w:rFonts w:ascii="Times New Roman" w:eastAsia="Times New Roman" w:hAnsi="Times New Roman" w:cs="Times New Roman"/>
          <w:sz w:val="24"/>
          <w:szCs w:val="24"/>
          <w:lang w:eastAsia="pl-PL"/>
        </w:rPr>
        <w:t xml:space="preserve">Na podstawie art. 2 § 2 i art. 47 § 1 ustawy z dnia 29 sierpnia 1997 r. Ordynacja podatkowa (tekst jednolity: Dz. U. z 2021 r. poz. 1540 z </w:t>
      </w:r>
      <w:proofErr w:type="spellStart"/>
      <w:r w:rsidRPr="00750F8F">
        <w:rPr>
          <w:rFonts w:ascii="Times New Roman" w:eastAsia="Times New Roman" w:hAnsi="Times New Roman" w:cs="Times New Roman"/>
          <w:sz w:val="24"/>
          <w:szCs w:val="24"/>
          <w:lang w:eastAsia="pl-PL"/>
        </w:rPr>
        <w:t>późn</w:t>
      </w:r>
      <w:proofErr w:type="spellEnd"/>
      <w:r w:rsidRPr="00750F8F">
        <w:rPr>
          <w:rFonts w:ascii="Times New Roman" w:eastAsia="Times New Roman" w:hAnsi="Times New Roman" w:cs="Times New Roman"/>
          <w:sz w:val="24"/>
          <w:szCs w:val="24"/>
          <w:lang w:eastAsia="pl-PL"/>
        </w:rPr>
        <w:t xml:space="preserve">. zm.) strona powinna uiścić należność pieniężną w terminie 14 dni od dnia doręczenia niniejszej decyzji, bądź w przypadku wniesienia odwołania, w terminie 14 dni od dnia doręczenia decyzji utrzymującej w mocy decyzję organu pierwszej instancji – rachunek bankowy Wojewódzkiego Inspektoratu Inspekcji Handlowej w Rzeszowie, ul. 8 Marca 5, 35-959 Rzeszów – numer konta: </w:t>
      </w:r>
    </w:p>
    <w:p w14:paraId="4A8463BD" w14:textId="77777777" w:rsidR="00F52D1A" w:rsidRPr="00750F8F" w:rsidRDefault="00F52D1A" w:rsidP="00F52D1A">
      <w:pPr>
        <w:tabs>
          <w:tab w:val="left" w:pos="6804"/>
        </w:tabs>
        <w:spacing w:after="120"/>
        <w:jc w:val="center"/>
        <w:rPr>
          <w:rFonts w:ascii="Times New Roman" w:eastAsia="Times New Roman" w:hAnsi="Times New Roman" w:cs="Times New Roman"/>
          <w:b/>
          <w:sz w:val="24"/>
          <w:szCs w:val="24"/>
          <w:lang w:eastAsia="pl-PL"/>
        </w:rPr>
      </w:pPr>
      <w:r w:rsidRPr="00750F8F">
        <w:rPr>
          <w:rFonts w:ascii="Times New Roman" w:eastAsia="Times New Roman" w:hAnsi="Times New Roman" w:cs="Times New Roman"/>
          <w:b/>
          <w:sz w:val="24"/>
          <w:szCs w:val="24"/>
          <w:lang w:eastAsia="pl-PL"/>
        </w:rPr>
        <w:t>NBP O/O w Rzeszowie 67 1010 1528 0016 5822 3100 0000.</w:t>
      </w:r>
    </w:p>
    <w:p w14:paraId="53F31569" w14:textId="044AB720" w:rsidR="00F52D1A" w:rsidRPr="00750F8F" w:rsidRDefault="00F52D1A" w:rsidP="00F52D1A">
      <w:pPr>
        <w:tabs>
          <w:tab w:val="left" w:pos="6804"/>
        </w:tabs>
        <w:spacing w:after="120"/>
        <w:jc w:val="both"/>
        <w:rPr>
          <w:rFonts w:ascii="Times New Roman" w:eastAsia="Times New Roman" w:hAnsi="Times New Roman" w:cs="Times New Roman"/>
          <w:sz w:val="24"/>
          <w:szCs w:val="24"/>
          <w:lang w:eastAsia="pl-PL"/>
        </w:rPr>
      </w:pPr>
      <w:r w:rsidRPr="00750F8F">
        <w:rPr>
          <w:rFonts w:ascii="Times New Roman" w:eastAsia="Times New Roman" w:hAnsi="Times New Roman" w:cs="Times New Roman"/>
          <w:sz w:val="24"/>
          <w:szCs w:val="24"/>
          <w:lang w:eastAsia="pl-PL"/>
        </w:rPr>
        <w:t xml:space="preserve">Zgodnie z art. 46 ust. 2 ustawy o produktach kosmetycznych, wpływy z kar pieniężnych </w:t>
      </w:r>
      <w:r w:rsidR="003D0447" w:rsidRPr="00750F8F">
        <w:rPr>
          <w:rFonts w:ascii="Times New Roman" w:eastAsia="Times New Roman" w:hAnsi="Times New Roman" w:cs="Times New Roman"/>
          <w:sz w:val="24"/>
          <w:szCs w:val="24"/>
          <w:lang w:eastAsia="pl-PL"/>
        </w:rPr>
        <w:t>określonych m.in. w art. 36 i 37</w:t>
      </w:r>
      <w:r w:rsidRPr="00750F8F">
        <w:rPr>
          <w:rFonts w:ascii="Times New Roman" w:eastAsia="Times New Roman" w:hAnsi="Times New Roman" w:cs="Times New Roman"/>
          <w:sz w:val="24"/>
          <w:szCs w:val="24"/>
          <w:lang w:eastAsia="pl-PL"/>
        </w:rPr>
        <w:t xml:space="preserve"> stanowią dochód budżetu państwa.</w:t>
      </w:r>
    </w:p>
    <w:p w14:paraId="441E06FB" w14:textId="48E981F3" w:rsidR="00F52D1A" w:rsidRPr="00750F8F" w:rsidRDefault="00F52D1A" w:rsidP="00F52D1A">
      <w:pPr>
        <w:tabs>
          <w:tab w:val="left" w:pos="708"/>
          <w:tab w:val="num" w:pos="3720"/>
        </w:tabs>
        <w:spacing w:after="60"/>
        <w:rPr>
          <w:rFonts w:ascii="Times New Roman" w:eastAsia="Times New Roman" w:hAnsi="Times New Roman" w:cs="Times New Roman"/>
          <w:b/>
          <w:u w:val="single"/>
          <w:lang w:eastAsia="pl-PL"/>
        </w:rPr>
      </w:pPr>
      <w:r w:rsidRPr="00750F8F">
        <w:rPr>
          <w:rFonts w:ascii="Times New Roman" w:eastAsia="Times New Roman" w:hAnsi="Times New Roman" w:cs="Times New Roman"/>
          <w:b/>
          <w:u w:val="single"/>
          <w:lang w:eastAsia="pl-PL"/>
        </w:rPr>
        <w:t>Pouczenie:</w:t>
      </w:r>
    </w:p>
    <w:p w14:paraId="4EFEA0D3" w14:textId="528E998C" w:rsidR="00F52D1A" w:rsidRPr="00750F8F" w:rsidRDefault="00F52D1A" w:rsidP="00D215F3">
      <w:pPr>
        <w:tabs>
          <w:tab w:val="left" w:pos="708"/>
        </w:tabs>
        <w:jc w:val="both"/>
        <w:rPr>
          <w:rFonts w:ascii="Times New Roman" w:eastAsia="Times New Roman" w:hAnsi="Times New Roman" w:cs="Times New Roman"/>
          <w:lang w:eastAsia="pl-PL"/>
        </w:rPr>
      </w:pPr>
      <w:r w:rsidRPr="00750F8F">
        <w:rPr>
          <w:rFonts w:ascii="Times New Roman" w:eastAsia="Times New Roman" w:hAnsi="Times New Roman" w:cs="Times New Roman"/>
          <w:lang w:eastAsia="pl-PL"/>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w:t>
      </w:r>
      <w:r w:rsidR="00D215F3" w:rsidRPr="00750F8F">
        <w:rPr>
          <w:rFonts w:ascii="Times New Roman" w:eastAsia="Times New Roman" w:hAnsi="Times New Roman" w:cs="Times New Roman"/>
          <w:lang w:eastAsia="pl-PL"/>
        </w:rPr>
        <w:t>e 14 dni od dnia jej doręczenia.</w:t>
      </w:r>
    </w:p>
    <w:p w14:paraId="196CB019" w14:textId="56501D36" w:rsidR="00F52D1A" w:rsidRPr="00750F8F" w:rsidRDefault="00F52D1A" w:rsidP="00D215F3">
      <w:pPr>
        <w:tabs>
          <w:tab w:val="left" w:pos="708"/>
        </w:tabs>
        <w:jc w:val="both"/>
        <w:rPr>
          <w:rFonts w:ascii="Times New Roman" w:eastAsia="Times New Roman" w:hAnsi="Times New Roman" w:cs="Times New Roman"/>
          <w:lang w:eastAsia="pl-PL"/>
        </w:rPr>
      </w:pPr>
      <w:r w:rsidRPr="00750F8F">
        <w:rPr>
          <w:rFonts w:ascii="Times New Roman" w:eastAsia="Times New Roman" w:hAnsi="Times New Roman" w:cs="Times New Roman"/>
          <w:lang w:eastAsia="pl-PL"/>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w:t>
      </w:r>
      <w:r w:rsidR="00D215F3" w:rsidRPr="00750F8F">
        <w:rPr>
          <w:rFonts w:ascii="Times New Roman" w:eastAsia="Times New Roman" w:hAnsi="Times New Roman" w:cs="Times New Roman"/>
          <w:lang w:eastAsia="pl-PL"/>
        </w:rPr>
        <w:t>aje się ostateczna i prawomocna.</w:t>
      </w:r>
    </w:p>
    <w:p w14:paraId="258B1C2B" w14:textId="1BDC8DBC" w:rsidR="00D215F3" w:rsidRPr="00750F8F" w:rsidRDefault="00F52D1A" w:rsidP="00D215F3">
      <w:pPr>
        <w:tabs>
          <w:tab w:val="left" w:pos="708"/>
        </w:tabs>
        <w:jc w:val="both"/>
        <w:rPr>
          <w:rFonts w:ascii="Times New Roman" w:eastAsia="Times New Roman" w:hAnsi="Times New Roman" w:cs="Times New Roman"/>
          <w:szCs w:val="24"/>
          <w:lang w:eastAsia="pl-PL"/>
        </w:rPr>
      </w:pPr>
      <w:r w:rsidRPr="00750F8F">
        <w:rPr>
          <w:rFonts w:ascii="Times New Roman" w:eastAsia="Times New Roman" w:hAnsi="Times New Roman" w:cs="Times New Roman"/>
          <w:szCs w:val="24"/>
          <w:lang w:eastAsia="pl-PL"/>
        </w:rPr>
        <w:t>Zgodnie z art. 2 § 2 ustawy z dnia 29 sierpnia 1997 r. – Ordyn</w:t>
      </w:r>
      <w:r w:rsidR="00D215F3" w:rsidRPr="00750F8F">
        <w:rPr>
          <w:rFonts w:ascii="Times New Roman" w:eastAsia="Times New Roman" w:hAnsi="Times New Roman" w:cs="Times New Roman"/>
          <w:szCs w:val="24"/>
          <w:lang w:eastAsia="pl-PL"/>
        </w:rPr>
        <w:t>acja podatkowa (tekst jednolity:</w:t>
      </w:r>
      <w:r w:rsidRPr="00750F8F">
        <w:rPr>
          <w:rFonts w:ascii="Times New Roman" w:eastAsia="Times New Roman" w:hAnsi="Times New Roman" w:cs="Times New Roman"/>
          <w:szCs w:val="24"/>
          <w:lang w:eastAsia="pl-PL"/>
        </w:rPr>
        <w:br/>
        <w:t xml:space="preserve">Dz. U. z 2021 r. poz. 1540 z </w:t>
      </w:r>
      <w:proofErr w:type="spellStart"/>
      <w:r w:rsidRPr="00750F8F">
        <w:rPr>
          <w:rFonts w:ascii="Times New Roman" w:eastAsia="Times New Roman" w:hAnsi="Times New Roman" w:cs="Times New Roman"/>
          <w:szCs w:val="24"/>
          <w:lang w:eastAsia="pl-PL"/>
        </w:rPr>
        <w:t>późn</w:t>
      </w:r>
      <w:proofErr w:type="spellEnd"/>
      <w:r w:rsidRPr="00750F8F">
        <w:rPr>
          <w:rFonts w:ascii="Times New Roman" w:eastAsia="Times New Roman" w:hAnsi="Times New Roman" w:cs="Times New Roman"/>
          <w:szCs w:val="24"/>
          <w:lang w:eastAsia="pl-PL"/>
        </w:rPr>
        <w:t>. zm.) jeżeli odrębne przepisy nie stanowią inaczej w sprawach dotyczących kar pieniężnych stosuje się odpowiednio przepisy działu III ust</w:t>
      </w:r>
      <w:r w:rsidR="00D215F3" w:rsidRPr="00750F8F">
        <w:rPr>
          <w:rFonts w:ascii="Times New Roman" w:eastAsia="Times New Roman" w:hAnsi="Times New Roman" w:cs="Times New Roman"/>
          <w:szCs w:val="24"/>
          <w:lang w:eastAsia="pl-PL"/>
        </w:rPr>
        <w:t>awy Ordynacja podatkowa.</w:t>
      </w:r>
    </w:p>
    <w:p w14:paraId="6553995C" w14:textId="7DFFD019" w:rsidR="00F52D1A" w:rsidRPr="00750F8F" w:rsidRDefault="00F52D1A" w:rsidP="00813011">
      <w:pPr>
        <w:tabs>
          <w:tab w:val="left" w:pos="708"/>
        </w:tabs>
        <w:spacing w:after="120"/>
        <w:jc w:val="both"/>
        <w:rPr>
          <w:rFonts w:ascii="Times New Roman" w:eastAsia="Times New Roman" w:hAnsi="Times New Roman" w:cs="Times New Roman"/>
          <w:lang w:eastAsia="pl-PL"/>
        </w:rPr>
      </w:pPr>
      <w:r w:rsidRPr="00750F8F">
        <w:rPr>
          <w:rFonts w:ascii="Times New Roman" w:eastAsia="Times New Roman" w:hAnsi="Times New Roman" w:cs="Times New Roman"/>
          <w:szCs w:val="24"/>
          <w:lang w:eastAsia="pl-PL"/>
        </w:rPr>
        <w:t>Kara niezapłacona w terminie staje się zaległością podatkową w rozumieniu art. 51 § 1 ustawy Ordynacja podatkowa, od której naliczane będą odsetki za zwłokę zgodnie z art. 53 § 1 Ordynacji podatkowej.</w:t>
      </w:r>
    </w:p>
    <w:p w14:paraId="2D30A14E" w14:textId="18C04F8E" w:rsidR="005C1F96" w:rsidRDefault="005C1F96" w:rsidP="0072655B">
      <w:pPr>
        <w:tabs>
          <w:tab w:val="left" w:pos="708"/>
          <w:tab w:val="num" w:pos="3720"/>
        </w:tabs>
        <w:spacing w:after="60"/>
        <w:rPr>
          <w:rFonts w:ascii="Times New Roman" w:eastAsia="Times New Roman" w:hAnsi="Times New Roman" w:cs="Times New Roman"/>
          <w:b/>
          <w:szCs w:val="20"/>
          <w:lang w:eastAsia="pl-PL"/>
        </w:rPr>
      </w:pPr>
      <w:r w:rsidRPr="005C1F96">
        <w:rPr>
          <w:rFonts w:ascii="Times New Roman" w:eastAsia="Times New Roman" w:hAnsi="Times New Roman" w:cs="Times New Roman"/>
          <w:b/>
          <w:noProof/>
          <w:sz w:val="24"/>
          <w:szCs w:val="24"/>
          <w:u w:val="single"/>
          <w:lang w:eastAsia="pl-PL"/>
        </w:rPr>
        <mc:AlternateContent>
          <mc:Choice Requires="wps">
            <w:drawing>
              <wp:anchor distT="45720" distB="45720" distL="114300" distR="114300" simplePos="0" relativeHeight="251663360" behindDoc="0" locked="0" layoutInCell="1" allowOverlap="1" wp14:anchorId="24B8B7CE" wp14:editId="5D701CAC">
                <wp:simplePos x="0" y="0"/>
                <wp:positionH relativeFrom="column">
                  <wp:posOffset>2537460</wp:posOffset>
                </wp:positionH>
                <wp:positionV relativeFrom="paragraph">
                  <wp:posOffset>126365</wp:posOffset>
                </wp:positionV>
                <wp:extent cx="3009900" cy="1404620"/>
                <wp:effectExtent l="0" t="0" r="0" b="0"/>
                <wp:wrapSquare wrapText="bothSides"/>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3DA90933" w14:textId="77777777" w:rsidR="005C1F96" w:rsidRDefault="005C1F96" w:rsidP="00BA52DE">
                            <w:pPr>
                              <w:jc w:val="center"/>
                              <w:rPr>
                                <w:rFonts w:ascii="Times New Roman" w:hAnsi="Times New Roman"/>
                              </w:rPr>
                            </w:pPr>
                            <w:r>
                              <w:rPr>
                                <w:rFonts w:ascii="Times New Roman" w:hAnsi="Times New Roman"/>
                              </w:rPr>
                              <w:t>Zastępca Podkarpackiego Wojewódzkiego</w:t>
                            </w:r>
                          </w:p>
                          <w:p w14:paraId="18D2B788" w14:textId="77777777" w:rsidR="005C1F96" w:rsidRDefault="005C1F96" w:rsidP="00BA52DE">
                            <w:pPr>
                              <w:jc w:val="center"/>
                              <w:rPr>
                                <w:rFonts w:ascii="Times New Roman" w:hAnsi="Times New Roman"/>
                              </w:rPr>
                            </w:pPr>
                            <w:r>
                              <w:rPr>
                                <w:rFonts w:ascii="Times New Roman" w:hAnsi="Times New Roman"/>
                              </w:rPr>
                              <w:t>Inspektora Inspekcji Handlowej</w:t>
                            </w:r>
                          </w:p>
                          <w:p w14:paraId="66D79340" w14:textId="77777777" w:rsidR="005C1F96" w:rsidRDefault="005C1F96" w:rsidP="001E7965">
                            <w:pPr>
                              <w:jc w:val="center"/>
                              <w:rPr>
                                <w:rFonts w:ascii="Times New Roman" w:hAnsi="Times New Roman"/>
                              </w:rPr>
                            </w:pPr>
                          </w:p>
                          <w:p w14:paraId="7738FCF3" w14:textId="77777777" w:rsidR="005C1F96" w:rsidRDefault="005C1F96" w:rsidP="001E7965">
                            <w:pPr>
                              <w:jc w:val="center"/>
                              <w:rPr>
                                <w:rFonts w:ascii="Times New Roman" w:hAnsi="Times New Roman"/>
                              </w:rPr>
                            </w:pPr>
                          </w:p>
                          <w:p w14:paraId="604CFC66" w14:textId="77777777" w:rsidR="005C1F96" w:rsidRPr="001E7965" w:rsidRDefault="005C1F96" w:rsidP="001E7965">
                            <w:pPr>
                              <w:jc w:val="center"/>
                              <w:rPr>
                                <w:rFonts w:ascii="Times New Roman" w:hAnsi="Times New Roman"/>
                              </w:rPr>
                            </w:pPr>
                          </w:p>
                          <w:p w14:paraId="047BB44B" w14:textId="77777777" w:rsidR="005C1F96" w:rsidRPr="00BA52DE" w:rsidRDefault="005C1F96" w:rsidP="001E7965">
                            <w:pPr>
                              <w:jc w:val="center"/>
                              <w:rPr>
                                <w:rFonts w:ascii="Times New Roman" w:hAnsi="Times New Roman"/>
                                <w:i/>
                                <w:iCs/>
                              </w:rPr>
                            </w:pPr>
                            <w:r w:rsidRPr="00BA52DE">
                              <w:rPr>
                                <w:rFonts w:ascii="Times New Roman" w:hAnsi="Times New Roman"/>
                                <w:i/>
                                <w:iCs/>
                              </w:rPr>
                              <w:t>Elżbieta Małecka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B8B7CE" id="Pole tekstowe 8" o:spid="_x0000_s1029" type="#_x0000_t202" style="position:absolute;margin-left:199.8pt;margin-top:9.95pt;width:23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" stroked="f">
                <v:textbox style="mso-fit-shape-to-text:t">
                  <w:txbxContent>
                    <w:p w14:paraId="3DA90933" w14:textId="77777777" w:rsidR="005C1F96" w:rsidRDefault="005C1F96" w:rsidP="00BA52DE">
                      <w:pPr>
                        <w:jc w:val="center"/>
                        <w:rPr>
                          <w:rFonts w:ascii="Times New Roman" w:hAnsi="Times New Roman"/>
                        </w:rPr>
                      </w:pPr>
                      <w:r>
                        <w:rPr>
                          <w:rFonts w:ascii="Times New Roman" w:hAnsi="Times New Roman"/>
                        </w:rPr>
                        <w:t>Zastępca Podkarpackiego Wojewódzkiego</w:t>
                      </w:r>
                    </w:p>
                    <w:p w14:paraId="18D2B788" w14:textId="77777777" w:rsidR="005C1F96" w:rsidRDefault="005C1F96" w:rsidP="00BA52DE">
                      <w:pPr>
                        <w:jc w:val="center"/>
                        <w:rPr>
                          <w:rFonts w:ascii="Times New Roman" w:hAnsi="Times New Roman"/>
                        </w:rPr>
                      </w:pPr>
                      <w:r>
                        <w:rPr>
                          <w:rFonts w:ascii="Times New Roman" w:hAnsi="Times New Roman"/>
                        </w:rPr>
                        <w:t>Inspektora Inspekcji Handlowej</w:t>
                      </w:r>
                    </w:p>
                    <w:p w14:paraId="66D79340" w14:textId="77777777" w:rsidR="005C1F96" w:rsidRDefault="005C1F96" w:rsidP="001E7965">
                      <w:pPr>
                        <w:jc w:val="center"/>
                        <w:rPr>
                          <w:rFonts w:ascii="Times New Roman" w:hAnsi="Times New Roman"/>
                        </w:rPr>
                      </w:pPr>
                    </w:p>
                    <w:p w14:paraId="7738FCF3" w14:textId="77777777" w:rsidR="005C1F96" w:rsidRDefault="005C1F96" w:rsidP="001E7965">
                      <w:pPr>
                        <w:jc w:val="center"/>
                        <w:rPr>
                          <w:rFonts w:ascii="Times New Roman" w:hAnsi="Times New Roman"/>
                        </w:rPr>
                      </w:pPr>
                    </w:p>
                    <w:p w14:paraId="604CFC66" w14:textId="77777777" w:rsidR="005C1F96" w:rsidRPr="001E7965" w:rsidRDefault="005C1F96" w:rsidP="001E7965">
                      <w:pPr>
                        <w:jc w:val="center"/>
                        <w:rPr>
                          <w:rFonts w:ascii="Times New Roman" w:hAnsi="Times New Roman"/>
                        </w:rPr>
                      </w:pPr>
                    </w:p>
                    <w:p w14:paraId="047BB44B" w14:textId="77777777" w:rsidR="005C1F96" w:rsidRPr="00BA52DE" w:rsidRDefault="005C1F96" w:rsidP="001E7965">
                      <w:pPr>
                        <w:jc w:val="center"/>
                        <w:rPr>
                          <w:rFonts w:ascii="Times New Roman" w:hAnsi="Times New Roman"/>
                          <w:i/>
                          <w:iCs/>
                        </w:rPr>
                      </w:pPr>
                      <w:r w:rsidRPr="00BA52DE">
                        <w:rPr>
                          <w:rFonts w:ascii="Times New Roman" w:hAnsi="Times New Roman"/>
                          <w:i/>
                          <w:iCs/>
                        </w:rPr>
                        <w:t>Elżbieta Małecka</w:t>
                      </w:r>
                    </w:p>
                  </w:txbxContent>
                </v:textbox>
                <w10:wrap type="square"/>
              </v:shape>
            </w:pict>
          </mc:Fallback>
        </mc:AlternateContent>
      </w:r>
    </w:p>
    <w:p w14:paraId="020D7630" w14:textId="524E9ED8" w:rsidR="0072655B" w:rsidRDefault="0072655B" w:rsidP="0072655B">
      <w:pPr>
        <w:tabs>
          <w:tab w:val="left" w:pos="708"/>
          <w:tab w:val="num" w:pos="3720"/>
        </w:tabs>
        <w:spacing w:after="60"/>
        <w:rPr>
          <w:rFonts w:ascii="Times New Roman" w:eastAsia="Times New Roman" w:hAnsi="Times New Roman" w:cs="Times New Roman"/>
          <w:b/>
          <w:szCs w:val="20"/>
          <w:lang w:eastAsia="pl-PL"/>
        </w:rPr>
      </w:pPr>
      <w:r>
        <w:rPr>
          <w:rFonts w:ascii="Times New Roman" w:eastAsia="Times New Roman" w:hAnsi="Times New Roman" w:cs="Times New Roman"/>
          <w:b/>
          <w:szCs w:val="20"/>
          <w:u w:val="single"/>
          <w:lang w:eastAsia="pl-PL"/>
        </w:rPr>
        <w:t>Otrzymują</w:t>
      </w:r>
      <w:r>
        <w:rPr>
          <w:rFonts w:ascii="Times New Roman" w:eastAsia="Times New Roman" w:hAnsi="Times New Roman" w:cs="Times New Roman"/>
          <w:b/>
          <w:szCs w:val="20"/>
          <w:lang w:eastAsia="pl-PL"/>
        </w:rPr>
        <w:t>:</w:t>
      </w:r>
    </w:p>
    <w:p w14:paraId="597BC84F" w14:textId="4066126F" w:rsidR="0072655B" w:rsidRDefault="0072655B" w:rsidP="00533678">
      <w:pPr>
        <w:numPr>
          <w:ilvl w:val="0"/>
          <w:numId w:val="3"/>
        </w:numPr>
        <w:tabs>
          <w:tab w:val="left" w:pos="708"/>
        </w:tabs>
        <w:rPr>
          <w:rFonts w:ascii="Times New Roman" w:eastAsia="Times New Roman" w:hAnsi="Times New Roman" w:cs="Times New Roman"/>
          <w:szCs w:val="16"/>
          <w:lang w:eastAsia="zh-CN"/>
        </w:rPr>
      </w:pPr>
      <w:r>
        <w:rPr>
          <w:rFonts w:ascii="Times New Roman" w:eastAsia="Times New Roman" w:hAnsi="Times New Roman" w:cs="Times New Roman"/>
          <w:szCs w:val="16"/>
          <w:lang w:eastAsia="zh-CN"/>
        </w:rPr>
        <w:t>Adresat;</w:t>
      </w:r>
    </w:p>
    <w:p w14:paraId="5593BB31" w14:textId="2E3AA252" w:rsidR="003F793B" w:rsidRPr="003F793B" w:rsidRDefault="0072655B" w:rsidP="003F793B">
      <w:pPr>
        <w:numPr>
          <w:ilvl w:val="0"/>
          <w:numId w:val="3"/>
        </w:numPr>
        <w:tabs>
          <w:tab w:val="left" w:pos="708"/>
        </w:tabs>
        <w:rPr>
          <w:rFonts w:ascii="Times New Roman" w:eastAsia="Times New Roman" w:hAnsi="Times New Roman" w:cs="Times New Roman"/>
          <w:szCs w:val="16"/>
          <w:lang w:eastAsia="zh-CN"/>
        </w:rPr>
      </w:pPr>
      <w:r>
        <w:rPr>
          <w:rFonts w:ascii="Times New Roman" w:eastAsia="Times New Roman" w:hAnsi="Times New Roman" w:cs="Times New Roman"/>
          <w:szCs w:val="16"/>
          <w:lang w:eastAsia="pl-PL"/>
        </w:rPr>
        <w:t>Wydz. BA;</w:t>
      </w:r>
    </w:p>
    <w:p w14:paraId="09A9F2D4" w14:textId="6CEBB520" w:rsidR="007E5F4F" w:rsidRPr="005D18D0" w:rsidRDefault="00D364F6" w:rsidP="005D18D0">
      <w:pPr>
        <w:numPr>
          <w:ilvl w:val="0"/>
          <w:numId w:val="3"/>
        </w:numPr>
        <w:tabs>
          <w:tab w:val="left" w:pos="708"/>
        </w:tabs>
        <w:rPr>
          <w:rFonts w:ascii="Times New Roman" w:eastAsia="Times New Roman" w:hAnsi="Times New Roman" w:cs="Times New Roman"/>
          <w:szCs w:val="16"/>
          <w:lang w:eastAsia="zh-CN"/>
        </w:rPr>
      </w:pPr>
      <w:r>
        <w:rPr>
          <w:rFonts w:ascii="Times New Roman" w:eastAsia="Times New Roman" w:hAnsi="Times New Roman" w:cs="Times New Roman"/>
          <w:szCs w:val="16"/>
          <w:lang w:eastAsia="pl-PL"/>
        </w:rPr>
        <w:t>Aa (DP/P.W.</w:t>
      </w:r>
      <w:r w:rsidR="0072655B">
        <w:rPr>
          <w:rFonts w:ascii="Times New Roman" w:eastAsia="Times New Roman" w:hAnsi="Times New Roman" w:cs="Times New Roman"/>
          <w:szCs w:val="16"/>
          <w:lang w:eastAsia="pl-PL"/>
        </w:rPr>
        <w:t>).</w:t>
      </w:r>
      <w:permEnd w:id="98387962"/>
    </w:p>
    <w:sectPr w:rsidR="007E5F4F" w:rsidRPr="005D18D0" w:rsidSect="00565C79">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F7836" w14:textId="77777777" w:rsidR="00517E12" w:rsidRDefault="00517E12" w:rsidP="004D6612">
      <w:r>
        <w:separator/>
      </w:r>
    </w:p>
  </w:endnote>
  <w:endnote w:type="continuationSeparator" w:id="0">
    <w:p w14:paraId="2B0D0EA0" w14:textId="77777777" w:rsidR="00517E12" w:rsidRDefault="00517E12"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4A1E25" w:rsidRPr="002E4614" w:rsidRDefault="004A1E25">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0A1ABB">
              <w:rPr>
                <w:rFonts w:ascii="Times New Roman" w:hAnsi="Times New Roman" w:cs="Times New Roman"/>
                <w:noProof/>
                <w:sz w:val="20"/>
                <w:szCs w:val="20"/>
              </w:rPr>
              <w:t>17</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0A1ABB">
              <w:rPr>
                <w:rFonts w:ascii="Times New Roman" w:hAnsi="Times New Roman" w:cs="Times New Roman"/>
                <w:noProof/>
                <w:sz w:val="20"/>
                <w:szCs w:val="20"/>
              </w:rPr>
              <w:t>17</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CEC35" w14:textId="77777777" w:rsidR="00517E12" w:rsidRDefault="00517E12" w:rsidP="004D6612">
      <w:r>
        <w:separator/>
      </w:r>
    </w:p>
  </w:footnote>
  <w:footnote w:type="continuationSeparator" w:id="0">
    <w:p w14:paraId="4BF5E55B" w14:textId="77777777" w:rsidR="00517E12" w:rsidRDefault="00517E12"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2"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BA06C2"/>
    <w:multiLevelType w:val="hybridMultilevel"/>
    <w:tmpl w:val="2BC80E1E"/>
    <w:lvl w:ilvl="0" w:tplc="A8BA72B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4BC169E"/>
    <w:multiLevelType w:val="hybridMultilevel"/>
    <w:tmpl w:val="CF6AAA54"/>
    <w:lvl w:ilvl="0" w:tplc="B71055BE">
      <w:start w:val="1"/>
      <w:numFmt w:val="lowerLetter"/>
      <w:suff w:val="space"/>
      <w:lvlText w:val="%1)"/>
      <w:lvlJc w:val="left"/>
      <w:pPr>
        <w:ind w:left="171" w:hanging="171"/>
      </w:pPr>
      <w:rPr>
        <w:rFonts w:hint="default"/>
        <w:b/>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6"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27630D"/>
    <w:multiLevelType w:val="hybridMultilevel"/>
    <w:tmpl w:val="941EDD4E"/>
    <w:lvl w:ilvl="0" w:tplc="565EBD82">
      <w:start w:val="1"/>
      <w:numFmt w:val="upperRoman"/>
      <w:lvlText w:val="%1."/>
      <w:lvlJc w:val="right"/>
      <w:pPr>
        <w:tabs>
          <w:tab w:val="num" w:pos="340"/>
        </w:tabs>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6E565B"/>
    <w:multiLevelType w:val="hybridMultilevel"/>
    <w:tmpl w:val="53D0A1E8"/>
    <w:lvl w:ilvl="0" w:tplc="4C302CA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9D5375"/>
    <w:multiLevelType w:val="hybridMultilevel"/>
    <w:tmpl w:val="E35260F0"/>
    <w:lvl w:ilvl="0" w:tplc="9ECC91C6">
      <w:start w:val="1"/>
      <w:numFmt w:val="upperRoman"/>
      <w:lvlText w:val="%1."/>
      <w:lvlJc w:val="right"/>
      <w:pPr>
        <w:ind w:left="340" w:hanging="340"/>
      </w:pPr>
      <w:rPr>
        <w:rFonts w:hint="default"/>
        <w:b/>
        <w:bCs/>
      </w:rPr>
    </w:lvl>
    <w:lvl w:ilvl="1" w:tplc="FFFFFFFF">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3B01E6"/>
    <w:multiLevelType w:val="hybridMultilevel"/>
    <w:tmpl w:val="FE3C0950"/>
    <w:lvl w:ilvl="0" w:tplc="E8B28A6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1894B8C"/>
    <w:multiLevelType w:val="hybridMultilevel"/>
    <w:tmpl w:val="B34C0714"/>
    <w:lvl w:ilvl="0" w:tplc="8F32FDBC">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226850"/>
    <w:multiLevelType w:val="hybridMultilevel"/>
    <w:tmpl w:val="1DE8AEF6"/>
    <w:lvl w:ilvl="0" w:tplc="E222D516">
      <w:start w:val="1"/>
      <w:numFmt w:val="upperRoman"/>
      <w:lvlText w:val="%1."/>
      <w:lvlJc w:val="right"/>
      <w:pPr>
        <w:ind w:left="1004" w:hanging="360"/>
      </w:pPr>
      <w:rPr>
        <w:rFonts w:hint="default"/>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9"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CF7B62"/>
    <w:multiLevelType w:val="hybridMultilevel"/>
    <w:tmpl w:val="A97A3B2C"/>
    <w:lvl w:ilvl="0" w:tplc="2CB4672E">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D8A1307"/>
    <w:multiLevelType w:val="hybridMultilevel"/>
    <w:tmpl w:val="E904C65C"/>
    <w:lvl w:ilvl="0" w:tplc="CC72F044">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40876821">
    <w:abstractNumId w:val="2"/>
  </w:num>
  <w:num w:numId="2" w16cid:durableId="1057896692">
    <w:abstractNumId w:val="7"/>
  </w:num>
  <w:num w:numId="3" w16cid:durableId="3292555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9863675">
    <w:abstractNumId w:val="17"/>
  </w:num>
  <w:num w:numId="5" w16cid:durableId="1292516621">
    <w:abstractNumId w:val="19"/>
  </w:num>
  <w:num w:numId="6" w16cid:durableId="1083991491">
    <w:abstractNumId w:val="15"/>
  </w:num>
  <w:num w:numId="7" w16cid:durableId="1417240434">
    <w:abstractNumId w:val="20"/>
  </w:num>
  <w:num w:numId="8" w16cid:durableId="1385450338">
    <w:abstractNumId w:val="11"/>
  </w:num>
  <w:num w:numId="9" w16cid:durableId="194781602">
    <w:abstractNumId w:val="0"/>
  </w:num>
  <w:num w:numId="10" w16cid:durableId="16288541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194345">
    <w:abstractNumId w:val="8"/>
  </w:num>
  <w:num w:numId="12" w16cid:durableId="1468935814">
    <w:abstractNumId w:val="14"/>
  </w:num>
  <w:num w:numId="13" w16cid:durableId="427435364">
    <w:abstractNumId w:val="6"/>
  </w:num>
  <w:num w:numId="14" w16cid:durableId="1602762757">
    <w:abstractNumId w:val="9"/>
  </w:num>
  <w:num w:numId="15" w16cid:durableId="1710452894">
    <w:abstractNumId w:val="1"/>
  </w:num>
  <w:num w:numId="16" w16cid:durableId="1189026730">
    <w:abstractNumId w:val="4"/>
  </w:num>
  <w:num w:numId="17" w16cid:durableId="843011362">
    <w:abstractNumId w:val="18"/>
  </w:num>
  <w:num w:numId="18" w16cid:durableId="583806927">
    <w:abstractNumId w:val="23"/>
  </w:num>
  <w:num w:numId="19" w16cid:durableId="239870102">
    <w:abstractNumId w:val="12"/>
  </w:num>
  <w:num w:numId="20" w16cid:durableId="966661691">
    <w:abstractNumId w:val="16"/>
  </w:num>
  <w:num w:numId="21" w16cid:durableId="806512547">
    <w:abstractNumId w:val="13"/>
  </w:num>
  <w:num w:numId="22" w16cid:durableId="109008249">
    <w:abstractNumId w:val="3"/>
  </w:num>
  <w:num w:numId="23" w16cid:durableId="1674255812">
    <w:abstractNumId w:val="22"/>
  </w:num>
  <w:num w:numId="24" w16cid:durableId="17128762">
    <w:abstractNumId w:val="10"/>
  </w:num>
  <w:num w:numId="25" w16cid:durableId="1543130120">
    <w:abstractNumId w:val="5"/>
  </w:num>
  <w:num w:numId="26" w16cid:durableId="1986818229">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eW1XLuM/rBH4Asrjccc5UldqPOt2B9uV2oPtQgjTr2ztRRVGeoHB38z1zrKa3mgcZbxY5T1hsXD1uxA1AJbj9Q==" w:salt="pt4ZL7Ct4p5pELYkf0a0BQ=="/>
  <w:autoFormatOverride/>
  <w:styleLockTheme/>
  <w:styleLockQFSet/>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08F9"/>
    <w:rsid w:val="00002D7D"/>
    <w:rsid w:val="00006FE7"/>
    <w:rsid w:val="00010BEA"/>
    <w:rsid w:val="00014FDF"/>
    <w:rsid w:val="000176FE"/>
    <w:rsid w:val="00020E85"/>
    <w:rsid w:val="00023E5E"/>
    <w:rsid w:val="00023FB7"/>
    <w:rsid w:val="000255F9"/>
    <w:rsid w:val="000335C5"/>
    <w:rsid w:val="00034CEB"/>
    <w:rsid w:val="00041051"/>
    <w:rsid w:val="0004211B"/>
    <w:rsid w:val="00042453"/>
    <w:rsid w:val="000462A7"/>
    <w:rsid w:val="0004686D"/>
    <w:rsid w:val="000503BA"/>
    <w:rsid w:val="00062941"/>
    <w:rsid w:val="00065BBD"/>
    <w:rsid w:val="000678F0"/>
    <w:rsid w:val="000713AD"/>
    <w:rsid w:val="00071AB7"/>
    <w:rsid w:val="00071F4B"/>
    <w:rsid w:val="000767B7"/>
    <w:rsid w:val="00077FED"/>
    <w:rsid w:val="0008386E"/>
    <w:rsid w:val="0008402A"/>
    <w:rsid w:val="000947F0"/>
    <w:rsid w:val="00095B40"/>
    <w:rsid w:val="00096EE3"/>
    <w:rsid w:val="000A196B"/>
    <w:rsid w:val="000A1ABB"/>
    <w:rsid w:val="000A56CD"/>
    <w:rsid w:val="000B32A8"/>
    <w:rsid w:val="000B41D9"/>
    <w:rsid w:val="000B511C"/>
    <w:rsid w:val="000B6E78"/>
    <w:rsid w:val="000B6FEC"/>
    <w:rsid w:val="000B7CCA"/>
    <w:rsid w:val="000C1E25"/>
    <w:rsid w:val="000C31A1"/>
    <w:rsid w:val="000C397E"/>
    <w:rsid w:val="000C4E2B"/>
    <w:rsid w:val="000C54D2"/>
    <w:rsid w:val="000C6933"/>
    <w:rsid w:val="000D53F7"/>
    <w:rsid w:val="000F06E6"/>
    <w:rsid w:val="000F4615"/>
    <w:rsid w:val="00105039"/>
    <w:rsid w:val="001055C8"/>
    <w:rsid w:val="001073A9"/>
    <w:rsid w:val="00107EC3"/>
    <w:rsid w:val="00110627"/>
    <w:rsid w:val="00113BA9"/>
    <w:rsid w:val="00117B80"/>
    <w:rsid w:val="00117D65"/>
    <w:rsid w:val="001235CB"/>
    <w:rsid w:val="001239CB"/>
    <w:rsid w:val="00123D4E"/>
    <w:rsid w:val="001240DA"/>
    <w:rsid w:val="00126991"/>
    <w:rsid w:val="00132C6D"/>
    <w:rsid w:val="00136824"/>
    <w:rsid w:val="0014051A"/>
    <w:rsid w:val="00140EDD"/>
    <w:rsid w:val="00144D28"/>
    <w:rsid w:val="001534D2"/>
    <w:rsid w:val="00156DB5"/>
    <w:rsid w:val="0016444B"/>
    <w:rsid w:val="00165AF6"/>
    <w:rsid w:val="00170E04"/>
    <w:rsid w:val="00172DD7"/>
    <w:rsid w:val="00175A3A"/>
    <w:rsid w:val="00184DB4"/>
    <w:rsid w:val="00186F90"/>
    <w:rsid w:val="0019030E"/>
    <w:rsid w:val="00190B8A"/>
    <w:rsid w:val="00194087"/>
    <w:rsid w:val="00194508"/>
    <w:rsid w:val="00195374"/>
    <w:rsid w:val="001A1ED9"/>
    <w:rsid w:val="001A3725"/>
    <w:rsid w:val="001A68E5"/>
    <w:rsid w:val="001A7F5C"/>
    <w:rsid w:val="001B0305"/>
    <w:rsid w:val="001B3454"/>
    <w:rsid w:val="001B43B4"/>
    <w:rsid w:val="001B6F5B"/>
    <w:rsid w:val="001C0B3D"/>
    <w:rsid w:val="001C19F4"/>
    <w:rsid w:val="001C1A53"/>
    <w:rsid w:val="001C36C8"/>
    <w:rsid w:val="001D1077"/>
    <w:rsid w:val="001E0006"/>
    <w:rsid w:val="001E1950"/>
    <w:rsid w:val="001E3F9F"/>
    <w:rsid w:val="001E506D"/>
    <w:rsid w:val="001E5385"/>
    <w:rsid w:val="001E70D9"/>
    <w:rsid w:val="001E7965"/>
    <w:rsid w:val="001F1AEF"/>
    <w:rsid w:val="001F1D97"/>
    <w:rsid w:val="001F4B7D"/>
    <w:rsid w:val="001F6544"/>
    <w:rsid w:val="001F69A8"/>
    <w:rsid w:val="002033D1"/>
    <w:rsid w:val="00204C7E"/>
    <w:rsid w:val="00205DAD"/>
    <w:rsid w:val="002061F8"/>
    <w:rsid w:val="00214B7E"/>
    <w:rsid w:val="00214E7F"/>
    <w:rsid w:val="0021510C"/>
    <w:rsid w:val="002159FD"/>
    <w:rsid w:val="002172FA"/>
    <w:rsid w:val="00222DEB"/>
    <w:rsid w:val="00224F28"/>
    <w:rsid w:val="00226819"/>
    <w:rsid w:val="0023032C"/>
    <w:rsid w:val="002310C8"/>
    <w:rsid w:val="00236E2B"/>
    <w:rsid w:val="00237E99"/>
    <w:rsid w:val="002416B5"/>
    <w:rsid w:val="00241939"/>
    <w:rsid w:val="00243C4C"/>
    <w:rsid w:val="0024424A"/>
    <w:rsid w:val="00247F03"/>
    <w:rsid w:val="00254E4A"/>
    <w:rsid w:val="00255425"/>
    <w:rsid w:val="00256D94"/>
    <w:rsid w:val="002572CD"/>
    <w:rsid w:val="002624CD"/>
    <w:rsid w:val="00265354"/>
    <w:rsid w:val="00267CCD"/>
    <w:rsid w:val="00280FBE"/>
    <w:rsid w:val="0028243C"/>
    <w:rsid w:val="0028629F"/>
    <w:rsid w:val="002879B1"/>
    <w:rsid w:val="00290985"/>
    <w:rsid w:val="00294577"/>
    <w:rsid w:val="00296DC6"/>
    <w:rsid w:val="0029718B"/>
    <w:rsid w:val="002A0CF7"/>
    <w:rsid w:val="002A1288"/>
    <w:rsid w:val="002A204C"/>
    <w:rsid w:val="002A7891"/>
    <w:rsid w:val="002B28AB"/>
    <w:rsid w:val="002B33DA"/>
    <w:rsid w:val="002B3CBE"/>
    <w:rsid w:val="002B5A78"/>
    <w:rsid w:val="002C25A9"/>
    <w:rsid w:val="002C2AF2"/>
    <w:rsid w:val="002C2FB3"/>
    <w:rsid w:val="002C47F9"/>
    <w:rsid w:val="002C4899"/>
    <w:rsid w:val="002C499A"/>
    <w:rsid w:val="002D04B7"/>
    <w:rsid w:val="002D1F16"/>
    <w:rsid w:val="002D4C3D"/>
    <w:rsid w:val="002D5D72"/>
    <w:rsid w:val="002D7158"/>
    <w:rsid w:val="002E124A"/>
    <w:rsid w:val="002E4614"/>
    <w:rsid w:val="002E49A7"/>
    <w:rsid w:val="002E6D41"/>
    <w:rsid w:val="002E6F86"/>
    <w:rsid w:val="002E79B6"/>
    <w:rsid w:val="002F48C2"/>
    <w:rsid w:val="002F669C"/>
    <w:rsid w:val="003013D5"/>
    <w:rsid w:val="00301984"/>
    <w:rsid w:val="003038F0"/>
    <w:rsid w:val="0031088E"/>
    <w:rsid w:val="00317AB0"/>
    <w:rsid w:val="00320588"/>
    <w:rsid w:val="00322367"/>
    <w:rsid w:val="003240FB"/>
    <w:rsid w:val="00324751"/>
    <w:rsid w:val="0032740E"/>
    <w:rsid w:val="00327FA2"/>
    <w:rsid w:val="0033108F"/>
    <w:rsid w:val="003316A7"/>
    <w:rsid w:val="0033526F"/>
    <w:rsid w:val="00336C14"/>
    <w:rsid w:val="00340B6F"/>
    <w:rsid w:val="003419DD"/>
    <w:rsid w:val="00345D2A"/>
    <w:rsid w:val="0034612A"/>
    <w:rsid w:val="00364907"/>
    <w:rsid w:val="003712CC"/>
    <w:rsid w:val="00371330"/>
    <w:rsid w:val="00371862"/>
    <w:rsid w:val="00374D43"/>
    <w:rsid w:val="003850DB"/>
    <w:rsid w:val="00394524"/>
    <w:rsid w:val="003A0C71"/>
    <w:rsid w:val="003A2C04"/>
    <w:rsid w:val="003A2CAA"/>
    <w:rsid w:val="003A3502"/>
    <w:rsid w:val="003A6551"/>
    <w:rsid w:val="003A784C"/>
    <w:rsid w:val="003B2072"/>
    <w:rsid w:val="003B25E9"/>
    <w:rsid w:val="003B28A0"/>
    <w:rsid w:val="003B51D4"/>
    <w:rsid w:val="003B5FA5"/>
    <w:rsid w:val="003C61C9"/>
    <w:rsid w:val="003D0447"/>
    <w:rsid w:val="003D04FB"/>
    <w:rsid w:val="003D066F"/>
    <w:rsid w:val="003D095D"/>
    <w:rsid w:val="003D1239"/>
    <w:rsid w:val="003D2A8B"/>
    <w:rsid w:val="003D3140"/>
    <w:rsid w:val="003D70C5"/>
    <w:rsid w:val="003E3ACE"/>
    <w:rsid w:val="003E53B5"/>
    <w:rsid w:val="003E5CF4"/>
    <w:rsid w:val="003F0539"/>
    <w:rsid w:val="003F793B"/>
    <w:rsid w:val="00403215"/>
    <w:rsid w:val="00403CFC"/>
    <w:rsid w:val="004051A9"/>
    <w:rsid w:val="0040698F"/>
    <w:rsid w:val="00420BCD"/>
    <w:rsid w:val="00431426"/>
    <w:rsid w:val="00434E22"/>
    <w:rsid w:val="0043682E"/>
    <w:rsid w:val="00440764"/>
    <w:rsid w:val="00441388"/>
    <w:rsid w:val="0044762F"/>
    <w:rsid w:val="00454DBA"/>
    <w:rsid w:val="00456755"/>
    <w:rsid w:val="00456829"/>
    <w:rsid w:val="004568B3"/>
    <w:rsid w:val="00457D7D"/>
    <w:rsid w:val="00460986"/>
    <w:rsid w:val="0046106B"/>
    <w:rsid w:val="00461B91"/>
    <w:rsid w:val="0046252C"/>
    <w:rsid w:val="004647DB"/>
    <w:rsid w:val="00466A3F"/>
    <w:rsid w:val="004703C8"/>
    <w:rsid w:val="00471F65"/>
    <w:rsid w:val="00472E98"/>
    <w:rsid w:val="004733BA"/>
    <w:rsid w:val="0047609D"/>
    <w:rsid w:val="00482CAD"/>
    <w:rsid w:val="00486226"/>
    <w:rsid w:val="004908A7"/>
    <w:rsid w:val="00497231"/>
    <w:rsid w:val="004A1E25"/>
    <w:rsid w:val="004A2488"/>
    <w:rsid w:val="004A3DF3"/>
    <w:rsid w:val="004B2CA0"/>
    <w:rsid w:val="004B4C48"/>
    <w:rsid w:val="004B5BA8"/>
    <w:rsid w:val="004B5F55"/>
    <w:rsid w:val="004B6819"/>
    <w:rsid w:val="004B7498"/>
    <w:rsid w:val="004C3E52"/>
    <w:rsid w:val="004C4F30"/>
    <w:rsid w:val="004C56A1"/>
    <w:rsid w:val="004D6314"/>
    <w:rsid w:val="004D6612"/>
    <w:rsid w:val="004D6BA0"/>
    <w:rsid w:val="004D7267"/>
    <w:rsid w:val="004F17DB"/>
    <w:rsid w:val="004F4FC3"/>
    <w:rsid w:val="004F71C6"/>
    <w:rsid w:val="00500A7D"/>
    <w:rsid w:val="005021B2"/>
    <w:rsid w:val="00502F43"/>
    <w:rsid w:val="00504F9F"/>
    <w:rsid w:val="005063B9"/>
    <w:rsid w:val="005066D0"/>
    <w:rsid w:val="00517E12"/>
    <w:rsid w:val="005215E2"/>
    <w:rsid w:val="00526E01"/>
    <w:rsid w:val="00526FAF"/>
    <w:rsid w:val="00533678"/>
    <w:rsid w:val="00540972"/>
    <w:rsid w:val="0055191C"/>
    <w:rsid w:val="00555857"/>
    <w:rsid w:val="0055730C"/>
    <w:rsid w:val="00560E74"/>
    <w:rsid w:val="0056147B"/>
    <w:rsid w:val="0056233C"/>
    <w:rsid w:val="00564FB5"/>
    <w:rsid w:val="00565C79"/>
    <w:rsid w:val="0056788C"/>
    <w:rsid w:val="00567DA8"/>
    <w:rsid w:val="0057442A"/>
    <w:rsid w:val="00574918"/>
    <w:rsid w:val="00585B2B"/>
    <w:rsid w:val="005A12C4"/>
    <w:rsid w:val="005A1B08"/>
    <w:rsid w:val="005A1E40"/>
    <w:rsid w:val="005A2313"/>
    <w:rsid w:val="005A26AD"/>
    <w:rsid w:val="005A2FE5"/>
    <w:rsid w:val="005A457F"/>
    <w:rsid w:val="005A54C2"/>
    <w:rsid w:val="005A5BB0"/>
    <w:rsid w:val="005A5CBE"/>
    <w:rsid w:val="005A6357"/>
    <w:rsid w:val="005B08F4"/>
    <w:rsid w:val="005B19A5"/>
    <w:rsid w:val="005B3D44"/>
    <w:rsid w:val="005B67FD"/>
    <w:rsid w:val="005C1F96"/>
    <w:rsid w:val="005C3E13"/>
    <w:rsid w:val="005C4146"/>
    <w:rsid w:val="005D18D0"/>
    <w:rsid w:val="005D2481"/>
    <w:rsid w:val="005D4005"/>
    <w:rsid w:val="005D6E25"/>
    <w:rsid w:val="005D714C"/>
    <w:rsid w:val="005F1334"/>
    <w:rsid w:val="005F29A6"/>
    <w:rsid w:val="005F30C6"/>
    <w:rsid w:val="005F4A2E"/>
    <w:rsid w:val="005F6E53"/>
    <w:rsid w:val="00600A56"/>
    <w:rsid w:val="00604300"/>
    <w:rsid w:val="00604EB9"/>
    <w:rsid w:val="00606903"/>
    <w:rsid w:val="00607138"/>
    <w:rsid w:val="006103BA"/>
    <w:rsid w:val="0061647D"/>
    <w:rsid w:val="006202F5"/>
    <w:rsid w:val="006260CF"/>
    <w:rsid w:val="0062619C"/>
    <w:rsid w:val="006268A2"/>
    <w:rsid w:val="00632FE6"/>
    <w:rsid w:val="006350E2"/>
    <w:rsid w:val="006371E2"/>
    <w:rsid w:val="00637487"/>
    <w:rsid w:val="006468DF"/>
    <w:rsid w:val="00651F3C"/>
    <w:rsid w:val="00653447"/>
    <w:rsid w:val="00661263"/>
    <w:rsid w:val="00662E43"/>
    <w:rsid w:val="00667B88"/>
    <w:rsid w:val="006827B0"/>
    <w:rsid w:val="006843F5"/>
    <w:rsid w:val="00687935"/>
    <w:rsid w:val="006956CE"/>
    <w:rsid w:val="00696899"/>
    <w:rsid w:val="006A66D1"/>
    <w:rsid w:val="006A6CB0"/>
    <w:rsid w:val="006A6D75"/>
    <w:rsid w:val="006B011D"/>
    <w:rsid w:val="006B4BAA"/>
    <w:rsid w:val="006B783B"/>
    <w:rsid w:val="006C3E79"/>
    <w:rsid w:val="006C63BA"/>
    <w:rsid w:val="006D11F1"/>
    <w:rsid w:val="006E005C"/>
    <w:rsid w:val="006F2BE5"/>
    <w:rsid w:val="006F30E9"/>
    <w:rsid w:val="006F328B"/>
    <w:rsid w:val="006F67B5"/>
    <w:rsid w:val="0070166B"/>
    <w:rsid w:val="00707E2D"/>
    <w:rsid w:val="00713587"/>
    <w:rsid w:val="00715F11"/>
    <w:rsid w:val="00720EB6"/>
    <w:rsid w:val="007247E6"/>
    <w:rsid w:val="0072655B"/>
    <w:rsid w:val="00727561"/>
    <w:rsid w:val="00732985"/>
    <w:rsid w:val="00732D5B"/>
    <w:rsid w:val="007335F4"/>
    <w:rsid w:val="00736118"/>
    <w:rsid w:val="00743524"/>
    <w:rsid w:val="007441D0"/>
    <w:rsid w:val="00744D39"/>
    <w:rsid w:val="00750F8F"/>
    <w:rsid w:val="0075390B"/>
    <w:rsid w:val="00753AF7"/>
    <w:rsid w:val="00755476"/>
    <w:rsid w:val="007556A8"/>
    <w:rsid w:val="00757E42"/>
    <w:rsid w:val="0076044B"/>
    <w:rsid w:val="00762C3F"/>
    <w:rsid w:val="007675B2"/>
    <w:rsid w:val="0077258E"/>
    <w:rsid w:val="00781476"/>
    <w:rsid w:val="00783ADE"/>
    <w:rsid w:val="007859B0"/>
    <w:rsid w:val="00785CDE"/>
    <w:rsid w:val="00786C50"/>
    <w:rsid w:val="007876BB"/>
    <w:rsid w:val="007936E5"/>
    <w:rsid w:val="00794085"/>
    <w:rsid w:val="007A378B"/>
    <w:rsid w:val="007B5AAF"/>
    <w:rsid w:val="007B642A"/>
    <w:rsid w:val="007C202D"/>
    <w:rsid w:val="007C4303"/>
    <w:rsid w:val="007C6D58"/>
    <w:rsid w:val="007D04FB"/>
    <w:rsid w:val="007D5D55"/>
    <w:rsid w:val="007D67F4"/>
    <w:rsid w:val="007D7FB1"/>
    <w:rsid w:val="007E2870"/>
    <w:rsid w:val="007E3F3D"/>
    <w:rsid w:val="007E4699"/>
    <w:rsid w:val="007E51E4"/>
    <w:rsid w:val="007E5F4F"/>
    <w:rsid w:val="007F22CF"/>
    <w:rsid w:val="007F6A62"/>
    <w:rsid w:val="008018D1"/>
    <w:rsid w:val="00804770"/>
    <w:rsid w:val="0080510F"/>
    <w:rsid w:val="008069C9"/>
    <w:rsid w:val="00811923"/>
    <w:rsid w:val="00813011"/>
    <w:rsid w:val="00815201"/>
    <w:rsid w:val="00820757"/>
    <w:rsid w:val="0082105E"/>
    <w:rsid w:val="008211D6"/>
    <w:rsid w:val="00830596"/>
    <w:rsid w:val="00830675"/>
    <w:rsid w:val="0083646E"/>
    <w:rsid w:val="00841C58"/>
    <w:rsid w:val="00841FD8"/>
    <w:rsid w:val="0084666E"/>
    <w:rsid w:val="00854E09"/>
    <w:rsid w:val="008650C1"/>
    <w:rsid w:val="0087176B"/>
    <w:rsid w:val="00871B07"/>
    <w:rsid w:val="00876975"/>
    <w:rsid w:val="00876D97"/>
    <w:rsid w:val="00882403"/>
    <w:rsid w:val="00882B43"/>
    <w:rsid w:val="00883217"/>
    <w:rsid w:val="008925EB"/>
    <w:rsid w:val="008956E6"/>
    <w:rsid w:val="008957FE"/>
    <w:rsid w:val="008A5420"/>
    <w:rsid w:val="008B2D03"/>
    <w:rsid w:val="008B3868"/>
    <w:rsid w:val="008B7A83"/>
    <w:rsid w:val="008C068D"/>
    <w:rsid w:val="008C1C70"/>
    <w:rsid w:val="008C28C8"/>
    <w:rsid w:val="008C6994"/>
    <w:rsid w:val="008D001E"/>
    <w:rsid w:val="008E283D"/>
    <w:rsid w:val="00905FA3"/>
    <w:rsid w:val="009120C4"/>
    <w:rsid w:val="00921D88"/>
    <w:rsid w:val="00922626"/>
    <w:rsid w:val="0093030E"/>
    <w:rsid w:val="009313D7"/>
    <w:rsid w:val="009323D9"/>
    <w:rsid w:val="00936237"/>
    <w:rsid w:val="009378F4"/>
    <w:rsid w:val="00944020"/>
    <w:rsid w:val="00946409"/>
    <w:rsid w:val="00947655"/>
    <w:rsid w:val="00956CB5"/>
    <w:rsid w:val="0096228B"/>
    <w:rsid w:val="009831DB"/>
    <w:rsid w:val="00987D20"/>
    <w:rsid w:val="00991014"/>
    <w:rsid w:val="009929A1"/>
    <w:rsid w:val="0099745A"/>
    <w:rsid w:val="00997610"/>
    <w:rsid w:val="009A02D5"/>
    <w:rsid w:val="009A4E72"/>
    <w:rsid w:val="009A6420"/>
    <w:rsid w:val="009A7CE6"/>
    <w:rsid w:val="009B25D5"/>
    <w:rsid w:val="009B6017"/>
    <w:rsid w:val="009C03C7"/>
    <w:rsid w:val="009C2178"/>
    <w:rsid w:val="009C3CAE"/>
    <w:rsid w:val="009C72C4"/>
    <w:rsid w:val="009D4E83"/>
    <w:rsid w:val="009E0E75"/>
    <w:rsid w:val="009E1AEB"/>
    <w:rsid w:val="009E2DAD"/>
    <w:rsid w:val="009E34FC"/>
    <w:rsid w:val="009E6208"/>
    <w:rsid w:val="009E7148"/>
    <w:rsid w:val="00A026AC"/>
    <w:rsid w:val="00A06D05"/>
    <w:rsid w:val="00A129EA"/>
    <w:rsid w:val="00A12A35"/>
    <w:rsid w:val="00A17338"/>
    <w:rsid w:val="00A17BCB"/>
    <w:rsid w:val="00A2368B"/>
    <w:rsid w:val="00A23B0B"/>
    <w:rsid w:val="00A2547A"/>
    <w:rsid w:val="00A26652"/>
    <w:rsid w:val="00A32B7E"/>
    <w:rsid w:val="00A37E5C"/>
    <w:rsid w:val="00A414FA"/>
    <w:rsid w:val="00A426EC"/>
    <w:rsid w:val="00A46C26"/>
    <w:rsid w:val="00A4797D"/>
    <w:rsid w:val="00A52462"/>
    <w:rsid w:val="00A648E2"/>
    <w:rsid w:val="00A6516E"/>
    <w:rsid w:val="00A722B7"/>
    <w:rsid w:val="00A81D45"/>
    <w:rsid w:val="00A90AC0"/>
    <w:rsid w:val="00A93475"/>
    <w:rsid w:val="00A94211"/>
    <w:rsid w:val="00A9455C"/>
    <w:rsid w:val="00AA00DA"/>
    <w:rsid w:val="00AA60C2"/>
    <w:rsid w:val="00AB131C"/>
    <w:rsid w:val="00AB3487"/>
    <w:rsid w:val="00AB5150"/>
    <w:rsid w:val="00AB59E5"/>
    <w:rsid w:val="00AC35C2"/>
    <w:rsid w:val="00AC42A6"/>
    <w:rsid w:val="00AC5E97"/>
    <w:rsid w:val="00AC701D"/>
    <w:rsid w:val="00AD0D4F"/>
    <w:rsid w:val="00AD11B2"/>
    <w:rsid w:val="00AD1771"/>
    <w:rsid w:val="00AD3DB2"/>
    <w:rsid w:val="00AE2225"/>
    <w:rsid w:val="00AE348F"/>
    <w:rsid w:val="00AE3F8E"/>
    <w:rsid w:val="00AE40B3"/>
    <w:rsid w:val="00AE511F"/>
    <w:rsid w:val="00AE610B"/>
    <w:rsid w:val="00AF4026"/>
    <w:rsid w:val="00AF501E"/>
    <w:rsid w:val="00AF6116"/>
    <w:rsid w:val="00B00DE4"/>
    <w:rsid w:val="00B01133"/>
    <w:rsid w:val="00B014B5"/>
    <w:rsid w:val="00B01AB4"/>
    <w:rsid w:val="00B02D9B"/>
    <w:rsid w:val="00B07CB5"/>
    <w:rsid w:val="00B11568"/>
    <w:rsid w:val="00B12C7F"/>
    <w:rsid w:val="00B17890"/>
    <w:rsid w:val="00B2107D"/>
    <w:rsid w:val="00B236D6"/>
    <w:rsid w:val="00B25D5A"/>
    <w:rsid w:val="00B27FA2"/>
    <w:rsid w:val="00B30666"/>
    <w:rsid w:val="00B32C94"/>
    <w:rsid w:val="00B352DA"/>
    <w:rsid w:val="00B3725B"/>
    <w:rsid w:val="00B426B9"/>
    <w:rsid w:val="00B43CC8"/>
    <w:rsid w:val="00B62516"/>
    <w:rsid w:val="00B62641"/>
    <w:rsid w:val="00B64412"/>
    <w:rsid w:val="00B655B6"/>
    <w:rsid w:val="00B70B47"/>
    <w:rsid w:val="00B72397"/>
    <w:rsid w:val="00B76787"/>
    <w:rsid w:val="00B822FD"/>
    <w:rsid w:val="00B839CB"/>
    <w:rsid w:val="00B87045"/>
    <w:rsid w:val="00B90AE7"/>
    <w:rsid w:val="00B956D7"/>
    <w:rsid w:val="00BA02CA"/>
    <w:rsid w:val="00BA0BB7"/>
    <w:rsid w:val="00BA349E"/>
    <w:rsid w:val="00BA52DE"/>
    <w:rsid w:val="00BB4A0D"/>
    <w:rsid w:val="00BB6D5A"/>
    <w:rsid w:val="00BC4A06"/>
    <w:rsid w:val="00BD0AD9"/>
    <w:rsid w:val="00BD0CC5"/>
    <w:rsid w:val="00BD0D46"/>
    <w:rsid w:val="00BD2B4B"/>
    <w:rsid w:val="00BD7BFC"/>
    <w:rsid w:val="00BE14E8"/>
    <w:rsid w:val="00BE4651"/>
    <w:rsid w:val="00BF1161"/>
    <w:rsid w:val="00BF52C3"/>
    <w:rsid w:val="00C00B6D"/>
    <w:rsid w:val="00C020FB"/>
    <w:rsid w:val="00C03CD3"/>
    <w:rsid w:val="00C05869"/>
    <w:rsid w:val="00C05A3A"/>
    <w:rsid w:val="00C1144A"/>
    <w:rsid w:val="00C11C21"/>
    <w:rsid w:val="00C17E18"/>
    <w:rsid w:val="00C22F42"/>
    <w:rsid w:val="00C238D5"/>
    <w:rsid w:val="00C25B86"/>
    <w:rsid w:val="00C266C8"/>
    <w:rsid w:val="00C268A0"/>
    <w:rsid w:val="00C31D72"/>
    <w:rsid w:val="00C33C2B"/>
    <w:rsid w:val="00C34F96"/>
    <w:rsid w:val="00C4480A"/>
    <w:rsid w:val="00C45417"/>
    <w:rsid w:val="00C4551A"/>
    <w:rsid w:val="00C4617C"/>
    <w:rsid w:val="00C54A7A"/>
    <w:rsid w:val="00C55281"/>
    <w:rsid w:val="00C57305"/>
    <w:rsid w:val="00C61175"/>
    <w:rsid w:val="00C616C9"/>
    <w:rsid w:val="00C623FA"/>
    <w:rsid w:val="00C83022"/>
    <w:rsid w:val="00C849A6"/>
    <w:rsid w:val="00C867DC"/>
    <w:rsid w:val="00C87E59"/>
    <w:rsid w:val="00C9436C"/>
    <w:rsid w:val="00C946A2"/>
    <w:rsid w:val="00C951C8"/>
    <w:rsid w:val="00CA158D"/>
    <w:rsid w:val="00CA1FE7"/>
    <w:rsid w:val="00CA294B"/>
    <w:rsid w:val="00CA6760"/>
    <w:rsid w:val="00CA7F8C"/>
    <w:rsid w:val="00CC088B"/>
    <w:rsid w:val="00CC0DB0"/>
    <w:rsid w:val="00CC541F"/>
    <w:rsid w:val="00CC6763"/>
    <w:rsid w:val="00CD1500"/>
    <w:rsid w:val="00CD1982"/>
    <w:rsid w:val="00CD21E8"/>
    <w:rsid w:val="00CD49BD"/>
    <w:rsid w:val="00CD4D04"/>
    <w:rsid w:val="00CD6E43"/>
    <w:rsid w:val="00CD7A7E"/>
    <w:rsid w:val="00CE3075"/>
    <w:rsid w:val="00CE4F65"/>
    <w:rsid w:val="00CF2F4B"/>
    <w:rsid w:val="00CF5DB2"/>
    <w:rsid w:val="00CF5F8B"/>
    <w:rsid w:val="00CF730E"/>
    <w:rsid w:val="00D032B4"/>
    <w:rsid w:val="00D07B6B"/>
    <w:rsid w:val="00D10DAA"/>
    <w:rsid w:val="00D14F00"/>
    <w:rsid w:val="00D215F3"/>
    <w:rsid w:val="00D22CE6"/>
    <w:rsid w:val="00D25821"/>
    <w:rsid w:val="00D26A0E"/>
    <w:rsid w:val="00D271EF"/>
    <w:rsid w:val="00D27EFD"/>
    <w:rsid w:val="00D364F6"/>
    <w:rsid w:val="00D43A8F"/>
    <w:rsid w:val="00D52518"/>
    <w:rsid w:val="00D54A75"/>
    <w:rsid w:val="00D6431F"/>
    <w:rsid w:val="00D73F7C"/>
    <w:rsid w:val="00D74EE3"/>
    <w:rsid w:val="00D7716C"/>
    <w:rsid w:val="00D80DDE"/>
    <w:rsid w:val="00D827EB"/>
    <w:rsid w:val="00D83A80"/>
    <w:rsid w:val="00D84BC9"/>
    <w:rsid w:val="00D9344E"/>
    <w:rsid w:val="00D94C96"/>
    <w:rsid w:val="00D97ADA"/>
    <w:rsid w:val="00DA601F"/>
    <w:rsid w:val="00DA6382"/>
    <w:rsid w:val="00DB0084"/>
    <w:rsid w:val="00DB1F32"/>
    <w:rsid w:val="00DB4FE8"/>
    <w:rsid w:val="00DB65D3"/>
    <w:rsid w:val="00DD096A"/>
    <w:rsid w:val="00DD4E1D"/>
    <w:rsid w:val="00DE4531"/>
    <w:rsid w:val="00DE64D4"/>
    <w:rsid w:val="00DE70BB"/>
    <w:rsid w:val="00DE76B3"/>
    <w:rsid w:val="00DF3363"/>
    <w:rsid w:val="00DF78A1"/>
    <w:rsid w:val="00E05BC1"/>
    <w:rsid w:val="00E07C8D"/>
    <w:rsid w:val="00E16122"/>
    <w:rsid w:val="00E161E4"/>
    <w:rsid w:val="00E20A5D"/>
    <w:rsid w:val="00E2195E"/>
    <w:rsid w:val="00E227AA"/>
    <w:rsid w:val="00E265A7"/>
    <w:rsid w:val="00E35A4D"/>
    <w:rsid w:val="00E36584"/>
    <w:rsid w:val="00E369CD"/>
    <w:rsid w:val="00E40D87"/>
    <w:rsid w:val="00E40E8C"/>
    <w:rsid w:val="00E41242"/>
    <w:rsid w:val="00E431D8"/>
    <w:rsid w:val="00E43A84"/>
    <w:rsid w:val="00E525F4"/>
    <w:rsid w:val="00E61511"/>
    <w:rsid w:val="00E65839"/>
    <w:rsid w:val="00E65B67"/>
    <w:rsid w:val="00E707B2"/>
    <w:rsid w:val="00E72408"/>
    <w:rsid w:val="00E72C2C"/>
    <w:rsid w:val="00E75364"/>
    <w:rsid w:val="00E860FE"/>
    <w:rsid w:val="00E93815"/>
    <w:rsid w:val="00E96C8D"/>
    <w:rsid w:val="00E97B37"/>
    <w:rsid w:val="00EA110B"/>
    <w:rsid w:val="00EA1B37"/>
    <w:rsid w:val="00EA5CD7"/>
    <w:rsid w:val="00EA7D25"/>
    <w:rsid w:val="00EB05B1"/>
    <w:rsid w:val="00EB67D3"/>
    <w:rsid w:val="00EC3B8E"/>
    <w:rsid w:val="00ED43D3"/>
    <w:rsid w:val="00ED4665"/>
    <w:rsid w:val="00ED483E"/>
    <w:rsid w:val="00EE36F1"/>
    <w:rsid w:val="00EE4903"/>
    <w:rsid w:val="00EE552E"/>
    <w:rsid w:val="00EF18EE"/>
    <w:rsid w:val="00EF19E7"/>
    <w:rsid w:val="00EF25DC"/>
    <w:rsid w:val="00EF3254"/>
    <w:rsid w:val="00EF41CC"/>
    <w:rsid w:val="00F01D74"/>
    <w:rsid w:val="00F03BEE"/>
    <w:rsid w:val="00F05C7F"/>
    <w:rsid w:val="00F0719C"/>
    <w:rsid w:val="00F07D18"/>
    <w:rsid w:val="00F1177B"/>
    <w:rsid w:val="00F201E2"/>
    <w:rsid w:val="00F21249"/>
    <w:rsid w:val="00F249F0"/>
    <w:rsid w:val="00F263F3"/>
    <w:rsid w:val="00F27483"/>
    <w:rsid w:val="00F30B48"/>
    <w:rsid w:val="00F334C9"/>
    <w:rsid w:val="00F354E2"/>
    <w:rsid w:val="00F3630D"/>
    <w:rsid w:val="00F36E64"/>
    <w:rsid w:val="00F37AC4"/>
    <w:rsid w:val="00F4234D"/>
    <w:rsid w:val="00F43B5B"/>
    <w:rsid w:val="00F44361"/>
    <w:rsid w:val="00F476B7"/>
    <w:rsid w:val="00F52D1A"/>
    <w:rsid w:val="00F54CFD"/>
    <w:rsid w:val="00F65CD4"/>
    <w:rsid w:val="00F66A27"/>
    <w:rsid w:val="00F67452"/>
    <w:rsid w:val="00F675E2"/>
    <w:rsid w:val="00F67DB6"/>
    <w:rsid w:val="00F7128D"/>
    <w:rsid w:val="00F768F7"/>
    <w:rsid w:val="00F8024E"/>
    <w:rsid w:val="00F822B0"/>
    <w:rsid w:val="00F83A06"/>
    <w:rsid w:val="00F93A29"/>
    <w:rsid w:val="00FA0793"/>
    <w:rsid w:val="00FA3040"/>
    <w:rsid w:val="00FA49F0"/>
    <w:rsid w:val="00FB465F"/>
    <w:rsid w:val="00FB4F14"/>
    <w:rsid w:val="00FB5AD8"/>
    <w:rsid w:val="00FB635D"/>
    <w:rsid w:val="00FB6965"/>
    <w:rsid w:val="00FC17A0"/>
    <w:rsid w:val="00FC75AE"/>
    <w:rsid w:val="00FE051E"/>
    <w:rsid w:val="00FE2C2C"/>
    <w:rsid w:val="00FE30B0"/>
    <w:rsid w:val="00FE3308"/>
    <w:rsid w:val="00FE5AAC"/>
    <w:rsid w:val="00FE7516"/>
    <w:rsid w:val="00FF01D0"/>
    <w:rsid w:val="00FF12C8"/>
    <w:rsid w:val="00FF27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Tematkomentarza">
    <w:name w:val="annotation subject"/>
    <w:basedOn w:val="Tekstkomentarza"/>
    <w:next w:val="Tekstkomentarza"/>
    <w:link w:val="TematkomentarzaZnak"/>
    <w:uiPriority w:val="99"/>
    <w:semiHidden/>
    <w:unhideWhenUsed/>
    <w:rsid w:val="00186F90"/>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86F9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86F90"/>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6F90"/>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04211B"/>
    <w:rPr>
      <w:sz w:val="20"/>
      <w:szCs w:val="20"/>
    </w:rPr>
  </w:style>
  <w:style w:type="character" w:customStyle="1" w:styleId="TekstprzypisukocowegoZnak">
    <w:name w:val="Tekst przypisu końcowego Znak"/>
    <w:basedOn w:val="Domylnaczcionkaakapitu"/>
    <w:link w:val="Tekstprzypisukocowego"/>
    <w:uiPriority w:val="99"/>
    <w:semiHidden/>
    <w:rsid w:val="0004211B"/>
    <w:rPr>
      <w:sz w:val="20"/>
      <w:szCs w:val="20"/>
    </w:rPr>
  </w:style>
  <w:style w:type="character" w:styleId="Odwoanieprzypisukocowego">
    <w:name w:val="endnote reference"/>
    <w:basedOn w:val="Domylnaczcionkaakapitu"/>
    <w:uiPriority w:val="99"/>
    <w:semiHidden/>
    <w:unhideWhenUsed/>
    <w:rsid w:val="000421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06575942">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746611329">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13B68-C446-4A1E-9249-0E5A40E38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8991</Words>
  <Characters>53952</Characters>
  <Application>Microsoft Office Word</Application>
  <DocSecurity>8</DocSecurity>
  <Lines>449</Lines>
  <Paragraphs>125</Paragraphs>
  <ScaleCrop>false</ScaleCrop>
  <HeadingPairs>
    <vt:vector size="2" baseType="variant">
      <vt:variant>
        <vt:lpstr>Tytuł</vt:lpstr>
      </vt:variant>
      <vt:variant>
        <vt:i4>1</vt:i4>
      </vt:variant>
    </vt:vector>
  </HeadingPairs>
  <TitlesOfParts>
    <vt:vector size="1" baseType="lpstr">
      <vt:lpstr>decyzja DP.8361.73.2022 z 19.12.2022 r. - FIRMA HANDLOWO-USŁUGOWA "NAOMI" - kosmetyki</vt:lpstr>
    </vt:vector>
  </TitlesOfParts>
  <Company/>
  <LinksUpToDate>false</LinksUpToDate>
  <CharactersWithSpaces>62818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DP.8361.73.2022 z 19.12.2022 r. - FIRMA HANDLOWO-USŁUGOWA "NAOMI" - kosmetyki</dc:title>
  <dc:subject/>
  <dc:creator>PWIIH</dc:creator>
  <cp:keywords>decyzja</cp:keywords>
  <dc:description/>
  <cp:lastModifiedBy>Marcin Ożóg</cp:lastModifiedBy>
  <cp:revision>4</cp:revision>
  <cp:lastPrinted>2022-10-20T12:33:00Z</cp:lastPrinted>
  <dcterms:created xsi:type="dcterms:W3CDTF">2023-08-02T09:34:00Z</dcterms:created>
  <dcterms:modified xsi:type="dcterms:W3CDTF">2023-08-07T12:59:00Z</dcterms:modified>
</cp:coreProperties>
</file>