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7A0B5E"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7A0B5E">
        <w:rPr>
          <w:rFonts w:ascii="Arial" w:hAnsi="Arial" w:cs="Arial"/>
          <w:sz w:val="32"/>
          <w:szCs w:val="32"/>
        </w:rPr>
        <w:t>Decyzja</w:t>
      </w:r>
    </w:p>
    <w:p w14:paraId="5B49908C" w14:textId="0CB67E9D" w:rsidR="00A55514" w:rsidRPr="007A0B5E" w:rsidRDefault="001C58A9" w:rsidP="000A1F9B">
      <w:pPr>
        <w:pStyle w:val="Nagwek"/>
        <w:spacing w:line="360" w:lineRule="auto"/>
        <w:rPr>
          <w:rFonts w:ascii="Arial" w:hAnsi="Arial" w:cs="Arial"/>
          <w:lang w:val="pl-PL"/>
        </w:rPr>
      </w:pPr>
      <w:r w:rsidRPr="007A0B5E">
        <w:rPr>
          <w:rFonts w:ascii="Arial" w:hAnsi="Arial" w:cs="Arial"/>
        </w:rPr>
        <w:t>Rzeszów,</w:t>
      </w:r>
      <w:r w:rsidR="00A46CBA" w:rsidRPr="007A0B5E">
        <w:rPr>
          <w:rFonts w:ascii="Arial" w:hAnsi="Arial" w:cs="Arial"/>
          <w:lang w:val="pl-PL"/>
        </w:rPr>
        <w:t xml:space="preserve"> </w:t>
      </w:r>
      <w:r w:rsidR="007A0B5E" w:rsidRPr="007A0B5E">
        <w:rPr>
          <w:rFonts w:ascii="Arial" w:hAnsi="Arial" w:cs="Arial"/>
          <w:lang w:val="pl-PL"/>
        </w:rPr>
        <w:t xml:space="preserve">9 grudnia </w:t>
      </w:r>
      <w:r w:rsidR="00A55514" w:rsidRPr="007A0B5E">
        <w:rPr>
          <w:rFonts w:ascii="Arial" w:hAnsi="Arial" w:cs="Arial"/>
          <w:lang w:val="pl-PL"/>
        </w:rPr>
        <w:t>2022 r.</w:t>
      </w:r>
    </w:p>
    <w:p w14:paraId="58D4B2CD" w14:textId="4E5955C1" w:rsidR="001C58A9" w:rsidRPr="007A0B5E" w:rsidRDefault="00A55514" w:rsidP="000A1F9B">
      <w:pPr>
        <w:pStyle w:val="Nagwek"/>
        <w:spacing w:line="360" w:lineRule="auto"/>
        <w:rPr>
          <w:rFonts w:ascii="Arial" w:hAnsi="Arial" w:cs="Arial"/>
        </w:rPr>
      </w:pPr>
      <w:r w:rsidRPr="007A0B5E">
        <w:rPr>
          <w:rFonts w:ascii="Arial" w:hAnsi="Arial" w:cs="Arial"/>
          <w:lang w:val="pl-PL"/>
        </w:rPr>
        <w:t>D</w:t>
      </w:r>
      <w:r w:rsidR="007A0B5E" w:rsidRPr="007A0B5E">
        <w:rPr>
          <w:rFonts w:ascii="Arial" w:hAnsi="Arial" w:cs="Arial"/>
          <w:lang w:val="pl-PL"/>
        </w:rPr>
        <w:t>T</w:t>
      </w:r>
      <w:r w:rsidRPr="007A0B5E">
        <w:rPr>
          <w:rFonts w:ascii="Arial" w:hAnsi="Arial" w:cs="Arial"/>
          <w:lang w:val="pl-PL"/>
        </w:rPr>
        <w:t>.8361.</w:t>
      </w:r>
      <w:r w:rsidR="007A0B5E" w:rsidRPr="007A0B5E">
        <w:rPr>
          <w:rFonts w:ascii="Arial" w:hAnsi="Arial" w:cs="Arial"/>
          <w:lang w:val="pl-PL"/>
        </w:rPr>
        <w:t>65</w:t>
      </w:r>
      <w:r w:rsidRPr="007A0B5E">
        <w:rPr>
          <w:rFonts w:ascii="Arial" w:hAnsi="Arial" w:cs="Arial"/>
          <w:lang w:val="pl-PL"/>
        </w:rPr>
        <w:t>.2022</w:t>
      </w:r>
    </w:p>
    <w:bookmarkEnd w:id="0"/>
    <w:bookmarkEnd w:id="1"/>
    <w:p w14:paraId="050885FD" w14:textId="2554D871" w:rsidR="001C58A9" w:rsidRPr="007A0B5E" w:rsidRDefault="00EB1DF8" w:rsidP="000A1F9B">
      <w:pPr>
        <w:pStyle w:val="Nagwek"/>
        <w:tabs>
          <w:tab w:val="left" w:pos="708"/>
        </w:tabs>
        <w:spacing w:before="120" w:after="120" w:line="360" w:lineRule="auto"/>
        <w:rPr>
          <w:rFonts w:ascii="Arial" w:hAnsi="Arial" w:cs="Arial"/>
          <w:szCs w:val="24"/>
          <w:lang w:val="pl-PL"/>
        </w:rPr>
      </w:pPr>
      <w:r w:rsidRPr="007A0B5E">
        <w:rPr>
          <w:rFonts w:ascii="Arial" w:hAnsi="Arial" w:cs="Arial"/>
          <w:szCs w:val="24"/>
          <w:lang w:val="pl-PL"/>
        </w:rPr>
        <w:t xml:space="preserve">Na </w:t>
      </w:r>
      <w:r w:rsidR="00A46CBA" w:rsidRPr="007A0B5E">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7A0B5E">
        <w:rPr>
          <w:rFonts w:ascii="Arial" w:hAnsi="Arial" w:cs="Arial"/>
          <w:szCs w:val="24"/>
          <w:lang w:val="pl-PL"/>
        </w:rPr>
        <w:t>,</w:t>
      </w:r>
    </w:p>
    <w:p w14:paraId="3308FB46" w14:textId="77777777" w:rsidR="001C58A9" w:rsidRPr="007A0B5E" w:rsidRDefault="001C58A9" w:rsidP="000A1F9B">
      <w:pPr>
        <w:pStyle w:val="Nagwek2"/>
        <w:rPr>
          <w:sz w:val="28"/>
          <w:szCs w:val="22"/>
        </w:rPr>
      </w:pPr>
      <w:r w:rsidRPr="007A0B5E">
        <w:rPr>
          <w:sz w:val="28"/>
          <w:szCs w:val="22"/>
        </w:rPr>
        <w:t>Podkarpacki Wojewódzki Inspektor Inspekcji Handlowej wymierza</w:t>
      </w:r>
    </w:p>
    <w:p w14:paraId="6EF236BA" w14:textId="73D65CBB" w:rsidR="007A0B5E" w:rsidRPr="007A0B5E" w:rsidRDefault="001C58A9" w:rsidP="007A0B5E">
      <w:pPr>
        <w:tabs>
          <w:tab w:val="left" w:pos="708"/>
        </w:tabs>
        <w:spacing w:before="120" w:after="120" w:line="360" w:lineRule="auto"/>
        <w:rPr>
          <w:rFonts w:ascii="Arial" w:hAnsi="Arial" w:cs="Arial"/>
          <w:szCs w:val="24"/>
        </w:rPr>
      </w:pPr>
      <w:r w:rsidRPr="007A0B5E">
        <w:rPr>
          <w:rFonts w:ascii="Arial" w:hAnsi="Arial" w:cs="Arial"/>
          <w:szCs w:val="24"/>
        </w:rPr>
        <w:t xml:space="preserve">przedsiębiorcy </w:t>
      </w:r>
      <w:r w:rsidR="007A0B5E" w:rsidRPr="007A0B5E">
        <w:rPr>
          <w:rFonts w:ascii="Arial" w:hAnsi="Arial" w:cs="Arial"/>
          <w:szCs w:val="24"/>
        </w:rPr>
        <w:t>–</w:t>
      </w:r>
      <w:r w:rsidR="00A46CBA" w:rsidRPr="007A0B5E">
        <w:rPr>
          <w:rFonts w:ascii="Arial" w:hAnsi="Arial" w:cs="Arial"/>
          <w:szCs w:val="24"/>
        </w:rPr>
        <w:t xml:space="preserve"> </w:t>
      </w:r>
      <w:r w:rsidR="007A0B5E" w:rsidRPr="007A0B5E">
        <w:rPr>
          <w:rFonts w:ascii="Arial" w:hAnsi="Arial" w:cs="Arial"/>
          <w:szCs w:val="24"/>
        </w:rPr>
        <w:t>Pani</w:t>
      </w:r>
      <w:r w:rsidR="007A0B5E" w:rsidRPr="007A0B5E">
        <w:rPr>
          <w:rFonts w:ascii="Arial" w:hAnsi="Arial" w:cs="Arial"/>
          <w:b/>
          <w:bCs/>
          <w:szCs w:val="24"/>
        </w:rPr>
        <w:t xml:space="preserve"> </w:t>
      </w:r>
      <w:r w:rsidR="007A0B5E" w:rsidRPr="007A0B5E">
        <w:rPr>
          <w:rFonts w:ascii="Arial" w:hAnsi="Arial" w:cs="Arial"/>
          <w:b/>
          <w:szCs w:val="24"/>
        </w:rPr>
        <w:t>(dane zanonimizowane)</w:t>
      </w:r>
      <w:r w:rsidR="007A0B5E" w:rsidRPr="007A0B5E">
        <w:rPr>
          <w:rFonts w:ascii="Arial" w:hAnsi="Arial" w:cs="Arial"/>
          <w:szCs w:val="24"/>
        </w:rPr>
        <w:t xml:space="preserve">, prowadzącej działalność gospodarczą pod firmą </w:t>
      </w:r>
      <w:r w:rsidR="007A0B5E" w:rsidRPr="007A0B5E">
        <w:rPr>
          <w:rFonts w:ascii="Arial" w:hAnsi="Arial" w:cs="Arial"/>
          <w:b/>
          <w:szCs w:val="24"/>
        </w:rPr>
        <w:t>AS GARDEN Angelika Mrozińska</w:t>
      </w:r>
      <w:r w:rsidR="007A0B5E" w:rsidRPr="007A0B5E">
        <w:rPr>
          <w:rFonts w:ascii="Arial" w:hAnsi="Arial" w:cs="Arial"/>
          <w:szCs w:val="24"/>
        </w:rPr>
        <w:t xml:space="preserve"> </w:t>
      </w:r>
      <w:r w:rsidR="007A0B5E" w:rsidRPr="007A0B5E">
        <w:rPr>
          <w:rFonts w:ascii="Arial" w:hAnsi="Arial" w:cs="Arial"/>
          <w:b/>
          <w:bCs/>
          <w:szCs w:val="24"/>
        </w:rPr>
        <w:t>–</w:t>
      </w:r>
      <w:r w:rsidR="007A0B5E" w:rsidRPr="007A0B5E">
        <w:rPr>
          <w:rFonts w:ascii="Arial" w:hAnsi="Arial" w:cs="Arial"/>
          <w:bCs/>
          <w:szCs w:val="24"/>
        </w:rPr>
        <w:t xml:space="preserve"> karę</w:t>
      </w:r>
      <w:r w:rsidR="007A0B5E" w:rsidRPr="007A0B5E">
        <w:rPr>
          <w:rFonts w:ascii="Arial" w:hAnsi="Arial" w:cs="Arial"/>
          <w:szCs w:val="24"/>
        </w:rPr>
        <w:t xml:space="preserve"> pieniężną</w:t>
      </w:r>
      <w:r w:rsidR="007A0B5E">
        <w:rPr>
          <w:rFonts w:ascii="Arial" w:hAnsi="Arial" w:cs="Arial"/>
          <w:szCs w:val="24"/>
        </w:rPr>
        <w:t xml:space="preserve"> </w:t>
      </w:r>
      <w:r w:rsidR="007A0B5E" w:rsidRPr="007A0B5E">
        <w:rPr>
          <w:rFonts w:ascii="Arial" w:hAnsi="Arial" w:cs="Arial"/>
          <w:szCs w:val="24"/>
        </w:rPr>
        <w:t xml:space="preserve">w wysokości </w:t>
      </w:r>
      <w:r w:rsidR="007A0B5E" w:rsidRPr="007A0B5E">
        <w:rPr>
          <w:rFonts w:ascii="Arial" w:hAnsi="Arial" w:cs="Arial"/>
          <w:b/>
          <w:bCs/>
          <w:szCs w:val="24"/>
        </w:rPr>
        <w:t>800</w:t>
      </w:r>
      <w:r w:rsidR="007A0B5E" w:rsidRPr="007A0B5E">
        <w:rPr>
          <w:rFonts w:ascii="Arial" w:hAnsi="Arial" w:cs="Arial"/>
          <w:b/>
          <w:szCs w:val="24"/>
        </w:rPr>
        <w:t xml:space="preserve"> zł</w:t>
      </w:r>
      <w:r w:rsidR="007A0B5E" w:rsidRPr="007A0B5E">
        <w:rPr>
          <w:rFonts w:ascii="Arial" w:hAnsi="Arial" w:cs="Arial"/>
          <w:szCs w:val="24"/>
        </w:rPr>
        <w:t xml:space="preserve"> (słownie: </w:t>
      </w:r>
      <w:r w:rsidR="007A0B5E" w:rsidRPr="007A0B5E">
        <w:rPr>
          <w:rFonts w:ascii="Arial" w:hAnsi="Arial" w:cs="Arial"/>
          <w:b/>
          <w:szCs w:val="24"/>
        </w:rPr>
        <w:t>osiemset złotych</w:t>
      </w:r>
      <w:r w:rsidR="007A0B5E" w:rsidRPr="007A0B5E">
        <w:rPr>
          <w:rFonts w:ascii="Arial" w:hAnsi="Arial" w:cs="Arial"/>
          <w:szCs w:val="24"/>
        </w:rPr>
        <w:t xml:space="preserve">) za niewykonanie w miejscu sprzedaży detalicznej, tj. w punkcie gastronomicznym </w:t>
      </w:r>
      <w:r w:rsidR="007A0B5E" w:rsidRPr="007A0B5E">
        <w:rPr>
          <w:rFonts w:ascii="Arial" w:hAnsi="Arial" w:cs="Arial"/>
          <w:b/>
          <w:szCs w:val="24"/>
        </w:rPr>
        <w:t xml:space="preserve">(dane zanonimizowane) </w:t>
      </w:r>
      <w:r w:rsidR="007A0B5E" w:rsidRPr="007A0B5E">
        <w:rPr>
          <w:rFonts w:ascii="Arial" w:hAnsi="Arial" w:cs="Arial"/>
          <w:szCs w:val="24"/>
        </w:rPr>
        <w:t>w Tarnobrzegu,</w:t>
      </w:r>
      <w:r w:rsidR="007A0B5E">
        <w:rPr>
          <w:rFonts w:ascii="Arial" w:hAnsi="Arial" w:cs="Arial"/>
          <w:szCs w:val="24"/>
        </w:rPr>
        <w:t xml:space="preserve"> </w:t>
      </w:r>
      <w:r w:rsidR="007A0B5E" w:rsidRPr="007A0B5E">
        <w:rPr>
          <w:rFonts w:ascii="Arial" w:hAnsi="Arial" w:cs="Arial"/>
          <w:b/>
          <w:szCs w:val="24"/>
        </w:rPr>
        <w:t xml:space="preserve">(dane zanonimizowane) </w:t>
      </w:r>
      <w:r w:rsidR="007A0B5E" w:rsidRPr="007A0B5E">
        <w:rPr>
          <w:rFonts w:ascii="Arial" w:hAnsi="Arial" w:cs="Arial"/>
          <w:szCs w:val="24"/>
        </w:rPr>
        <w:t xml:space="preserve">wynikającego z art. 4 ust. 1 ustawy, </w:t>
      </w:r>
      <w:r w:rsidR="007A0B5E" w:rsidRPr="007A0B5E">
        <w:rPr>
          <w:rFonts w:ascii="Arial" w:hAnsi="Arial" w:cs="Arial"/>
          <w:bCs/>
          <w:szCs w:val="24"/>
        </w:rPr>
        <w:t xml:space="preserve">obowiązku uwidaczniania cen i cen jednostkowych w sposób jednoznaczny, niebudzący wątpliwości oraz umożliwiający ich porównanie z uwagi na </w:t>
      </w:r>
      <w:r w:rsidR="007A0B5E" w:rsidRPr="007A0B5E">
        <w:rPr>
          <w:rFonts w:ascii="Arial" w:hAnsi="Arial" w:cs="Arial"/>
          <w:b/>
          <w:bCs/>
          <w:szCs w:val="24"/>
        </w:rPr>
        <w:t xml:space="preserve">brak określenia w ogólnodostępnym menu lub cenniku ilości (gramatury lub objętości) potraw lub wyrobów, przy łącznie 50 wyrobach (45 potrawach i 5 napojach na gorąco) </w:t>
      </w:r>
      <w:r w:rsidR="007A0B5E" w:rsidRPr="007A0B5E">
        <w:rPr>
          <w:rFonts w:ascii="Arial" w:hAnsi="Arial" w:cs="Arial"/>
          <w:szCs w:val="24"/>
        </w:rPr>
        <w:t>spośród 50 skontrolowanych.</w:t>
      </w:r>
    </w:p>
    <w:p w14:paraId="1C7C55DD" w14:textId="77777777" w:rsidR="001C58A9" w:rsidRPr="007A0B5E" w:rsidRDefault="001C58A9" w:rsidP="000A1F9B">
      <w:pPr>
        <w:pStyle w:val="Nagwek2"/>
      </w:pPr>
      <w:r w:rsidRPr="007A0B5E">
        <w:rPr>
          <w:sz w:val="28"/>
          <w:szCs w:val="22"/>
        </w:rPr>
        <w:t>Uzasadnienie</w:t>
      </w:r>
    </w:p>
    <w:p w14:paraId="4467A189" w14:textId="67400FAB" w:rsidR="007A0B5E" w:rsidRPr="007A0B5E" w:rsidRDefault="001C58A9" w:rsidP="007A0B5E">
      <w:pPr>
        <w:pStyle w:val="Nagwek3"/>
        <w:spacing w:before="120" w:after="120"/>
        <w:rPr>
          <w:bCs w:val="0"/>
        </w:rPr>
      </w:pPr>
      <w:r w:rsidRPr="007A0B5E">
        <w:rPr>
          <w:bCs w:val="0"/>
        </w:rPr>
        <w:t xml:space="preserve">Na </w:t>
      </w:r>
      <w:r w:rsidR="007A0B5E" w:rsidRPr="007A0B5E">
        <w:rPr>
          <w:bCs w:val="0"/>
        </w:rPr>
        <w:t>podstawie art. 3 ust. 1 pkt 1, 2 oraz 6 ustawy z dnia 15 grudnia 2000 r. o Inspekcji Handlowej</w:t>
      </w:r>
      <w:r w:rsidR="007A0B5E" w:rsidRPr="007A0B5E">
        <w:rPr>
          <w:bCs w:val="0"/>
        </w:rPr>
        <w:t xml:space="preserve"> </w:t>
      </w:r>
      <w:r w:rsidR="007A0B5E" w:rsidRPr="007A0B5E">
        <w:rPr>
          <w:bCs w:val="0"/>
        </w:rPr>
        <w:t>(tekst jednolity: Dz. U. z 2020 r., poz. 1706), inspektorzy z Delegatury w Tarnobrzegu Wojewódzkiego Inspektoratu Inspekcji Handlowej w Rzeszowie, przeprowadzili w dniach</w:t>
      </w:r>
      <w:r w:rsidR="007A0B5E" w:rsidRPr="007A0B5E">
        <w:rPr>
          <w:bCs w:val="0"/>
        </w:rPr>
        <w:t xml:space="preserve"> </w:t>
      </w:r>
      <w:r w:rsidR="007A0B5E" w:rsidRPr="007A0B5E">
        <w:rPr>
          <w:bCs w:val="0"/>
        </w:rPr>
        <w:t xml:space="preserve">9 i 16 sierpnia 2022 r. kontrolę w punkcie gastronomicznym w Tarnobrzegu, </w:t>
      </w:r>
      <w:r w:rsidR="007A0B5E" w:rsidRPr="007A0B5E">
        <w:rPr>
          <w:b/>
          <w:bCs w:val="0"/>
        </w:rPr>
        <w:t>(dane zanonimizowane)</w:t>
      </w:r>
      <w:r w:rsidR="007A0B5E" w:rsidRPr="007A0B5E">
        <w:rPr>
          <w:bCs w:val="0"/>
        </w:rPr>
        <w:t xml:space="preserve">, w którym przedsiębiorca Pani </w:t>
      </w:r>
      <w:r w:rsidR="007A0B5E" w:rsidRPr="007A0B5E">
        <w:rPr>
          <w:b/>
          <w:bCs w:val="0"/>
        </w:rPr>
        <w:t>(dane zanonimizowane)</w:t>
      </w:r>
      <w:r w:rsidR="007A0B5E" w:rsidRPr="007A0B5E">
        <w:rPr>
          <w:bCs w:val="0"/>
        </w:rPr>
        <w:t xml:space="preserve">, prowadzi działalność gospodarczą w zakresie gastronomi pod </w:t>
      </w:r>
      <w:r w:rsidR="007A0B5E" w:rsidRPr="007A0B5E">
        <w:rPr>
          <w:bCs w:val="0"/>
        </w:rPr>
        <w:lastRenderedPageBreak/>
        <w:t xml:space="preserve">firmą AS GARDEN Angelika Mrozińska, </w:t>
      </w:r>
      <w:r w:rsidR="007A0B5E" w:rsidRPr="007A0B5E">
        <w:rPr>
          <w:b/>
          <w:bCs w:val="0"/>
        </w:rPr>
        <w:t xml:space="preserve">(dane zanonimizowane) </w:t>
      </w:r>
      <w:r w:rsidR="007A0B5E" w:rsidRPr="007A0B5E">
        <w:rPr>
          <w:bCs w:val="0"/>
        </w:rPr>
        <w:t xml:space="preserve">Tarnobrzeg – zwanej dalej również „kontrolowanym” lub „stroną”. </w:t>
      </w:r>
    </w:p>
    <w:p w14:paraId="56ACDF82" w14:textId="77777777" w:rsidR="007A0B5E" w:rsidRPr="007A0B5E" w:rsidRDefault="007A0B5E" w:rsidP="007A0B5E">
      <w:pPr>
        <w:spacing w:before="120" w:after="120" w:line="360" w:lineRule="auto"/>
        <w:rPr>
          <w:rFonts w:ascii="Arial" w:hAnsi="Arial" w:cs="Arial"/>
          <w:szCs w:val="24"/>
        </w:rPr>
      </w:pPr>
      <w:r w:rsidRPr="007A0B5E">
        <w:rPr>
          <w:rFonts w:ascii="Arial" w:hAnsi="Arial" w:cs="Arial"/>
          <w:szCs w:val="24"/>
        </w:rPr>
        <w:t>Kontrolę przeprowadzono po uprzednim zawiadomieniu przedsiębiorcy o zamiarze wszczęcia kontroli na podstawie 48 ust. 1 ustawy z dnia 6 marca 2018 r. Prawo Przedsiębiorców (tekst jednolity: Dz. U. z 2021 r., poz. 162 ze zm.) pismem sygn. DT.8360.1.40.2022 z dnia 13 lipca 2022 r. i doręczonym dniu 22 lipca 2022 r.</w:t>
      </w:r>
    </w:p>
    <w:p w14:paraId="410756CB" w14:textId="77777777" w:rsidR="007A0B5E" w:rsidRPr="007A0B5E" w:rsidRDefault="007A0B5E" w:rsidP="007A0B5E">
      <w:pPr>
        <w:spacing w:before="120" w:after="120" w:line="360" w:lineRule="auto"/>
        <w:rPr>
          <w:rFonts w:ascii="Arial" w:hAnsi="Arial" w:cs="Arial"/>
          <w:szCs w:val="24"/>
        </w:rPr>
      </w:pPr>
      <w:r w:rsidRPr="007A0B5E">
        <w:rPr>
          <w:rFonts w:ascii="Arial" w:hAnsi="Arial" w:cs="Arial"/>
          <w:szCs w:val="24"/>
        </w:rPr>
        <w:t xml:space="preserve">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 </w:t>
      </w:r>
    </w:p>
    <w:p w14:paraId="5199780C" w14:textId="02DFE866" w:rsidR="007A0B5E" w:rsidRPr="007A0B5E" w:rsidRDefault="007A0B5E" w:rsidP="007A0B5E">
      <w:pPr>
        <w:pStyle w:val="Nagwek3"/>
        <w:spacing w:before="120" w:after="120"/>
        <w:rPr>
          <w:bCs w:val="0"/>
        </w:rPr>
      </w:pPr>
      <w:r w:rsidRPr="007A0B5E">
        <w:rPr>
          <w:bCs w:val="0"/>
        </w:rPr>
        <w:t>Inspektorzy sprawdzili prawidłowość uwidaczniania informacji w powyższym zakresie</w:t>
      </w:r>
      <w:r w:rsidRPr="007A0B5E">
        <w:rPr>
          <w:bCs w:val="0"/>
        </w:rPr>
        <w:t xml:space="preserve"> </w:t>
      </w:r>
      <w:r w:rsidRPr="007A0B5E">
        <w:rPr>
          <w:bCs w:val="0"/>
        </w:rPr>
        <w:t xml:space="preserve">dla 50 przypadkowo wybranych potraw z MENU cennika z wykazem dostępnych potraw i ich cenami, umieszczonym na ścianie i wyłożonym na każdym stoliku w ilości zapewniającej ich dostępność, stwierdzając brak określenia ilości potrawy/wyrobu, do której odnosi się uwidoczniona cena przy 50 wyrobach na 50 sprawdzone wyroby, a mianowicie: </w:t>
      </w:r>
    </w:p>
    <w:p w14:paraId="079F3715"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Przekąski:</w:t>
      </w:r>
    </w:p>
    <w:p w14:paraId="0210E87D" w14:textId="77777777" w:rsidR="007A0B5E" w:rsidRPr="007A0B5E" w:rsidRDefault="007A0B5E" w:rsidP="007A0B5E">
      <w:pPr>
        <w:pStyle w:val="Akapitzlist"/>
        <w:numPr>
          <w:ilvl w:val="0"/>
          <w:numId w:val="121"/>
        </w:numPr>
        <w:spacing w:before="120" w:after="120" w:line="360" w:lineRule="auto"/>
        <w:rPr>
          <w:rFonts w:ascii="Arial" w:hAnsi="Arial" w:cs="Arial"/>
          <w:szCs w:val="24"/>
        </w:rPr>
      </w:pPr>
      <w:r w:rsidRPr="007A0B5E">
        <w:rPr>
          <w:rFonts w:ascii="Arial" w:hAnsi="Arial" w:cs="Arial"/>
          <w:szCs w:val="24"/>
        </w:rPr>
        <w:t xml:space="preserve">Frytki z posypką </w:t>
      </w:r>
      <w:proofErr w:type="spellStart"/>
      <w:r w:rsidRPr="007A0B5E">
        <w:rPr>
          <w:rFonts w:ascii="Arial" w:hAnsi="Arial" w:cs="Arial"/>
          <w:szCs w:val="24"/>
        </w:rPr>
        <w:t>kebabową</w:t>
      </w:r>
      <w:proofErr w:type="spellEnd"/>
      <w:r w:rsidRPr="007A0B5E">
        <w:rPr>
          <w:rFonts w:ascii="Arial" w:hAnsi="Arial" w:cs="Arial"/>
          <w:szCs w:val="24"/>
        </w:rPr>
        <w:t xml:space="preserve"> (frytki 250 g z kebabem z fileta kurczaka, zapiekane z serem, prażona cebulka, kukurydza, szczypiorek, sos czosnkowy)</w:t>
      </w:r>
    </w:p>
    <w:p w14:paraId="5DB3BE4D" w14:textId="77777777" w:rsidR="007A0B5E" w:rsidRPr="007A0B5E" w:rsidRDefault="007A0B5E" w:rsidP="007A0B5E">
      <w:pPr>
        <w:pStyle w:val="Akapitzlist"/>
        <w:numPr>
          <w:ilvl w:val="0"/>
          <w:numId w:val="121"/>
        </w:numPr>
        <w:spacing w:before="120" w:after="120" w:line="360" w:lineRule="auto"/>
        <w:rPr>
          <w:rFonts w:ascii="Arial" w:hAnsi="Arial" w:cs="Arial"/>
          <w:szCs w:val="24"/>
        </w:rPr>
      </w:pPr>
      <w:r w:rsidRPr="007A0B5E">
        <w:rPr>
          <w:rFonts w:ascii="Arial" w:hAnsi="Arial" w:cs="Arial"/>
          <w:szCs w:val="24"/>
        </w:rPr>
        <w:t xml:space="preserve">Frytki z posypką </w:t>
      </w:r>
      <w:proofErr w:type="spellStart"/>
      <w:r w:rsidRPr="007A0B5E">
        <w:rPr>
          <w:rFonts w:ascii="Arial" w:hAnsi="Arial" w:cs="Arial"/>
          <w:szCs w:val="24"/>
        </w:rPr>
        <w:t>wege</w:t>
      </w:r>
      <w:proofErr w:type="spellEnd"/>
      <w:r w:rsidRPr="007A0B5E">
        <w:rPr>
          <w:rFonts w:ascii="Arial" w:hAnsi="Arial" w:cs="Arial"/>
          <w:szCs w:val="24"/>
        </w:rPr>
        <w:t xml:space="preserve"> (frytki 250 g z pieczarkami, zapiekane z serem, kukurydza, cebulka prażona, szczypiorek, sos czosnkowy)</w:t>
      </w:r>
    </w:p>
    <w:p w14:paraId="53988756" w14:textId="77777777" w:rsidR="007A0B5E" w:rsidRPr="007A0B5E" w:rsidRDefault="007A0B5E" w:rsidP="007A0B5E">
      <w:pPr>
        <w:pStyle w:val="Akapitzlist"/>
        <w:numPr>
          <w:ilvl w:val="0"/>
          <w:numId w:val="121"/>
        </w:numPr>
        <w:spacing w:before="120" w:after="120" w:line="360" w:lineRule="auto"/>
        <w:rPr>
          <w:rFonts w:ascii="Arial" w:hAnsi="Arial" w:cs="Arial"/>
          <w:szCs w:val="24"/>
        </w:rPr>
      </w:pPr>
      <w:r w:rsidRPr="007A0B5E">
        <w:rPr>
          <w:rFonts w:ascii="Arial" w:hAnsi="Arial" w:cs="Arial"/>
          <w:szCs w:val="24"/>
        </w:rPr>
        <w:t xml:space="preserve">Frytki z </w:t>
      </w:r>
      <w:proofErr w:type="spellStart"/>
      <w:r w:rsidRPr="007A0B5E">
        <w:rPr>
          <w:rFonts w:ascii="Arial" w:hAnsi="Arial" w:cs="Arial"/>
          <w:szCs w:val="24"/>
        </w:rPr>
        <w:t>baconem</w:t>
      </w:r>
      <w:proofErr w:type="spellEnd"/>
      <w:r w:rsidRPr="007A0B5E">
        <w:rPr>
          <w:rFonts w:ascii="Arial" w:hAnsi="Arial" w:cs="Arial"/>
          <w:szCs w:val="24"/>
        </w:rPr>
        <w:t xml:space="preserve"> i cheddarem ( frytki 250g, grillowany </w:t>
      </w:r>
      <w:proofErr w:type="spellStart"/>
      <w:r w:rsidRPr="007A0B5E">
        <w:rPr>
          <w:rFonts w:ascii="Arial" w:hAnsi="Arial" w:cs="Arial"/>
          <w:szCs w:val="24"/>
        </w:rPr>
        <w:t>bacon</w:t>
      </w:r>
      <w:proofErr w:type="spellEnd"/>
      <w:r w:rsidRPr="007A0B5E">
        <w:rPr>
          <w:rFonts w:ascii="Arial" w:hAnsi="Arial" w:cs="Arial"/>
          <w:szCs w:val="24"/>
        </w:rPr>
        <w:t>, ser cheddar, grillowana cebula, pomidor, szczypiorek, sos tysiąca wysp)</w:t>
      </w:r>
    </w:p>
    <w:p w14:paraId="1D8CC649" w14:textId="77777777" w:rsidR="007A0B5E" w:rsidRPr="007A0B5E" w:rsidRDefault="007A0B5E" w:rsidP="007A0B5E">
      <w:pPr>
        <w:pStyle w:val="Akapitzlist"/>
        <w:numPr>
          <w:ilvl w:val="0"/>
          <w:numId w:val="121"/>
        </w:numPr>
        <w:spacing w:before="120" w:after="120" w:line="360" w:lineRule="auto"/>
        <w:rPr>
          <w:rFonts w:ascii="Arial" w:hAnsi="Arial" w:cs="Arial"/>
          <w:szCs w:val="24"/>
        </w:rPr>
      </w:pPr>
      <w:r w:rsidRPr="007A0B5E">
        <w:rPr>
          <w:rFonts w:ascii="Arial" w:hAnsi="Arial" w:cs="Arial"/>
          <w:szCs w:val="24"/>
        </w:rPr>
        <w:t>Deska przekąsek (</w:t>
      </w:r>
      <w:proofErr w:type="spellStart"/>
      <w:r w:rsidRPr="007A0B5E">
        <w:rPr>
          <w:rFonts w:ascii="Arial" w:hAnsi="Arial" w:cs="Arial"/>
          <w:szCs w:val="24"/>
        </w:rPr>
        <w:t>nuggetsy</w:t>
      </w:r>
      <w:proofErr w:type="spellEnd"/>
      <w:r w:rsidRPr="007A0B5E">
        <w:rPr>
          <w:rFonts w:ascii="Arial" w:hAnsi="Arial" w:cs="Arial"/>
          <w:szCs w:val="24"/>
        </w:rPr>
        <w:t xml:space="preserve"> 6 szt., krążki cebulowe 6 szt., frytki belgijskie 250 g, sos majonezowy, sos meksykański)</w:t>
      </w:r>
    </w:p>
    <w:p w14:paraId="3C9FA268" w14:textId="77777777" w:rsidR="007A0B5E" w:rsidRPr="007A0B5E" w:rsidRDefault="007A0B5E" w:rsidP="007A0B5E">
      <w:pPr>
        <w:pStyle w:val="Akapitzlist"/>
        <w:numPr>
          <w:ilvl w:val="0"/>
          <w:numId w:val="121"/>
        </w:numPr>
        <w:spacing w:before="120" w:after="120" w:line="360" w:lineRule="auto"/>
        <w:rPr>
          <w:rFonts w:ascii="Arial" w:hAnsi="Arial" w:cs="Arial"/>
          <w:szCs w:val="24"/>
        </w:rPr>
      </w:pPr>
      <w:proofErr w:type="spellStart"/>
      <w:r w:rsidRPr="007A0B5E">
        <w:rPr>
          <w:rFonts w:ascii="Arial" w:hAnsi="Arial" w:cs="Arial"/>
          <w:szCs w:val="24"/>
        </w:rPr>
        <w:t>Chicken</w:t>
      </w:r>
      <w:proofErr w:type="spellEnd"/>
      <w:r w:rsidRPr="007A0B5E">
        <w:rPr>
          <w:rFonts w:ascii="Arial" w:hAnsi="Arial" w:cs="Arial"/>
          <w:szCs w:val="24"/>
        </w:rPr>
        <w:t xml:space="preserve"> BOX (</w:t>
      </w:r>
      <w:proofErr w:type="spellStart"/>
      <w:r w:rsidRPr="007A0B5E">
        <w:rPr>
          <w:rFonts w:ascii="Arial" w:hAnsi="Arial" w:cs="Arial"/>
          <w:szCs w:val="24"/>
        </w:rPr>
        <w:t>stripsy</w:t>
      </w:r>
      <w:proofErr w:type="spellEnd"/>
      <w:r w:rsidRPr="007A0B5E">
        <w:rPr>
          <w:rFonts w:ascii="Arial" w:hAnsi="Arial" w:cs="Arial"/>
          <w:szCs w:val="24"/>
        </w:rPr>
        <w:t xml:space="preserve"> z kurczaka 6 szt., frytki belgijskie 250 g, sos BBQ)</w:t>
      </w:r>
    </w:p>
    <w:p w14:paraId="532638FC"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Burgery:</w:t>
      </w:r>
    </w:p>
    <w:p w14:paraId="7C650724"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Cheese</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(wołowina 170 g, podwójny ser cheddar, sałata, pomidor, ogórek konserwowy, cebulka prażona, ketchup </w:t>
      </w:r>
      <w:proofErr w:type="spellStart"/>
      <w:r w:rsidRPr="007A0B5E">
        <w:rPr>
          <w:rFonts w:ascii="Arial" w:hAnsi="Arial" w:cs="Arial"/>
          <w:szCs w:val="24"/>
        </w:rPr>
        <w:t>premium</w:t>
      </w:r>
      <w:proofErr w:type="spellEnd"/>
      <w:r w:rsidRPr="007A0B5E">
        <w:rPr>
          <w:rFonts w:ascii="Arial" w:hAnsi="Arial" w:cs="Arial"/>
          <w:szCs w:val="24"/>
        </w:rPr>
        <w:t>, sos majonezowy)</w:t>
      </w:r>
    </w:p>
    <w:p w14:paraId="4ACFE9FC"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Becon</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(wołowina 170 g, grillowany bekon, ser cheddar, </w:t>
      </w:r>
      <w:proofErr w:type="spellStart"/>
      <w:r w:rsidRPr="007A0B5E">
        <w:rPr>
          <w:rFonts w:ascii="Arial" w:hAnsi="Arial" w:cs="Arial"/>
          <w:szCs w:val="24"/>
        </w:rPr>
        <w:t>rukola</w:t>
      </w:r>
      <w:proofErr w:type="spellEnd"/>
      <w:r w:rsidRPr="007A0B5E">
        <w:rPr>
          <w:rFonts w:ascii="Arial" w:hAnsi="Arial" w:cs="Arial"/>
          <w:szCs w:val="24"/>
        </w:rPr>
        <w:t>, pomidor, ogórek konserwowy, czerwona cebula, sos majonezowy, sos BBQ)</w:t>
      </w:r>
    </w:p>
    <w:p w14:paraId="255056C5"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r w:rsidRPr="007A0B5E">
        <w:rPr>
          <w:rFonts w:ascii="Arial" w:hAnsi="Arial" w:cs="Arial"/>
          <w:szCs w:val="24"/>
        </w:rPr>
        <w:lastRenderedPageBreak/>
        <w:t xml:space="preserve">Spice </w:t>
      </w:r>
      <w:proofErr w:type="spellStart"/>
      <w:r w:rsidRPr="007A0B5E">
        <w:rPr>
          <w:rFonts w:ascii="Arial" w:hAnsi="Arial" w:cs="Arial"/>
          <w:szCs w:val="24"/>
        </w:rPr>
        <w:t>burger</w:t>
      </w:r>
      <w:proofErr w:type="spellEnd"/>
      <w:r w:rsidRPr="007A0B5E">
        <w:rPr>
          <w:rFonts w:ascii="Arial" w:hAnsi="Arial" w:cs="Arial"/>
          <w:szCs w:val="24"/>
        </w:rPr>
        <w:t xml:space="preserve"> (wołowina 170 g, pomidorki suszone, papryczki </w:t>
      </w:r>
      <w:proofErr w:type="spellStart"/>
      <w:r w:rsidRPr="007A0B5E">
        <w:rPr>
          <w:rFonts w:ascii="Arial" w:hAnsi="Arial" w:cs="Arial"/>
          <w:szCs w:val="24"/>
        </w:rPr>
        <w:t>jalapeno</w:t>
      </w:r>
      <w:proofErr w:type="spellEnd"/>
      <w:r w:rsidRPr="007A0B5E">
        <w:rPr>
          <w:rFonts w:ascii="Arial" w:hAnsi="Arial" w:cs="Arial"/>
          <w:szCs w:val="24"/>
        </w:rPr>
        <w:t xml:space="preserve">, sałata, czerwona cebula, sos majonezowy, sos paprykowy </w:t>
      </w:r>
      <w:proofErr w:type="spellStart"/>
      <w:r w:rsidRPr="007A0B5E">
        <w:rPr>
          <w:rFonts w:ascii="Arial" w:hAnsi="Arial" w:cs="Arial"/>
          <w:szCs w:val="24"/>
        </w:rPr>
        <w:t>sriracha</w:t>
      </w:r>
      <w:proofErr w:type="spellEnd"/>
      <w:r w:rsidRPr="007A0B5E">
        <w:rPr>
          <w:rFonts w:ascii="Arial" w:hAnsi="Arial" w:cs="Arial"/>
          <w:szCs w:val="24"/>
        </w:rPr>
        <w:t>)</w:t>
      </w:r>
    </w:p>
    <w:p w14:paraId="161D7E77"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Chicen</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(panierowane polędwiczki z kurczaka, sałata, pomidor, ogórek konserwowy, czerwona cebula, sos salsa (lekko pikantny)</w:t>
      </w:r>
    </w:p>
    <w:p w14:paraId="048945DE"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Wege</w:t>
      </w:r>
      <w:proofErr w:type="spellEnd"/>
      <w:r w:rsidRPr="007A0B5E">
        <w:rPr>
          <w:rFonts w:ascii="Arial" w:hAnsi="Arial" w:cs="Arial"/>
          <w:szCs w:val="24"/>
        </w:rPr>
        <w:t xml:space="preserve"> </w:t>
      </w:r>
      <w:proofErr w:type="spellStart"/>
      <w:r w:rsidRPr="007A0B5E">
        <w:rPr>
          <w:rFonts w:ascii="Arial" w:hAnsi="Arial" w:cs="Arial"/>
          <w:szCs w:val="24"/>
        </w:rPr>
        <w:t>halloumi</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(ser </w:t>
      </w:r>
      <w:proofErr w:type="spellStart"/>
      <w:r w:rsidRPr="007A0B5E">
        <w:rPr>
          <w:rFonts w:ascii="Arial" w:hAnsi="Arial" w:cs="Arial"/>
          <w:szCs w:val="24"/>
        </w:rPr>
        <w:t>halloumi</w:t>
      </w:r>
      <w:proofErr w:type="spellEnd"/>
      <w:r w:rsidRPr="007A0B5E">
        <w:rPr>
          <w:rFonts w:ascii="Arial" w:hAnsi="Arial" w:cs="Arial"/>
          <w:szCs w:val="24"/>
        </w:rPr>
        <w:t xml:space="preserve">, pieczarki, grillowana cukinia, </w:t>
      </w:r>
      <w:proofErr w:type="spellStart"/>
      <w:r w:rsidRPr="007A0B5E">
        <w:rPr>
          <w:rFonts w:ascii="Arial" w:hAnsi="Arial" w:cs="Arial"/>
          <w:szCs w:val="24"/>
        </w:rPr>
        <w:t>rukola</w:t>
      </w:r>
      <w:proofErr w:type="spellEnd"/>
      <w:r w:rsidRPr="007A0B5E">
        <w:rPr>
          <w:rFonts w:ascii="Arial" w:hAnsi="Arial" w:cs="Arial"/>
          <w:szCs w:val="24"/>
        </w:rPr>
        <w:t>, pomidor, cebula, sos majonezowy, sos miodowo-musztardowy)</w:t>
      </w:r>
    </w:p>
    <w:p w14:paraId="214A16B0"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Wege</w:t>
      </w:r>
      <w:proofErr w:type="spellEnd"/>
      <w:r w:rsidRPr="007A0B5E">
        <w:rPr>
          <w:rFonts w:ascii="Arial" w:hAnsi="Arial" w:cs="Arial"/>
          <w:szCs w:val="24"/>
        </w:rPr>
        <w:t xml:space="preserve"> </w:t>
      </w:r>
      <w:proofErr w:type="spellStart"/>
      <w:r w:rsidRPr="007A0B5E">
        <w:rPr>
          <w:rFonts w:ascii="Arial" w:hAnsi="Arial" w:cs="Arial"/>
          <w:szCs w:val="24"/>
        </w:rPr>
        <w:t>cheese</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(panierowany ser żółty, ogórek kiszony, pieczarki, grillowana cebula, </w:t>
      </w:r>
      <w:proofErr w:type="spellStart"/>
      <w:r w:rsidRPr="007A0B5E">
        <w:rPr>
          <w:rFonts w:ascii="Arial" w:hAnsi="Arial" w:cs="Arial"/>
          <w:szCs w:val="24"/>
        </w:rPr>
        <w:t>rukola</w:t>
      </w:r>
      <w:proofErr w:type="spellEnd"/>
      <w:r w:rsidRPr="007A0B5E">
        <w:rPr>
          <w:rFonts w:ascii="Arial" w:hAnsi="Arial" w:cs="Arial"/>
          <w:szCs w:val="24"/>
        </w:rPr>
        <w:t>, cięta sałata, sos majonezowo-musztardowy, sos lekko pikantny)</w:t>
      </w:r>
    </w:p>
    <w:p w14:paraId="32552AE4"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Specjal</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(wołowina 170 g, sałata grillowany bekon, ser camembert, pomidor, żurawina, sos majonezowy)</w:t>
      </w:r>
    </w:p>
    <w:p w14:paraId="085B3536"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r w:rsidRPr="007A0B5E">
        <w:rPr>
          <w:rFonts w:ascii="Arial" w:hAnsi="Arial" w:cs="Arial"/>
          <w:szCs w:val="24"/>
        </w:rPr>
        <w:t xml:space="preserve">Góral </w:t>
      </w:r>
      <w:proofErr w:type="spellStart"/>
      <w:r w:rsidRPr="007A0B5E">
        <w:rPr>
          <w:rFonts w:ascii="Arial" w:hAnsi="Arial" w:cs="Arial"/>
          <w:szCs w:val="24"/>
        </w:rPr>
        <w:t>burger</w:t>
      </w:r>
      <w:proofErr w:type="spellEnd"/>
      <w:r w:rsidRPr="007A0B5E">
        <w:rPr>
          <w:rFonts w:ascii="Arial" w:hAnsi="Arial" w:cs="Arial"/>
          <w:szCs w:val="24"/>
        </w:rPr>
        <w:t xml:space="preserve"> (wołowina 170 g, grillowany bekon, grillowany oscypek, grillowana cebula, cięta sałata, żurawina, sos majonezowy)</w:t>
      </w:r>
    </w:p>
    <w:p w14:paraId="2E151DED"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r w:rsidRPr="007A0B5E">
        <w:rPr>
          <w:rFonts w:ascii="Arial" w:hAnsi="Arial" w:cs="Arial"/>
          <w:szCs w:val="24"/>
        </w:rPr>
        <w:t xml:space="preserve">American </w:t>
      </w:r>
      <w:proofErr w:type="spellStart"/>
      <w:r w:rsidRPr="007A0B5E">
        <w:rPr>
          <w:rFonts w:ascii="Arial" w:hAnsi="Arial" w:cs="Arial"/>
          <w:szCs w:val="24"/>
        </w:rPr>
        <w:t>burger</w:t>
      </w:r>
      <w:proofErr w:type="spellEnd"/>
      <w:r w:rsidRPr="007A0B5E">
        <w:rPr>
          <w:rFonts w:ascii="Arial" w:hAnsi="Arial" w:cs="Arial"/>
          <w:szCs w:val="24"/>
        </w:rPr>
        <w:t xml:space="preserve"> (wołowina 170 g, podwójny bekon, podwójny ser cheddar, krążki cebulowe, ogórek kiszony, cięta sałata, sos lekko pikantny, musztarda)</w:t>
      </w:r>
    </w:p>
    <w:p w14:paraId="7B29E79C"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proofErr w:type="spellStart"/>
      <w:r w:rsidRPr="007A0B5E">
        <w:rPr>
          <w:rFonts w:ascii="Arial" w:hAnsi="Arial" w:cs="Arial"/>
          <w:szCs w:val="24"/>
        </w:rPr>
        <w:t>Mexican</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(wołowina 170 g chorizo, ser cheddar, pomidor, czerwona cebula, cięta sałata, papryczki </w:t>
      </w:r>
      <w:proofErr w:type="spellStart"/>
      <w:r w:rsidRPr="007A0B5E">
        <w:rPr>
          <w:rFonts w:ascii="Arial" w:hAnsi="Arial" w:cs="Arial"/>
          <w:szCs w:val="24"/>
        </w:rPr>
        <w:t>jalapeno</w:t>
      </w:r>
      <w:proofErr w:type="spellEnd"/>
      <w:r w:rsidRPr="007A0B5E">
        <w:rPr>
          <w:rFonts w:ascii="Arial" w:hAnsi="Arial" w:cs="Arial"/>
          <w:szCs w:val="24"/>
        </w:rPr>
        <w:t xml:space="preserve">, </w:t>
      </w:r>
      <w:proofErr w:type="spellStart"/>
      <w:r w:rsidRPr="007A0B5E">
        <w:rPr>
          <w:rFonts w:ascii="Arial" w:hAnsi="Arial" w:cs="Arial"/>
          <w:szCs w:val="24"/>
        </w:rPr>
        <w:t>nachos</w:t>
      </w:r>
      <w:proofErr w:type="spellEnd"/>
      <w:r w:rsidRPr="007A0B5E">
        <w:rPr>
          <w:rFonts w:ascii="Arial" w:hAnsi="Arial" w:cs="Arial"/>
          <w:szCs w:val="24"/>
        </w:rPr>
        <w:t>, sos serowy, sos meksykański)</w:t>
      </w:r>
    </w:p>
    <w:p w14:paraId="11A735B3" w14:textId="77777777" w:rsidR="007A0B5E" w:rsidRPr="007A0B5E" w:rsidRDefault="007A0B5E" w:rsidP="007A0B5E">
      <w:pPr>
        <w:pStyle w:val="Akapitzlist"/>
        <w:numPr>
          <w:ilvl w:val="0"/>
          <w:numId w:val="122"/>
        </w:numPr>
        <w:spacing w:before="120" w:after="120" w:line="360" w:lineRule="auto"/>
        <w:rPr>
          <w:rFonts w:ascii="Arial" w:hAnsi="Arial" w:cs="Arial"/>
          <w:szCs w:val="24"/>
        </w:rPr>
      </w:pPr>
      <w:r w:rsidRPr="007A0B5E">
        <w:rPr>
          <w:rFonts w:ascii="Arial" w:hAnsi="Arial" w:cs="Arial"/>
          <w:szCs w:val="24"/>
        </w:rPr>
        <w:t xml:space="preserve">Big </w:t>
      </w:r>
      <w:proofErr w:type="spellStart"/>
      <w:r w:rsidRPr="007A0B5E">
        <w:rPr>
          <w:rFonts w:ascii="Arial" w:hAnsi="Arial" w:cs="Arial"/>
          <w:szCs w:val="24"/>
        </w:rPr>
        <w:t>burger</w:t>
      </w:r>
      <w:proofErr w:type="spellEnd"/>
      <w:r w:rsidRPr="007A0B5E">
        <w:rPr>
          <w:rFonts w:ascii="Arial" w:hAnsi="Arial" w:cs="Arial"/>
          <w:szCs w:val="24"/>
        </w:rPr>
        <w:t xml:space="preserve"> (2x wołowina 170 g, 2x ser cheddar, grillowany bekon, pomidor, ogórek konserwowy, papryczki </w:t>
      </w:r>
      <w:proofErr w:type="spellStart"/>
      <w:r w:rsidRPr="007A0B5E">
        <w:rPr>
          <w:rFonts w:ascii="Arial" w:hAnsi="Arial" w:cs="Arial"/>
          <w:szCs w:val="24"/>
        </w:rPr>
        <w:t>jalapeno</w:t>
      </w:r>
      <w:proofErr w:type="spellEnd"/>
      <w:r w:rsidRPr="007A0B5E">
        <w:rPr>
          <w:rFonts w:ascii="Arial" w:hAnsi="Arial" w:cs="Arial"/>
          <w:szCs w:val="24"/>
        </w:rPr>
        <w:t xml:space="preserve">, czerwona cebula, </w:t>
      </w:r>
      <w:proofErr w:type="spellStart"/>
      <w:r w:rsidRPr="007A0B5E">
        <w:rPr>
          <w:rFonts w:ascii="Arial" w:hAnsi="Arial" w:cs="Arial"/>
          <w:szCs w:val="24"/>
        </w:rPr>
        <w:t>rukola</w:t>
      </w:r>
      <w:proofErr w:type="spellEnd"/>
      <w:r w:rsidRPr="007A0B5E">
        <w:rPr>
          <w:rFonts w:ascii="Arial" w:hAnsi="Arial" w:cs="Arial"/>
          <w:szCs w:val="24"/>
        </w:rPr>
        <w:t>, sos BBQ, sos majonezowy)</w:t>
      </w:r>
    </w:p>
    <w:p w14:paraId="56C3C867"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Zapiekanki:</w:t>
      </w:r>
    </w:p>
    <w:p w14:paraId="2FEBEFFC"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r w:rsidRPr="007A0B5E">
        <w:rPr>
          <w:rFonts w:ascii="Arial" w:hAnsi="Arial" w:cs="Arial"/>
          <w:szCs w:val="24"/>
        </w:rPr>
        <w:t>Tradycyjna (pieczarki, ser, cebulka prażona, szczypiorek, sos czosnkowy, ketchup)</w:t>
      </w:r>
    </w:p>
    <w:p w14:paraId="096264DA"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proofErr w:type="spellStart"/>
      <w:r w:rsidRPr="007A0B5E">
        <w:rPr>
          <w:rFonts w:ascii="Arial" w:hAnsi="Arial" w:cs="Arial"/>
          <w:szCs w:val="24"/>
        </w:rPr>
        <w:t>Wege</w:t>
      </w:r>
      <w:proofErr w:type="spellEnd"/>
      <w:r w:rsidRPr="007A0B5E">
        <w:rPr>
          <w:rFonts w:ascii="Arial" w:hAnsi="Arial" w:cs="Arial"/>
          <w:szCs w:val="24"/>
        </w:rPr>
        <w:t xml:space="preserve"> (pieczarki, ser, pomidor, kukurydza, cebulka prażona, szczypiorek, sos czosnkowy, ketchup)</w:t>
      </w:r>
    </w:p>
    <w:p w14:paraId="1EC3AB8E"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r w:rsidRPr="007A0B5E">
        <w:rPr>
          <w:rFonts w:ascii="Arial" w:hAnsi="Arial" w:cs="Arial"/>
          <w:szCs w:val="24"/>
        </w:rPr>
        <w:t>Tradycyjna z salami (salami, pieczarki, ser, cebulka prażona, szczypiorek, sos czosnkowy, ketchup)</w:t>
      </w:r>
    </w:p>
    <w:p w14:paraId="53992E71"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proofErr w:type="spellStart"/>
      <w:r w:rsidRPr="007A0B5E">
        <w:rPr>
          <w:rFonts w:ascii="Arial" w:hAnsi="Arial" w:cs="Arial"/>
          <w:szCs w:val="24"/>
        </w:rPr>
        <w:t>Capricosa</w:t>
      </w:r>
      <w:proofErr w:type="spellEnd"/>
      <w:r w:rsidRPr="007A0B5E">
        <w:rPr>
          <w:rFonts w:ascii="Arial" w:hAnsi="Arial" w:cs="Arial"/>
          <w:szCs w:val="24"/>
        </w:rPr>
        <w:t xml:space="preserve"> (sos pomidorowy, pieczarki, szynka, cebula, pomidor, kukurydza, ser mozzarella, sos czosnkowy, ketchup)</w:t>
      </w:r>
    </w:p>
    <w:p w14:paraId="3697864F"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r w:rsidRPr="007A0B5E">
        <w:rPr>
          <w:rFonts w:ascii="Arial" w:hAnsi="Arial" w:cs="Arial"/>
          <w:szCs w:val="24"/>
        </w:rPr>
        <w:t xml:space="preserve">Salami (sos pomidorowy, pieczarki, cebula, salami, ser mozzarella, pomidorki </w:t>
      </w:r>
      <w:proofErr w:type="spellStart"/>
      <w:r w:rsidRPr="007A0B5E">
        <w:rPr>
          <w:rFonts w:ascii="Arial" w:hAnsi="Arial" w:cs="Arial"/>
          <w:szCs w:val="24"/>
        </w:rPr>
        <w:t>cherry</w:t>
      </w:r>
      <w:proofErr w:type="spellEnd"/>
      <w:r w:rsidRPr="007A0B5E">
        <w:rPr>
          <w:rFonts w:ascii="Arial" w:hAnsi="Arial" w:cs="Arial"/>
          <w:szCs w:val="24"/>
        </w:rPr>
        <w:t xml:space="preserve">, </w:t>
      </w:r>
      <w:proofErr w:type="spellStart"/>
      <w:r w:rsidRPr="007A0B5E">
        <w:rPr>
          <w:rFonts w:ascii="Arial" w:hAnsi="Arial" w:cs="Arial"/>
          <w:szCs w:val="24"/>
        </w:rPr>
        <w:t>rukola</w:t>
      </w:r>
      <w:proofErr w:type="spellEnd"/>
      <w:r w:rsidRPr="007A0B5E">
        <w:rPr>
          <w:rFonts w:ascii="Arial" w:hAnsi="Arial" w:cs="Arial"/>
          <w:szCs w:val="24"/>
        </w:rPr>
        <w:t>, ketchup)</w:t>
      </w:r>
    </w:p>
    <w:p w14:paraId="6E0855B2"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proofErr w:type="spellStart"/>
      <w:r w:rsidRPr="007A0B5E">
        <w:rPr>
          <w:rFonts w:ascii="Arial" w:hAnsi="Arial" w:cs="Arial"/>
          <w:szCs w:val="24"/>
        </w:rPr>
        <w:lastRenderedPageBreak/>
        <w:t>Pepperoni</w:t>
      </w:r>
      <w:proofErr w:type="spellEnd"/>
      <w:r w:rsidRPr="007A0B5E">
        <w:rPr>
          <w:rFonts w:ascii="Arial" w:hAnsi="Arial" w:cs="Arial"/>
          <w:szCs w:val="24"/>
        </w:rPr>
        <w:t xml:space="preserve"> (sos pomidorowy, salami, papryczka </w:t>
      </w:r>
      <w:proofErr w:type="spellStart"/>
      <w:r w:rsidRPr="007A0B5E">
        <w:rPr>
          <w:rFonts w:ascii="Arial" w:hAnsi="Arial" w:cs="Arial"/>
          <w:szCs w:val="24"/>
        </w:rPr>
        <w:t>jalapeno</w:t>
      </w:r>
      <w:proofErr w:type="spellEnd"/>
      <w:r w:rsidRPr="007A0B5E">
        <w:rPr>
          <w:rFonts w:ascii="Arial" w:hAnsi="Arial" w:cs="Arial"/>
          <w:szCs w:val="24"/>
        </w:rPr>
        <w:t xml:space="preserve">, pomidorki suszone, </w:t>
      </w:r>
      <w:proofErr w:type="spellStart"/>
      <w:r w:rsidRPr="007A0B5E">
        <w:rPr>
          <w:rFonts w:ascii="Arial" w:hAnsi="Arial" w:cs="Arial"/>
          <w:szCs w:val="24"/>
        </w:rPr>
        <w:t>rukola</w:t>
      </w:r>
      <w:proofErr w:type="spellEnd"/>
      <w:r w:rsidRPr="007A0B5E">
        <w:rPr>
          <w:rFonts w:ascii="Arial" w:hAnsi="Arial" w:cs="Arial"/>
          <w:szCs w:val="24"/>
        </w:rPr>
        <w:t>, ser mozzarella, sos czosnkowy, ketchup)</w:t>
      </w:r>
    </w:p>
    <w:p w14:paraId="50CC7510"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proofErr w:type="spellStart"/>
      <w:r w:rsidRPr="007A0B5E">
        <w:rPr>
          <w:rFonts w:ascii="Arial" w:hAnsi="Arial" w:cs="Arial"/>
          <w:szCs w:val="24"/>
        </w:rPr>
        <w:t>Kebabowa</w:t>
      </w:r>
      <w:proofErr w:type="spellEnd"/>
      <w:r w:rsidRPr="007A0B5E">
        <w:rPr>
          <w:rFonts w:ascii="Arial" w:hAnsi="Arial" w:cs="Arial"/>
          <w:szCs w:val="24"/>
        </w:rPr>
        <w:t xml:space="preserve"> (sos pomidorowy, kebab z fileta z kurczaka, kukurydza, cebula, ser mozzarella, zapiekany majonez, cebulka prażona, ketchup)</w:t>
      </w:r>
    </w:p>
    <w:p w14:paraId="4EB3DA20"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r w:rsidRPr="007A0B5E">
        <w:rPr>
          <w:rFonts w:ascii="Arial" w:hAnsi="Arial" w:cs="Arial"/>
          <w:szCs w:val="24"/>
        </w:rPr>
        <w:t>Wiejska (pieczarki, boczek, ser, ogórek konserwowy, cebulka prażona, szczypiorek, sos czosnkowy, ketchup)</w:t>
      </w:r>
    </w:p>
    <w:p w14:paraId="64C3EC5E" w14:textId="77777777" w:rsidR="007A0B5E" w:rsidRPr="007A0B5E" w:rsidRDefault="007A0B5E" w:rsidP="007A0B5E">
      <w:pPr>
        <w:pStyle w:val="Akapitzlist"/>
        <w:numPr>
          <w:ilvl w:val="0"/>
          <w:numId w:val="123"/>
        </w:numPr>
        <w:spacing w:before="120" w:after="120" w:line="360" w:lineRule="auto"/>
        <w:rPr>
          <w:rFonts w:ascii="Arial" w:hAnsi="Arial" w:cs="Arial"/>
          <w:szCs w:val="24"/>
        </w:rPr>
      </w:pPr>
      <w:r w:rsidRPr="007A0B5E">
        <w:rPr>
          <w:rFonts w:ascii="Arial" w:hAnsi="Arial" w:cs="Arial"/>
          <w:szCs w:val="24"/>
        </w:rPr>
        <w:t xml:space="preserve">Drwala (pieczarki, boczek, salami, czerwona cebula, ser, szczypiorek, papryczki </w:t>
      </w:r>
      <w:proofErr w:type="spellStart"/>
      <w:r w:rsidRPr="007A0B5E">
        <w:rPr>
          <w:rFonts w:ascii="Arial" w:hAnsi="Arial" w:cs="Arial"/>
          <w:szCs w:val="24"/>
        </w:rPr>
        <w:t>jalapeno</w:t>
      </w:r>
      <w:proofErr w:type="spellEnd"/>
      <w:r w:rsidRPr="007A0B5E">
        <w:rPr>
          <w:rFonts w:ascii="Arial" w:hAnsi="Arial" w:cs="Arial"/>
          <w:szCs w:val="24"/>
        </w:rPr>
        <w:t>, sos miodowo-musztardowy, ketchup)</w:t>
      </w:r>
    </w:p>
    <w:p w14:paraId="4B4FBDD2"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 xml:space="preserve">Sałatki: </w:t>
      </w:r>
    </w:p>
    <w:p w14:paraId="4D31FBCD" w14:textId="77777777" w:rsidR="007A0B5E" w:rsidRPr="007A0B5E" w:rsidRDefault="007A0B5E" w:rsidP="007A0B5E">
      <w:pPr>
        <w:pStyle w:val="Akapitzlist"/>
        <w:numPr>
          <w:ilvl w:val="0"/>
          <w:numId w:val="124"/>
        </w:numPr>
        <w:spacing w:before="120" w:after="120" w:line="360" w:lineRule="auto"/>
        <w:rPr>
          <w:rFonts w:ascii="Arial" w:hAnsi="Arial" w:cs="Arial"/>
          <w:szCs w:val="24"/>
        </w:rPr>
      </w:pPr>
      <w:r w:rsidRPr="007A0B5E">
        <w:rPr>
          <w:rFonts w:ascii="Arial" w:hAnsi="Arial" w:cs="Arial"/>
          <w:szCs w:val="24"/>
        </w:rPr>
        <w:t xml:space="preserve">Sałatka Cezar (sałata rzymska, grillowane polędwiczki z kurczaka, grillowany bekon, pomidorki </w:t>
      </w:r>
      <w:proofErr w:type="spellStart"/>
      <w:r w:rsidRPr="007A0B5E">
        <w:rPr>
          <w:rFonts w:ascii="Arial" w:hAnsi="Arial" w:cs="Arial"/>
          <w:szCs w:val="24"/>
        </w:rPr>
        <w:t>cherry</w:t>
      </w:r>
      <w:proofErr w:type="spellEnd"/>
      <w:r w:rsidRPr="007A0B5E">
        <w:rPr>
          <w:rFonts w:ascii="Arial" w:hAnsi="Arial" w:cs="Arial"/>
          <w:szCs w:val="24"/>
        </w:rPr>
        <w:t>, parmezan, sos cezar, bagietki ziołowe)</w:t>
      </w:r>
    </w:p>
    <w:p w14:paraId="1195D180" w14:textId="77777777" w:rsidR="007A0B5E" w:rsidRPr="007A0B5E" w:rsidRDefault="007A0B5E" w:rsidP="007A0B5E">
      <w:pPr>
        <w:pStyle w:val="Akapitzlist"/>
        <w:numPr>
          <w:ilvl w:val="0"/>
          <w:numId w:val="124"/>
        </w:numPr>
        <w:spacing w:before="120" w:after="120" w:line="360" w:lineRule="auto"/>
        <w:rPr>
          <w:rFonts w:ascii="Arial" w:hAnsi="Arial" w:cs="Arial"/>
          <w:szCs w:val="24"/>
        </w:rPr>
      </w:pPr>
      <w:r w:rsidRPr="007A0B5E">
        <w:rPr>
          <w:rFonts w:ascii="Arial" w:hAnsi="Arial" w:cs="Arial"/>
          <w:szCs w:val="24"/>
        </w:rPr>
        <w:t xml:space="preserve">Sałatka z łososiem i </w:t>
      </w:r>
      <w:proofErr w:type="spellStart"/>
      <w:r w:rsidRPr="007A0B5E">
        <w:rPr>
          <w:rFonts w:ascii="Arial" w:hAnsi="Arial" w:cs="Arial"/>
          <w:szCs w:val="24"/>
        </w:rPr>
        <w:t>halloumi</w:t>
      </w:r>
      <w:proofErr w:type="spellEnd"/>
      <w:r w:rsidRPr="007A0B5E">
        <w:rPr>
          <w:rFonts w:ascii="Arial" w:hAnsi="Arial" w:cs="Arial"/>
          <w:szCs w:val="24"/>
        </w:rPr>
        <w:t xml:space="preserve"> (mix młodych sałat, łosoś wędzony, grillowany ser </w:t>
      </w:r>
      <w:proofErr w:type="spellStart"/>
      <w:r w:rsidRPr="007A0B5E">
        <w:rPr>
          <w:rFonts w:ascii="Arial" w:hAnsi="Arial" w:cs="Arial"/>
          <w:szCs w:val="24"/>
        </w:rPr>
        <w:t>halloumi</w:t>
      </w:r>
      <w:proofErr w:type="spellEnd"/>
      <w:r w:rsidRPr="007A0B5E">
        <w:rPr>
          <w:rFonts w:ascii="Arial" w:hAnsi="Arial" w:cs="Arial"/>
          <w:szCs w:val="24"/>
        </w:rPr>
        <w:t xml:space="preserve">, pomidorki </w:t>
      </w:r>
      <w:proofErr w:type="spellStart"/>
      <w:r w:rsidRPr="007A0B5E">
        <w:rPr>
          <w:rFonts w:ascii="Arial" w:hAnsi="Arial" w:cs="Arial"/>
          <w:szCs w:val="24"/>
        </w:rPr>
        <w:t>cherry</w:t>
      </w:r>
      <w:proofErr w:type="spellEnd"/>
      <w:r w:rsidRPr="007A0B5E">
        <w:rPr>
          <w:rFonts w:ascii="Arial" w:hAnsi="Arial" w:cs="Arial"/>
          <w:szCs w:val="24"/>
        </w:rPr>
        <w:t>, prażone pestki dyni, parmezan, sos miodowo-musztardowy, bagietki ziołowe)</w:t>
      </w:r>
    </w:p>
    <w:p w14:paraId="3B92CFCD"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Dla dzieci:</w:t>
      </w:r>
    </w:p>
    <w:p w14:paraId="0A3ABD13" w14:textId="77777777" w:rsidR="007A0B5E" w:rsidRPr="007A0B5E" w:rsidRDefault="007A0B5E" w:rsidP="007A0B5E">
      <w:pPr>
        <w:pStyle w:val="Akapitzlist"/>
        <w:numPr>
          <w:ilvl w:val="0"/>
          <w:numId w:val="125"/>
        </w:numPr>
        <w:spacing w:before="120" w:after="120" w:line="360" w:lineRule="auto"/>
        <w:rPr>
          <w:rFonts w:ascii="Arial" w:hAnsi="Arial" w:cs="Arial"/>
          <w:szCs w:val="24"/>
        </w:rPr>
      </w:pPr>
      <w:r w:rsidRPr="007A0B5E">
        <w:rPr>
          <w:rFonts w:ascii="Arial" w:hAnsi="Arial" w:cs="Arial"/>
          <w:szCs w:val="24"/>
        </w:rPr>
        <w:t>Zapiekanka z szynką (szynka, ser, ketchup)</w:t>
      </w:r>
    </w:p>
    <w:p w14:paraId="0A742DF7" w14:textId="77777777" w:rsidR="007A0B5E" w:rsidRPr="007A0B5E" w:rsidRDefault="007A0B5E" w:rsidP="007A0B5E">
      <w:pPr>
        <w:pStyle w:val="Akapitzlist"/>
        <w:numPr>
          <w:ilvl w:val="0"/>
          <w:numId w:val="125"/>
        </w:numPr>
        <w:spacing w:before="120" w:after="120" w:line="360" w:lineRule="auto"/>
        <w:rPr>
          <w:rFonts w:ascii="Arial" w:hAnsi="Arial" w:cs="Arial"/>
          <w:szCs w:val="24"/>
        </w:rPr>
      </w:pPr>
      <w:proofErr w:type="spellStart"/>
      <w:r w:rsidRPr="007A0B5E">
        <w:rPr>
          <w:rFonts w:ascii="Arial" w:hAnsi="Arial" w:cs="Arial"/>
          <w:szCs w:val="24"/>
        </w:rPr>
        <w:t>Nuggetsy</w:t>
      </w:r>
      <w:proofErr w:type="spellEnd"/>
      <w:r w:rsidRPr="007A0B5E">
        <w:rPr>
          <w:rFonts w:ascii="Arial" w:hAnsi="Arial" w:cs="Arial"/>
          <w:szCs w:val="24"/>
        </w:rPr>
        <w:t xml:space="preserve"> z frytkami (</w:t>
      </w:r>
      <w:proofErr w:type="spellStart"/>
      <w:r w:rsidRPr="007A0B5E">
        <w:rPr>
          <w:rFonts w:ascii="Arial" w:hAnsi="Arial" w:cs="Arial"/>
          <w:szCs w:val="24"/>
        </w:rPr>
        <w:t>nuggetsy</w:t>
      </w:r>
      <w:proofErr w:type="spellEnd"/>
      <w:r w:rsidRPr="007A0B5E">
        <w:rPr>
          <w:rFonts w:ascii="Arial" w:hAnsi="Arial" w:cs="Arial"/>
          <w:szCs w:val="24"/>
        </w:rPr>
        <w:t xml:space="preserve"> 5 szt., frytki 200 g, ketchup)</w:t>
      </w:r>
    </w:p>
    <w:p w14:paraId="261408B7" w14:textId="77777777" w:rsidR="007A0B5E" w:rsidRPr="007A0B5E" w:rsidRDefault="007A0B5E" w:rsidP="007A0B5E">
      <w:pPr>
        <w:pStyle w:val="Akapitzlist"/>
        <w:numPr>
          <w:ilvl w:val="0"/>
          <w:numId w:val="125"/>
        </w:numPr>
        <w:spacing w:before="120" w:after="120" w:line="360" w:lineRule="auto"/>
        <w:rPr>
          <w:rFonts w:ascii="Arial" w:hAnsi="Arial" w:cs="Arial"/>
          <w:szCs w:val="24"/>
        </w:rPr>
      </w:pPr>
      <w:r w:rsidRPr="007A0B5E">
        <w:rPr>
          <w:rFonts w:ascii="Arial" w:hAnsi="Arial" w:cs="Arial"/>
          <w:szCs w:val="24"/>
        </w:rPr>
        <w:t xml:space="preserve">Classic </w:t>
      </w:r>
      <w:proofErr w:type="spellStart"/>
      <w:r w:rsidRPr="007A0B5E">
        <w:rPr>
          <w:rFonts w:ascii="Arial" w:hAnsi="Arial" w:cs="Arial"/>
          <w:szCs w:val="24"/>
        </w:rPr>
        <w:t>burger</w:t>
      </w:r>
      <w:proofErr w:type="spellEnd"/>
      <w:r w:rsidRPr="007A0B5E">
        <w:rPr>
          <w:rFonts w:ascii="Arial" w:hAnsi="Arial" w:cs="Arial"/>
          <w:szCs w:val="24"/>
        </w:rPr>
        <w:t xml:space="preserve"> (wołowina 170 g, ser cheddar, ketchup, frytki 200 g)</w:t>
      </w:r>
    </w:p>
    <w:p w14:paraId="699F1FDB" w14:textId="77777777" w:rsidR="007A0B5E" w:rsidRPr="007A0B5E" w:rsidRDefault="007A0B5E" w:rsidP="007A0B5E">
      <w:pPr>
        <w:pStyle w:val="Akapitzlist"/>
        <w:numPr>
          <w:ilvl w:val="0"/>
          <w:numId w:val="125"/>
        </w:numPr>
        <w:spacing w:before="120" w:after="120" w:line="360" w:lineRule="auto"/>
        <w:rPr>
          <w:rFonts w:ascii="Arial" w:hAnsi="Arial" w:cs="Arial"/>
          <w:szCs w:val="24"/>
        </w:rPr>
      </w:pPr>
      <w:proofErr w:type="spellStart"/>
      <w:r w:rsidRPr="007A0B5E">
        <w:rPr>
          <w:rFonts w:ascii="Arial" w:hAnsi="Arial" w:cs="Arial"/>
          <w:szCs w:val="24"/>
        </w:rPr>
        <w:t>Chicken</w:t>
      </w:r>
      <w:proofErr w:type="spellEnd"/>
      <w:r w:rsidRPr="007A0B5E">
        <w:rPr>
          <w:rFonts w:ascii="Arial" w:hAnsi="Arial" w:cs="Arial"/>
          <w:szCs w:val="24"/>
        </w:rPr>
        <w:t xml:space="preserve"> </w:t>
      </w:r>
      <w:proofErr w:type="spellStart"/>
      <w:r w:rsidRPr="007A0B5E">
        <w:rPr>
          <w:rFonts w:ascii="Arial" w:hAnsi="Arial" w:cs="Arial"/>
          <w:szCs w:val="24"/>
        </w:rPr>
        <w:t>burger</w:t>
      </w:r>
      <w:proofErr w:type="spellEnd"/>
      <w:r w:rsidRPr="007A0B5E">
        <w:rPr>
          <w:rFonts w:ascii="Arial" w:hAnsi="Arial" w:cs="Arial"/>
          <w:szCs w:val="24"/>
        </w:rPr>
        <w:t xml:space="preserve"> junior (panierowane polędwiczki z kurczaka, sałata, pomidor, ketchup, majonez, frytki </w:t>
      </w:r>
      <w:proofErr w:type="spellStart"/>
      <w:r w:rsidRPr="007A0B5E">
        <w:rPr>
          <w:rFonts w:ascii="Arial" w:hAnsi="Arial" w:cs="Arial"/>
          <w:szCs w:val="24"/>
        </w:rPr>
        <w:t>steak</w:t>
      </w:r>
      <w:proofErr w:type="spellEnd"/>
      <w:r w:rsidRPr="007A0B5E">
        <w:rPr>
          <w:rFonts w:ascii="Arial" w:hAnsi="Arial" w:cs="Arial"/>
          <w:szCs w:val="24"/>
        </w:rPr>
        <w:t xml:space="preserve"> </w:t>
      </w:r>
      <w:proofErr w:type="spellStart"/>
      <w:r w:rsidRPr="007A0B5E">
        <w:rPr>
          <w:rFonts w:ascii="Arial" w:hAnsi="Arial" w:cs="Arial"/>
          <w:szCs w:val="24"/>
        </w:rPr>
        <w:t>house</w:t>
      </w:r>
      <w:proofErr w:type="spellEnd"/>
      <w:r w:rsidRPr="007A0B5E">
        <w:rPr>
          <w:rFonts w:ascii="Arial" w:hAnsi="Arial" w:cs="Arial"/>
          <w:szCs w:val="24"/>
        </w:rPr>
        <w:t xml:space="preserve"> 200 g)</w:t>
      </w:r>
    </w:p>
    <w:p w14:paraId="18960A6C"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Napoje ciepłe:</w:t>
      </w:r>
    </w:p>
    <w:p w14:paraId="4F1AA05C" w14:textId="77777777" w:rsidR="007A0B5E" w:rsidRPr="007A0B5E" w:rsidRDefault="007A0B5E" w:rsidP="007A0B5E">
      <w:pPr>
        <w:pStyle w:val="Akapitzlist"/>
        <w:numPr>
          <w:ilvl w:val="0"/>
          <w:numId w:val="127"/>
        </w:numPr>
        <w:spacing w:before="120" w:after="120" w:line="360" w:lineRule="auto"/>
        <w:rPr>
          <w:rFonts w:ascii="Arial" w:hAnsi="Arial" w:cs="Arial"/>
          <w:szCs w:val="24"/>
        </w:rPr>
      </w:pPr>
      <w:r w:rsidRPr="007A0B5E">
        <w:rPr>
          <w:rFonts w:ascii="Arial" w:hAnsi="Arial" w:cs="Arial"/>
          <w:szCs w:val="24"/>
        </w:rPr>
        <w:t>Herbata</w:t>
      </w:r>
    </w:p>
    <w:p w14:paraId="4B86BC11" w14:textId="77777777" w:rsidR="007A0B5E" w:rsidRPr="007A0B5E" w:rsidRDefault="007A0B5E" w:rsidP="007A0B5E">
      <w:pPr>
        <w:pStyle w:val="Akapitzlist"/>
        <w:numPr>
          <w:ilvl w:val="0"/>
          <w:numId w:val="127"/>
        </w:numPr>
        <w:spacing w:before="120" w:after="120" w:line="360" w:lineRule="auto"/>
        <w:rPr>
          <w:rFonts w:ascii="Arial" w:hAnsi="Arial" w:cs="Arial"/>
          <w:szCs w:val="24"/>
        </w:rPr>
      </w:pPr>
      <w:r w:rsidRPr="007A0B5E">
        <w:rPr>
          <w:rFonts w:ascii="Arial" w:hAnsi="Arial" w:cs="Arial"/>
          <w:szCs w:val="24"/>
        </w:rPr>
        <w:t>Espresso</w:t>
      </w:r>
    </w:p>
    <w:p w14:paraId="0AE9BF6E" w14:textId="77777777" w:rsidR="007A0B5E" w:rsidRPr="007A0B5E" w:rsidRDefault="007A0B5E" w:rsidP="007A0B5E">
      <w:pPr>
        <w:pStyle w:val="Akapitzlist"/>
        <w:numPr>
          <w:ilvl w:val="0"/>
          <w:numId w:val="127"/>
        </w:numPr>
        <w:spacing w:before="120" w:after="120" w:line="360" w:lineRule="auto"/>
        <w:rPr>
          <w:rFonts w:ascii="Arial" w:hAnsi="Arial" w:cs="Arial"/>
          <w:szCs w:val="24"/>
        </w:rPr>
      </w:pPr>
      <w:r w:rsidRPr="007A0B5E">
        <w:rPr>
          <w:rFonts w:ascii="Arial" w:hAnsi="Arial" w:cs="Arial"/>
          <w:szCs w:val="24"/>
        </w:rPr>
        <w:t>Kawa czarna</w:t>
      </w:r>
    </w:p>
    <w:p w14:paraId="44619DFA" w14:textId="77777777" w:rsidR="007A0B5E" w:rsidRPr="007A0B5E" w:rsidRDefault="007A0B5E" w:rsidP="007A0B5E">
      <w:pPr>
        <w:pStyle w:val="Akapitzlist"/>
        <w:numPr>
          <w:ilvl w:val="0"/>
          <w:numId w:val="127"/>
        </w:numPr>
        <w:spacing w:before="120" w:after="120" w:line="360" w:lineRule="auto"/>
        <w:rPr>
          <w:rFonts w:ascii="Arial" w:hAnsi="Arial" w:cs="Arial"/>
          <w:szCs w:val="24"/>
        </w:rPr>
      </w:pPr>
      <w:r w:rsidRPr="007A0B5E">
        <w:rPr>
          <w:rFonts w:ascii="Arial" w:hAnsi="Arial" w:cs="Arial"/>
          <w:szCs w:val="24"/>
        </w:rPr>
        <w:t>Kawa z mlekiem</w:t>
      </w:r>
    </w:p>
    <w:p w14:paraId="6FF65071" w14:textId="77777777" w:rsidR="007A0B5E" w:rsidRPr="007A0B5E" w:rsidRDefault="007A0B5E" w:rsidP="007A0B5E">
      <w:pPr>
        <w:pStyle w:val="Akapitzlist"/>
        <w:numPr>
          <w:ilvl w:val="0"/>
          <w:numId w:val="127"/>
        </w:numPr>
        <w:spacing w:before="120" w:after="120" w:line="360" w:lineRule="auto"/>
        <w:rPr>
          <w:rFonts w:ascii="Arial" w:hAnsi="Arial" w:cs="Arial"/>
          <w:szCs w:val="24"/>
        </w:rPr>
      </w:pPr>
      <w:proofErr w:type="spellStart"/>
      <w:r w:rsidRPr="007A0B5E">
        <w:rPr>
          <w:rFonts w:ascii="Arial" w:hAnsi="Arial" w:cs="Arial"/>
          <w:szCs w:val="24"/>
        </w:rPr>
        <w:t>Caffe</w:t>
      </w:r>
      <w:proofErr w:type="spellEnd"/>
      <w:r w:rsidRPr="007A0B5E">
        <w:rPr>
          <w:rFonts w:ascii="Arial" w:hAnsi="Arial" w:cs="Arial"/>
          <w:szCs w:val="24"/>
        </w:rPr>
        <w:t xml:space="preserve"> latte</w:t>
      </w:r>
    </w:p>
    <w:p w14:paraId="5778E9F9"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Dodatki do burgerów:</w:t>
      </w:r>
    </w:p>
    <w:p w14:paraId="54B4D716"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 xml:space="preserve">Frytki </w:t>
      </w:r>
      <w:proofErr w:type="spellStart"/>
      <w:r w:rsidRPr="007A0B5E">
        <w:rPr>
          <w:rFonts w:ascii="Arial" w:hAnsi="Arial" w:cs="Arial"/>
          <w:szCs w:val="24"/>
        </w:rPr>
        <w:t>steak</w:t>
      </w:r>
      <w:proofErr w:type="spellEnd"/>
      <w:r w:rsidRPr="007A0B5E">
        <w:rPr>
          <w:rFonts w:ascii="Arial" w:hAnsi="Arial" w:cs="Arial"/>
          <w:szCs w:val="24"/>
        </w:rPr>
        <w:t xml:space="preserve"> </w:t>
      </w:r>
      <w:proofErr w:type="spellStart"/>
      <w:r w:rsidRPr="007A0B5E">
        <w:rPr>
          <w:rFonts w:ascii="Arial" w:hAnsi="Arial" w:cs="Arial"/>
          <w:szCs w:val="24"/>
        </w:rPr>
        <w:t>house</w:t>
      </w:r>
      <w:proofErr w:type="spellEnd"/>
    </w:p>
    <w:p w14:paraId="38AC5AD5"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Wołowina</w:t>
      </w:r>
    </w:p>
    <w:p w14:paraId="4725702D"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proofErr w:type="spellStart"/>
      <w:r w:rsidRPr="007A0B5E">
        <w:rPr>
          <w:rFonts w:ascii="Arial" w:hAnsi="Arial" w:cs="Arial"/>
          <w:szCs w:val="24"/>
        </w:rPr>
        <w:t>Stripsy</w:t>
      </w:r>
      <w:proofErr w:type="spellEnd"/>
      <w:r w:rsidRPr="007A0B5E">
        <w:rPr>
          <w:rFonts w:ascii="Arial" w:hAnsi="Arial" w:cs="Arial"/>
          <w:szCs w:val="24"/>
        </w:rPr>
        <w:t xml:space="preserve"> z kurczaka</w:t>
      </w:r>
    </w:p>
    <w:p w14:paraId="024D3D2D"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Boczek</w:t>
      </w:r>
    </w:p>
    <w:p w14:paraId="68309E1E"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 xml:space="preserve">Ser </w:t>
      </w:r>
      <w:proofErr w:type="spellStart"/>
      <w:r w:rsidRPr="007A0B5E">
        <w:rPr>
          <w:rFonts w:ascii="Arial" w:hAnsi="Arial" w:cs="Arial"/>
          <w:szCs w:val="24"/>
        </w:rPr>
        <w:t>Halloumi</w:t>
      </w:r>
      <w:proofErr w:type="spellEnd"/>
    </w:p>
    <w:p w14:paraId="2C2EDCA3"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Ser Camembert</w:t>
      </w:r>
    </w:p>
    <w:p w14:paraId="1CD32DBD"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lastRenderedPageBreak/>
        <w:t>Oscypek</w:t>
      </w:r>
    </w:p>
    <w:p w14:paraId="6C8E5AF0"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Ser Cheddar</w:t>
      </w:r>
    </w:p>
    <w:p w14:paraId="2C439AA1"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Warzywa</w:t>
      </w:r>
    </w:p>
    <w:p w14:paraId="388FECA1" w14:textId="77777777" w:rsidR="007A0B5E" w:rsidRPr="007A0B5E" w:rsidRDefault="007A0B5E" w:rsidP="007A0B5E">
      <w:pPr>
        <w:pStyle w:val="Akapitzlist"/>
        <w:numPr>
          <w:ilvl w:val="0"/>
          <w:numId w:val="128"/>
        </w:numPr>
        <w:spacing w:before="120" w:after="120" w:line="360" w:lineRule="auto"/>
        <w:rPr>
          <w:rFonts w:ascii="Arial" w:hAnsi="Arial" w:cs="Arial"/>
          <w:szCs w:val="24"/>
        </w:rPr>
      </w:pPr>
      <w:r w:rsidRPr="007A0B5E">
        <w:rPr>
          <w:rFonts w:ascii="Arial" w:hAnsi="Arial" w:cs="Arial"/>
          <w:szCs w:val="24"/>
        </w:rPr>
        <w:t>Surówka</w:t>
      </w:r>
    </w:p>
    <w:p w14:paraId="0475A3AD" w14:textId="77777777" w:rsidR="007A0B5E" w:rsidRPr="007A0B5E" w:rsidRDefault="007A0B5E" w:rsidP="007A0B5E">
      <w:pPr>
        <w:pStyle w:val="Akapitzlist"/>
        <w:numPr>
          <w:ilvl w:val="0"/>
          <w:numId w:val="120"/>
        </w:numPr>
        <w:spacing w:before="120" w:after="120" w:line="360" w:lineRule="auto"/>
        <w:ind w:left="426"/>
        <w:rPr>
          <w:rFonts w:ascii="Arial" w:hAnsi="Arial" w:cs="Arial"/>
          <w:szCs w:val="24"/>
        </w:rPr>
      </w:pPr>
      <w:r w:rsidRPr="007A0B5E">
        <w:rPr>
          <w:rFonts w:ascii="Arial" w:hAnsi="Arial" w:cs="Arial"/>
          <w:szCs w:val="24"/>
        </w:rPr>
        <w:t xml:space="preserve">Dodatki: </w:t>
      </w:r>
    </w:p>
    <w:p w14:paraId="3014C664" w14:textId="77777777" w:rsidR="007A0B5E" w:rsidRPr="007A0B5E" w:rsidRDefault="007A0B5E" w:rsidP="007A0B5E">
      <w:pPr>
        <w:pStyle w:val="Akapitzlist"/>
        <w:numPr>
          <w:ilvl w:val="0"/>
          <w:numId w:val="129"/>
        </w:numPr>
        <w:spacing w:before="120" w:after="120" w:line="360" w:lineRule="auto"/>
        <w:rPr>
          <w:rFonts w:ascii="Arial" w:hAnsi="Arial" w:cs="Arial"/>
          <w:szCs w:val="24"/>
        </w:rPr>
      </w:pPr>
      <w:proofErr w:type="spellStart"/>
      <w:r w:rsidRPr="007A0B5E">
        <w:rPr>
          <w:rFonts w:ascii="Arial" w:hAnsi="Arial" w:cs="Arial"/>
          <w:szCs w:val="24"/>
        </w:rPr>
        <w:t>Stripsy</w:t>
      </w:r>
      <w:proofErr w:type="spellEnd"/>
      <w:r w:rsidRPr="007A0B5E">
        <w:rPr>
          <w:rFonts w:ascii="Arial" w:hAnsi="Arial" w:cs="Arial"/>
          <w:szCs w:val="24"/>
        </w:rPr>
        <w:t xml:space="preserve"> z kurczaka</w:t>
      </w:r>
    </w:p>
    <w:p w14:paraId="280BBA0E" w14:textId="77777777" w:rsidR="007A0B5E" w:rsidRPr="007A0B5E" w:rsidRDefault="007A0B5E" w:rsidP="007A0B5E">
      <w:pPr>
        <w:pStyle w:val="Akapitzlist"/>
        <w:numPr>
          <w:ilvl w:val="0"/>
          <w:numId w:val="129"/>
        </w:numPr>
        <w:spacing w:before="120" w:after="120" w:line="360" w:lineRule="auto"/>
        <w:rPr>
          <w:rFonts w:ascii="Arial" w:hAnsi="Arial" w:cs="Arial"/>
          <w:szCs w:val="24"/>
        </w:rPr>
      </w:pPr>
      <w:proofErr w:type="spellStart"/>
      <w:r w:rsidRPr="007A0B5E">
        <w:rPr>
          <w:rFonts w:ascii="Arial" w:hAnsi="Arial" w:cs="Arial"/>
          <w:szCs w:val="24"/>
        </w:rPr>
        <w:t>Nuggetsy</w:t>
      </w:r>
      <w:proofErr w:type="spellEnd"/>
    </w:p>
    <w:p w14:paraId="64ED68C0" w14:textId="77777777" w:rsidR="007A0B5E" w:rsidRPr="007A0B5E" w:rsidRDefault="007A0B5E" w:rsidP="007A0B5E">
      <w:pPr>
        <w:pStyle w:val="Akapitzlist"/>
        <w:numPr>
          <w:ilvl w:val="0"/>
          <w:numId w:val="129"/>
        </w:numPr>
        <w:spacing w:before="120" w:after="120" w:line="360" w:lineRule="auto"/>
        <w:rPr>
          <w:rFonts w:ascii="Arial" w:hAnsi="Arial" w:cs="Arial"/>
          <w:szCs w:val="24"/>
        </w:rPr>
      </w:pPr>
      <w:r w:rsidRPr="007A0B5E">
        <w:rPr>
          <w:rFonts w:ascii="Arial" w:hAnsi="Arial" w:cs="Arial"/>
          <w:szCs w:val="24"/>
        </w:rPr>
        <w:t>Krążki cebulowe</w:t>
      </w:r>
    </w:p>
    <w:p w14:paraId="02D87A66" w14:textId="77777777" w:rsidR="007A0B5E" w:rsidRPr="007A0B5E" w:rsidRDefault="007A0B5E" w:rsidP="007A0B5E">
      <w:pPr>
        <w:pStyle w:val="Akapitzlist"/>
        <w:numPr>
          <w:ilvl w:val="0"/>
          <w:numId w:val="129"/>
        </w:numPr>
        <w:spacing w:before="120" w:after="120" w:line="360" w:lineRule="auto"/>
        <w:rPr>
          <w:rFonts w:ascii="Arial" w:hAnsi="Arial" w:cs="Arial"/>
          <w:szCs w:val="24"/>
        </w:rPr>
      </w:pPr>
      <w:r w:rsidRPr="007A0B5E">
        <w:rPr>
          <w:rFonts w:ascii="Arial" w:hAnsi="Arial" w:cs="Arial"/>
          <w:szCs w:val="24"/>
        </w:rPr>
        <w:t>Sos</w:t>
      </w:r>
    </w:p>
    <w:p w14:paraId="45DC5D11" w14:textId="43029001" w:rsidR="007A0B5E" w:rsidRPr="007A0B5E" w:rsidRDefault="007A0B5E" w:rsidP="007A0B5E">
      <w:pPr>
        <w:spacing w:before="120" w:after="120" w:line="360" w:lineRule="auto"/>
        <w:rPr>
          <w:rFonts w:ascii="Arial" w:hAnsi="Arial" w:cs="Arial"/>
          <w:szCs w:val="24"/>
        </w:rPr>
      </w:pPr>
      <w:r w:rsidRPr="007A0B5E">
        <w:rPr>
          <w:rFonts w:ascii="Arial" w:hAnsi="Arial" w:cs="Arial"/>
          <w:szCs w:val="24"/>
        </w:rPr>
        <w:t>co stanowi naruszenie art. 4 ust. 1 ustawy o cenach oraz § 9 ust. 2 rozporządzenia Ministra Rozwoju z dnia 9 grudnia 2015 r. w sprawie uwidocznienia cen towarów i usług</w:t>
      </w:r>
      <w:r w:rsidRPr="007A0B5E">
        <w:rPr>
          <w:rFonts w:ascii="Arial" w:hAnsi="Arial"/>
        </w:rPr>
        <w:t xml:space="preserve"> </w:t>
      </w:r>
      <w:r w:rsidRPr="007A0B5E">
        <w:rPr>
          <w:rFonts w:ascii="Arial" w:hAnsi="Arial" w:cs="Arial"/>
          <w:szCs w:val="24"/>
        </w:rPr>
        <w:t>(Dz. U. z 2015 r., poz. 2121) – zwanego dalej „rozporządzeniem”.</w:t>
      </w:r>
    </w:p>
    <w:p w14:paraId="31EB2FFE" w14:textId="4E20AC90" w:rsidR="007A0B5E" w:rsidRPr="007A0B5E" w:rsidRDefault="007A0B5E" w:rsidP="007A0B5E">
      <w:pPr>
        <w:spacing w:before="120" w:after="120" w:line="360" w:lineRule="auto"/>
        <w:rPr>
          <w:rFonts w:ascii="Arial" w:hAnsi="Arial" w:cs="Arial"/>
          <w:szCs w:val="24"/>
        </w:rPr>
      </w:pPr>
      <w:r w:rsidRPr="007A0B5E">
        <w:rPr>
          <w:rFonts w:ascii="Arial" w:hAnsi="Arial" w:cs="Arial"/>
          <w:szCs w:val="24"/>
        </w:rPr>
        <w:t>Ustalenia kontroli udokumentowano w protokole kontroli DT.8361.65.2022</w:t>
      </w:r>
      <w:r w:rsidRPr="007A0B5E">
        <w:rPr>
          <w:rFonts w:ascii="Arial" w:hAnsi="Arial"/>
        </w:rPr>
        <w:t xml:space="preserve"> </w:t>
      </w:r>
      <w:r w:rsidRPr="007A0B5E">
        <w:rPr>
          <w:rFonts w:ascii="Arial" w:hAnsi="Arial" w:cs="Arial"/>
          <w:szCs w:val="24"/>
        </w:rPr>
        <w:t>oraz w załącznikach do tego protokołu, w tym kserokopii kwestionowanego cennika.</w:t>
      </w:r>
    </w:p>
    <w:p w14:paraId="269CF373" w14:textId="3C236525" w:rsidR="007A0B5E" w:rsidRPr="007A0B5E" w:rsidRDefault="007A0B5E" w:rsidP="007A0B5E">
      <w:pPr>
        <w:pStyle w:val="Nagwek3"/>
        <w:spacing w:before="120" w:after="120"/>
        <w:rPr>
          <w:bCs w:val="0"/>
        </w:rPr>
      </w:pPr>
      <w:r w:rsidRPr="007A0B5E">
        <w:rPr>
          <w:bCs w:val="0"/>
        </w:rPr>
        <w:t>W związku z ustaleniami kontroli, pismem z dnia 22 listopada 2022 r., Podkarpacki Wojewódzki Inspektor Inspekcji Handlowej zawiadomił przedsiębiorcę o wszczęciu z urzędu postępowania w trybie art. 6 ust. 1 ustawy o cenach, w związku ze stwierdzeniem nieprawidłowości w zakresie uwidaczniania informacji o cenach. Jednocześnie stronę postępowania pouczono o przysługującym jej prawie do czynnego udziału w postępowaniu,</w:t>
      </w:r>
      <w:r w:rsidRPr="007A0B5E">
        <w:rPr>
          <w:bCs w:val="0"/>
        </w:rPr>
        <w:t xml:space="preserve"> </w:t>
      </w:r>
      <w:r w:rsidRPr="007A0B5E">
        <w:rPr>
          <w:bCs w:val="0"/>
        </w:rPr>
        <w:t>a w szczególności o prawie wypowiadania się co do zebranych dowodów i materiałów, przeglądania akt sprawy, jak również brania udziału w przeprowadzeniu dowodu oraz możliwości złożenia wyjaśnia. Stronę wezwano także do przedstawienia wielkości obrotów</w:t>
      </w:r>
      <w:r w:rsidRPr="007A0B5E">
        <w:rPr>
          <w:bCs w:val="0"/>
        </w:rPr>
        <w:t xml:space="preserve"> </w:t>
      </w:r>
      <w:r w:rsidRPr="007A0B5E">
        <w:rPr>
          <w:bCs w:val="0"/>
        </w:rPr>
        <w:t>i przychodu za rok 2021.</w:t>
      </w:r>
    </w:p>
    <w:p w14:paraId="6E3443E3" w14:textId="77777777" w:rsidR="007A0B5E" w:rsidRPr="007A0B5E" w:rsidRDefault="007A0B5E" w:rsidP="007A0B5E">
      <w:pPr>
        <w:pStyle w:val="Nagwek3"/>
        <w:spacing w:before="120" w:after="120"/>
        <w:rPr>
          <w:bCs w:val="0"/>
        </w:rPr>
      </w:pPr>
      <w:r w:rsidRPr="007A0B5E">
        <w:rPr>
          <w:bCs w:val="0"/>
        </w:rPr>
        <w:t xml:space="preserve">W dniu 25 listopada 2022 r. do Delegatury w Tarnobrzegu Wojewódzkiego Inspektoratu Inspekcji Handlowej w Rzeszowie wpłynęło pismo kontrolowanego datowane na 24 listopada 2022 r. informujące, że wszystkie błędy i nieścisłości w menu w skutek kontroli na początku września 2022 r. zostały poprawione. </w:t>
      </w:r>
    </w:p>
    <w:p w14:paraId="6DED1BF4" w14:textId="53340A6F" w:rsidR="00DA7C43" w:rsidRPr="007A0B5E" w:rsidRDefault="007A0B5E" w:rsidP="007A0B5E">
      <w:pPr>
        <w:pStyle w:val="Nagwek3"/>
        <w:spacing w:before="120" w:after="120"/>
        <w:rPr>
          <w:bCs w:val="0"/>
        </w:rPr>
      </w:pPr>
      <w:r w:rsidRPr="007A0B5E">
        <w:rPr>
          <w:bCs w:val="0"/>
        </w:rPr>
        <w:t xml:space="preserve">W dniu 1 grudnia 2022 r. do Delegatury w Tarnobrzegu Wojewódzkiego Inspektoratu Inspekcji Handlowej w Rzeszowie wpłynęło od kontrolowanego dokument: „Zeznanie </w:t>
      </w:r>
      <w:r w:rsidRPr="007A0B5E">
        <w:rPr>
          <w:bCs w:val="0"/>
        </w:rPr>
        <w:lastRenderedPageBreak/>
        <w:t>o wysokości uzyskanego przychodu, wysokości dokonanych odliczeń i należnego ryczałtu od przychodów ewidencjonowanych za rok 2021”</w:t>
      </w:r>
      <w:r w:rsidR="00DA7C43" w:rsidRPr="007A0B5E">
        <w:rPr>
          <w:bCs w:val="0"/>
        </w:rPr>
        <w:t>.</w:t>
      </w:r>
    </w:p>
    <w:p w14:paraId="0A55B432" w14:textId="77777777" w:rsidR="001C58A9" w:rsidRPr="007A0B5E" w:rsidRDefault="001C58A9" w:rsidP="000A1F9B">
      <w:pPr>
        <w:pStyle w:val="Nagwek2"/>
        <w:rPr>
          <w:sz w:val="28"/>
          <w:szCs w:val="22"/>
        </w:rPr>
      </w:pPr>
      <w:r w:rsidRPr="007A0B5E">
        <w:rPr>
          <w:sz w:val="28"/>
          <w:szCs w:val="22"/>
        </w:rPr>
        <w:t>Podkarpacki Wojewódzki Inspektor Inspekcji Handlowej ustalił i stwierdził, co następuje:</w:t>
      </w:r>
    </w:p>
    <w:p w14:paraId="1E8BFDD1" w14:textId="77777777" w:rsidR="007A0B5E" w:rsidRPr="007A0B5E" w:rsidRDefault="00BE5DCD" w:rsidP="007A0B5E">
      <w:pPr>
        <w:pStyle w:val="Nagwek3"/>
        <w:spacing w:after="120"/>
        <w:rPr>
          <w:bCs w:val="0"/>
          <w:color w:val="000000"/>
        </w:rPr>
      </w:pPr>
      <w:r w:rsidRPr="007A0B5E">
        <w:rPr>
          <w:bCs w:val="0"/>
        </w:rPr>
        <w:t xml:space="preserve">Zgodnie </w:t>
      </w:r>
      <w:r w:rsidR="007A0B5E" w:rsidRPr="007A0B5E">
        <w:rPr>
          <w:bCs w:val="0"/>
          <w:color w:val="000000"/>
        </w:rPr>
        <w:t>z art. 6 ust. 1 ustawy o cenach karę pieniężną na przedsiębiorcę, który nie wykonuj obowiązku uwidaczniania cen w miejscu sprzedaży detalicznej nakłada wojewódzki inspektor Inspekcji Handlowej. W związku z tym, że kontrola przeprowadzona została w punkcie gastronomicznym w Tarnobrzegu (woj. podkarpackie), w którym prowadzona jest sprzedaż detaliczna potraw, właściwym do prowadzenia postępowania i nałożenia kary jest Podkarpacki Wojewódzki Inspektor Inspekcji Handlowej.</w:t>
      </w:r>
    </w:p>
    <w:p w14:paraId="7B94FF68"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Zgodnie z art. 3 ust. 1 pkt 3 ustawy o cenach, przedsiębiorca to podmiot, o którym mowa 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1E1739BC"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7C0EABFF"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Pod pojęciem ceny, ustawa o cenach rozumie wartość wyrażoną w jednostkach pieniężnych, którą kupujący jest obowiązany zapłacić przedsiębiorcy za towar lub usługę (art. 3 ust. 1 pkt 1 ustawy o cenach). Cena jednostkowa towaru (usługi) to cena ustalona za jednostkę określonego towaru (usługi), którego ilość lub liczba jest wyrażona w jednostkach miar w rozumieniu przepisów o miarach (art. 3 ust. 1 pkt 2 ustawy o cenach). </w:t>
      </w:r>
    </w:p>
    <w:p w14:paraId="59E95982"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Zgodnie z § 9 rozporządzenia: </w:t>
      </w:r>
    </w:p>
    <w:p w14:paraId="681BC470" w14:textId="77777777" w:rsidR="007A0B5E" w:rsidRPr="007A0B5E" w:rsidRDefault="007A0B5E" w:rsidP="007A0B5E">
      <w:pPr>
        <w:pStyle w:val="Akapitzlist"/>
        <w:numPr>
          <w:ilvl w:val="0"/>
          <w:numId w:val="130"/>
        </w:numPr>
        <w:spacing w:before="120" w:after="120" w:line="360" w:lineRule="auto"/>
        <w:rPr>
          <w:rFonts w:ascii="Arial" w:hAnsi="Arial" w:cs="Arial"/>
          <w:bCs/>
          <w:color w:val="000000"/>
          <w:szCs w:val="24"/>
        </w:rPr>
      </w:pPr>
      <w:r w:rsidRPr="007A0B5E">
        <w:rPr>
          <w:rFonts w:ascii="Arial" w:hAnsi="Arial" w:cs="Arial"/>
          <w:bCs/>
          <w:color w:val="000000"/>
          <w:szCs w:val="24"/>
        </w:rPr>
        <w:t>przedsiębiorca prowadzący działalność usługową w zakresie gastronomii (…) uwidacznia ceny oferowanych potraw, wyrobów (…) w cenniku (ust. 1),</w:t>
      </w:r>
    </w:p>
    <w:p w14:paraId="0C4BF254" w14:textId="77777777" w:rsidR="007A0B5E" w:rsidRPr="007A0B5E" w:rsidRDefault="007A0B5E" w:rsidP="007A0B5E">
      <w:pPr>
        <w:pStyle w:val="Akapitzlist"/>
        <w:numPr>
          <w:ilvl w:val="0"/>
          <w:numId w:val="130"/>
        </w:numPr>
        <w:spacing w:before="120" w:after="120" w:line="360" w:lineRule="auto"/>
        <w:rPr>
          <w:rFonts w:ascii="Arial" w:hAnsi="Arial" w:cs="Arial"/>
          <w:bCs/>
          <w:color w:val="000000"/>
          <w:szCs w:val="24"/>
        </w:rPr>
      </w:pPr>
      <w:r w:rsidRPr="007A0B5E">
        <w:rPr>
          <w:rFonts w:ascii="Arial" w:hAnsi="Arial" w:cs="Arial"/>
          <w:bCs/>
          <w:color w:val="000000"/>
          <w:szCs w:val="24"/>
        </w:rPr>
        <w:lastRenderedPageBreak/>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589C3ABC" w14:textId="77777777" w:rsidR="007A0B5E" w:rsidRPr="007A0B5E" w:rsidRDefault="007A0B5E" w:rsidP="007A0B5E">
      <w:pPr>
        <w:pStyle w:val="Akapitzlist"/>
        <w:numPr>
          <w:ilvl w:val="0"/>
          <w:numId w:val="130"/>
        </w:numPr>
        <w:spacing w:before="120" w:after="120" w:line="360" w:lineRule="auto"/>
        <w:rPr>
          <w:rFonts w:ascii="Arial" w:hAnsi="Arial" w:cs="Arial"/>
          <w:bCs/>
          <w:color w:val="000000"/>
          <w:szCs w:val="24"/>
        </w:rPr>
      </w:pPr>
      <w:r w:rsidRPr="007A0B5E">
        <w:rPr>
          <w:rFonts w:ascii="Arial" w:hAnsi="Arial" w:cs="Arial"/>
          <w:bCs/>
          <w:color w:val="000000"/>
          <w:szCs w:val="24"/>
        </w:rPr>
        <w:t>przedsiębiorca zapewnia konsumentom wystarczającą liczbę cenników oferowanych potraw, wyrobów i napojów oraz udostępnia je przed przyjęciem zamówienia (ust. 3 pkt 1),</w:t>
      </w:r>
    </w:p>
    <w:p w14:paraId="7C861D4D" w14:textId="77777777" w:rsidR="007A0B5E" w:rsidRPr="007A0B5E" w:rsidRDefault="007A0B5E" w:rsidP="007A0B5E">
      <w:pPr>
        <w:pStyle w:val="Akapitzlist"/>
        <w:numPr>
          <w:ilvl w:val="0"/>
          <w:numId w:val="130"/>
        </w:numPr>
        <w:spacing w:before="120" w:after="120" w:line="360" w:lineRule="auto"/>
        <w:rPr>
          <w:rFonts w:ascii="Arial" w:hAnsi="Arial" w:cs="Arial"/>
          <w:bCs/>
          <w:color w:val="000000"/>
          <w:szCs w:val="24"/>
        </w:rPr>
      </w:pPr>
      <w:r w:rsidRPr="007A0B5E">
        <w:rPr>
          <w:rFonts w:ascii="Arial" w:hAnsi="Arial" w:cs="Arial"/>
          <w:bCs/>
          <w:color w:val="000000"/>
          <w:szCs w:val="24"/>
        </w:rPr>
        <w:t>przedsiębiorca wywiesza cenniki w miejscu ogólnodostępnym wewnątrz lub na zewnątrz lokalu gastronomicznego (ust. 3 pkt 2).</w:t>
      </w:r>
    </w:p>
    <w:p w14:paraId="401F1F77" w14:textId="612DCDAB"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Zgodnie z art. 6 ust. 1 ustawy o cenach, jeżeli przedsiębiorca nie wykonuje obowiązków,</w:t>
      </w:r>
      <w:r w:rsidRPr="007A0B5E">
        <w:rPr>
          <w:rFonts w:ascii="Arial" w:hAnsi="Arial"/>
          <w:color w:val="000000"/>
        </w:rPr>
        <w:t xml:space="preserve"> </w:t>
      </w:r>
      <w:r w:rsidRPr="007A0B5E">
        <w:rPr>
          <w:rFonts w:ascii="Arial" w:hAnsi="Arial" w:cs="Arial"/>
          <w:bCs/>
          <w:color w:val="000000"/>
          <w:szCs w:val="24"/>
        </w:rPr>
        <w:t>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charakter jednostkowy.</w:t>
      </w:r>
    </w:p>
    <w:p w14:paraId="0506E1E4"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Jednocześnie w myśl art. 6 ust. 3 ustawy o cenach, przy ustalaniu wysokości kary pieniężnej uwzględnia się stopień naruszenia obowiązków oraz dotychczasową działalność przedsiębiorcy, a także wielkość jego obrotów i przychodu.</w:t>
      </w:r>
    </w:p>
    <w:p w14:paraId="74148A24" w14:textId="77777777" w:rsidR="007A0B5E" w:rsidRPr="007A0B5E" w:rsidRDefault="007A0B5E" w:rsidP="007A0B5E">
      <w:pPr>
        <w:pStyle w:val="Nagwek3"/>
        <w:spacing w:before="120" w:after="120"/>
        <w:rPr>
          <w:bCs w:val="0"/>
          <w:color w:val="000000"/>
        </w:rPr>
      </w:pPr>
      <w:r w:rsidRPr="007A0B5E">
        <w:rPr>
          <w:bCs w:val="0"/>
          <w:color w:val="000000"/>
        </w:rPr>
        <w:t xml:space="preserve">W przedmiotowej sprawie w trakcie kontroli przeprowadzonej w miejscu sprzedaży detalicznej tj. lokalu gastronomicznym zlokalizowanym w Tarnobrzegu, </w:t>
      </w:r>
      <w:r w:rsidRPr="007A0B5E">
        <w:rPr>
          <w:b/>
          <w:bCs w:val="0"/>
          <w:color w:val="000000"/>
        </w:rPr>
        <w:t>(dane zanonimizowane)</w:t>
      </w:r>
      <w:r w:rsidRPr="007A0B5E">
        <w:rPr>
          <w:bCs w:val="0"/>
          <w:color w:val="000000"/>
        </w:rPr>
        <w:t xml:space="preserve">, inspektorzy Inspekcji Handlowej stwierdzili, że kontrolowana prowadząc usługową działalność gospodarczą w zakresie gastronomii nie wykonała ciążących na niej obowiązków wynikających z art. 4 ust. 1 ustawy o cenach dotyczących określenia ilości potraw lub wyrobu, do których odnosi się uwidoczniona cena dla 50 spośród 50 ocenianych produktów/potraw. </w:t>
      </w:r>
    </w:p>
    <w:p w14:paraId="53048E9F" w14:textId="77777777" w:rsidR="007A0B5E" w:rsidRPr="007A0B5E" w:rsidRDefault="007A0B5E" w:rsidP="007A0B5E">
      <w:pPr>
        <w:pStyle w:val="Nagwek3"/>
        <w:spacing w:before="120" w:after="120"/>
        <w:rPr>
          <w:bCs w:val="0"/>
          <w:color w:val="000000"/>
        </w:rPr>
      </w:pPr>
      <w:r w:rsidRPr="007A0B5E">
        <w:rPr>
          <w:bCs w:val="0"/>
          <w:color w:val="000000"/>
        </w:rPr>
        <w:t xml:space="preserve">W związku z powyższym spełnione zostały przesłanki do nałożenia przez Podkarpackiego Wojewódzkiego Inspektora Inspekcji Handlowej na przedsiębiorcę kary pieniężnej przewidzianej w art. 6 ust. 1 ustawy o cenach. W powyższej sprawie </w:t>
      </w:r>
      <w:r w:rsidRPr="007A0B5E">
        <w:rPr>
          <w:bCs w:val="0"/>
          <w:color w:val="000000"/>
        </w:rPr>
        <w:lastRenderedPageBreak/>
        <w:t xml:space="preserve">Podkarpacki Wojewódzki Inspektor Inspekcji Handlowej wymierzył stronie, karę pieniężną w wysokości </w:t>
      </w:r>
      <w:r w:rsidRPr="007A0B5E">
        <w:rPr>
          <w:b/>
          <w:bCs w:val="0"/>
          <w:color w:val="000000"/>
        </w:rPr>
        <w:t>800 zł</w:t>
      </w:r>
      <w:r w:rsidRPr="007A0B5E">
        <w:rPr>
          <w:bCs w:val="0"/>
          <w:color w:val="000000"/>
        </w:rPr>
        <w:t>.</w:t>
      </w:r>
    </w:p>
    <w:p w14:paraId="70E05A3A" w14:textId="77777777" w:rsidR="007A0B5E" w:rsidRPr="007A0B5E" w:rsidRDefault="007A0B5E" w:rsidP="007A0B5E">
      <w:pPr>
        <w:pStyle w:val="Nagwek3"/>
        <w:spacing w:after="120"/>
        <w:rPr>
          <w:bCs w:val="0"/>
          <w:color w:val="000000"/>
        </w:rPr>
      </w:pPr>
      <w:r w:rsidRPr="007A0B5E">
        <w:rPr>
          <w:bCs w:val="0"/>
          <w:color w:val="000000"/>
        </w:rPr>
        <w:t>Wymierzając ją Organ wziął pod uwagę, zgodnie z art. 6 ust. 3 ustawy:</w:t>
      </w:r>
    </w:p>
    <w:p w14:paraId="69F2558F" w14:textId="77777777" w:rsidR="007A0B5E" w:rsidRPr="007A0B5E" w:rsidRDefault="007A0B5E" w:rsidP="007A0B5E">
      <w:pPr>
        <w:pStyle w:val="Akapitzlist"/>
        <w:numPr>
          <w:ilvl w:val="0"/>
          <w:numId w:val="131"/>
        </w:numPr>
        <w:spacing w:before="120" w:after="120" w:line="360" w:lineRule="auto"/>
        <w:rPr>
          <w:rFonts w:ascii="Arial" w:hAnsi="Arial" w:cs="Arial"/>
          <w:bCs/>
          <w:color w:val="000000"/>
          <w:szCs w:val="24"/>
        </w:rPr>
      </w:pPr>
      <w:r w:rsidRPr="007A0B5E">
        <w:rPr>
          <w:rFonts w:ascii="Arial" w:hAnsi="Arial" w:cs="Arial"/>
          <w:b/>
          <w:bCs/>
          <w:color w:val="000000"/>
          <w:szCs w:val="24"/>
        </w:rPr>
        <w:t>stopień naruszenia obowiązków</w:t>
      </w:r>
      <w:r w:rsidRPr="007A0B5E">
        <w:rPr>
          <w:rFonts w:ascii="Arial" w:hAnsi="Arial" w:cs="Arial"/>
          <w:bCs/>
          <w:color w:val="000000"/>
          <w:szCs w:val="24"/>
        </w:rPr>
        <w:t xml:space="preserve"> uznając za poważny, bowiem nieprawidłowości stwierdzono w przypadku 50 z 50 sprawdzonych produktów, co stanowi 100</w:t>
      </w:r>
      <w:r w:rsidRPr="007A0B5E">
        <w:rPr>
          <w:rFonts w:ascii="Arial" w:hAnsi="Arial" w:cs="Arial"/>
          <w:b/>
          <w:bCs/>
          <w:color w:val="000000"/>
          <w:szCs w:val="24"/>
        </w:rPr>
        <w:t>%</w:t>
      </w:r>
      <w:r w:rsidRPr="007A0B5E">
        <w:rPr>
          <w:rFonts w:ascii="Arial" w:hAnsi="Arial" w:cs="Arial"/>
          <w:bCs/>
          <w:color w:val="000000"/>
          <w:szCs w:val="24"/>
        </w:rPr>
        <w:t xml:space="preserve"> skontrolowanych produktów. Wskazać należy, że przedsiębiorca, będąca profesjonalistą powinna zapewnić oraz w należyty sposób zagwarantować wymagane prawem informacje w zakresie ilości potraw/wyrobów. Zważyć przy tym należy, że konsument winien mieć możliwość dostępu do tych informacji przed złożeniem zamówienia bez konieczności zabiegania o ich przekaz od obsługującego personelu, aby móc ocenić relacje między ceną a ilością nabywanej potrawy,</w:t>
      </w:r>
    </w:p>
    <w:p w14:paraId="10C93DC5" w14:textId="77777777" w:rsidR="007A0B5E" w:rsidRPr="007A0B5E" w:rsidRDefault="007A0B5E" w:rsidP="007A0B5E">
      <w:pPr>
        <w:pStyle w:val="Akapitzlist"/>
        <w:numPr>
          <w:ilvl w:val="0"/>
          <w:numId w:val="131"/>
        </w:numPr>
        <w:spacing w:before="120" w:after="120" w:line="360" w:lineRule="auto"/>
        <w:rPr>
          <w:rFonts w:ascii="Arial" w:hAnsi="Arial" w:cs="Arial"/>
          <w:bCs/>
          <w:color w:val="000000"/>
          <w:szCs w:val="24"/>
        </w:rPr>
      </w:pPr>
      <w:r w:rsidRPr="007A0B5E">
        <w:rPr>
          <w:rFonts w:ascii="Arial" w:hAnsi="Arial" w:cs="Arial"/>
          <w:bCs/>
          <w:color w:val="000000"/>
          <w:szCs w:val="24"/>
        </w:rPr>
        <w:t xml:space="preserve">fakt, że jest to </w:t>
      </w:r>
      <w:r w:rsidRPr="007A0B5E">
        <w:rPr>
          <w:rFonts w:ascii="Arial" w:hAnsi="Arial" w:cs="Arial"/>
          <w:b/>
          <w:bCs/>
          <w:color w:val="000000"/>
          <w:szCs w:val="24"/>
        </w:rPr>
        <w:t>pierwsze naruszenie</w:t>
      </w:r>
      <w:r w:rsidRPr="007A0B5E">
        <w:rPr>
          <w:rFonts w:ascii="Arial" w:hAnsi="Arial" w:cs="Arial"/>
          <w:bCs/>
          <w:color w:val="000000"/>
          <w:szCs w:val="24"/>
        </w:rPr>
        <w:t xml:space="preserve"> przez przedsiębiorcę przepisów w zakresie uwidaczniania cen,</w:t>
      </w:r>
    </w:p>
    <w:p w14:paraId="13537AD9" w14:textId="77777777" w:rsidR="007A0B5E" w:rsidRPr="007A0B5E" w:rsidRDefault="007A0B5E" w:rsidP="007A0B5E">
      <w:pPr>
        <w:pStyle w:val="Akapitzlist"/>
        <w:numPr>
          <w:ilvl w:val="0"/>
          <w:numId w:val="131"/>
        </w:numPr>
        <w:spacing w:before="120" w:after="120" w:line="360" w:lineRule="auto"/>
        <w:rPr>
          <w:rFonts w:ascii="Arial" w:hAnsi="Arial" w:cs="Arial"/>
          <w:bCs/>
          <w:color w:val="000000"/>
          <w:szCs w:val="24"/>
        </w:rPr>
      </w:pPr>
      <w:r w:rsidRPr="007A0B5E">
        <w:rPr>
          <w:rFonts w:ascii="Arial" w:hAnsi="Arial" w:cs="Arial"/>
          <w:b/>
          <w:bCs/>
          <w:color w:val="000000"/>
          <w:szCs w:val="24"/>
        </w:rPr>
        <w:t>wielkość obrotów i przychodu przedsiębiorców</w:t>
      </w:r>
      <w:r w:rsidRPr="007A0B5E">
        <w:rPr>
          <w:rFonts w:ascii="Arial" w:hAnsi="Arial" w:cs="Arial"/>
          <w:bCs/>
          <w:color w:val="000000"/>
          <w:szCs w:val="24"/>
        </w:rPr>
        <w:t xml:space="preserve"> w roku 2021.</w:t>
      </w:r>
    </w:p>
    <w:p w14:paraId="049C86DD" w14:textId="3EC606DE"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Podkarpacki Wojewódzki Inspektor Inspekcji Handlowej biorąc pod uwagę wymienione kryteria nałożenie kary pieniężnej w kwocie </w:t>
      </w:r>
      <w:r w:rsidRPr="007A0B5E">
        <w:rPr>
          <w:rFonts w:ascii="Arial" w:hAnsi="Arial" w:cs="Arial"/>
          <w:b/>
          <w:bCs/>
          <w:color w:val="000000"/>
          <w:szCs w:val="24"/>
        </w:rPr>
        <w:t>800 zł</w:t>
      </w:r>
      <w:r w:rsidRPr="007A0B5E">
        <w:rPr>
          <w:rFonts w:ascii="Arial" w:hAnsi="Arial" w:cs="Arial"/>
          <w:bCs/>
          <w:color w:val="000000"/>
          <w:szCs w:val="24"/>
        </w:rPr>
        <w:t xml:space="preserve"> należy uznać za w pełni uzasadnione. Kara pieniężna wymierzana na gruncie przepisów o informowaniu o cenach towarów i usług powinna odpowiadać także wymogom wskazanym przez prawodawcę unijnego, tj. zgodnie</w:t>
      </w:r>
      <w:r w:rsidRPr="007A0B5E">
        <w:rPr>
          <w:rFonts w:ascii="Arial" w:hAnsi="Arial"/>
          <w:color w:val="000000"/>
        </w:rPr>
        <w:t xml:space="preserve"> </w:t>
      </w:r>
      <w:r w:rsidRPr="007A0B5E">
        <w:rPr>
          <w:rFonts w:ascii="Arial" w:hAnsi="Arial" w:cs="Arial"/>
          <w:bCs/>
          <w:color w:val="000000"/>
          <w:szCs w:val="24"/>
        </w:rPr>
        <w:t>z art. 8 dyrektywy 98/6/WE Parlamentu Europejskiego i Rady z dnia 16 lutego 1998 r.</w:t>
      </w:r>
      <w:r w:rsidRPr="007A0B5E">
        <w:rPr>
          <w:rFonts w:ascii="Arial" w:hAnsi="Arial"/>
          <w:color w:val="000000"/>
        </w:rPr>
        <w:t xml:space="preserve"> </w:t>
      </w:r>
      <w:r w:rsidRPr="007A0B5E">
        <w:rPr>
          <w:rFonts w:ascii="Arial" w:hAnsi="Arial" w:cs="Arial"/>
          <w:bCs/>
          <w:color w:val="000000"/>
          <w:szCs w:val="24"/>
        </w:rPr>
        <w:t>w sprawie ochrony konsumenta przez podawanie cen produktów oferowanych konsumentom (Dz. U. UE L 80 z 18.3.1998r., s. 27), kara pieniężna za naruszenie obowiązku informowania konsumentów o cenie oferowanych produktów i usług musi być skuteczna, proporcjonalna i odstraszająca.</w:t>
      </w:r>
    </w:p>
    <w:p w14:paraId="03EE9053"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Organ uznał, że strona postępowania miała możliwość zapobiec powstałym nieprawidłowościom poprzez chociażby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17 dni. Stwierdzić zatem należy, iż był to odpowiedni i wystarczający czas na odpowiednie przygotowanie się do kontroli, m. in. na sprawdzenie i zweryfikowanie prawidłowości informacji w zakresie cen, cen </w:t>
      </w:r>
      <w:r w:rsidRPr="007A0B5E">
        <w:rPr>
          <w:rFonts w:ascii="Arial" w:hAnsi="Arial" w:cs="Arial"/>
          <w:bCs/>
          <w:color w:val="000000"/>
          <w:szCs w:val="24"/>
        </w:rPr>
        <w:lastRenderedPageBreak/>
        <w:t>jednostkowych i informacji z nimi powiązanych takimi jak m.in. gramatury czy objętości produktów.</w:t>
      </w:r>
    </w:p>
    <w:p w14:paraId="722370EE" w14:textId="47EFB815"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Kontrolowany po ujawnieniu nieprawidłowości podjął działania mające na celu wyeliminowanie nieprawidłowości, jednak organ zwraca uwagę, że miały one charakter następczy i zostały wykonane w związku z kontrolą Inspekcji Handlowej. Gdyby nie działania kontrolne organ, przedsiębiorca mógłby w dalszym ciągu błędnie informować konsumentów</w:t>
      </w:r>
      <w:r w:rsidRPr="007A0B5E">
        <w:rPr>
          <w:rFonts w:ascii="Arial" w:hAnsi="Arial"/>
          <w:color w:val="000000"/>
        </w:rPr>
        <w:t xml:space="preserve"> </w:t>
      </w:r>
      <w:r w:rsidRPr="007A0B5E">
        <w:rPr>
          <w:rFonts w:ascii="Arial" w:hAnsi="Arial" w:cs="Arial"/>
          <w:bCs/>
          <w:color w:val="000000"/>
          <w:szCs w:val="24"/>
        </w:rPr>
        <w:t xml:space="preserve">o cenach oferowanych wyrobów/potraw. </w:t>
      </w:r>
    </w:p>
    <w:p w14:paraId="54B03DD1" w14:textId="106D0A86"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Podkarpacki Wojewódzki Inspektor Inspekcji Handlowej wyjaśnia ponadto, że odpowiedzialność podmiotu naruszającego przepisy ustawy ma charakter obiektywny i powstaje z chwilą popełnienia naruszenia. Oznacza to, że bez znaczenia pozostają okoliczności, w wyniku których strona dopuściła się nieprawidłowości,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lokalu gastronomicznym należącym do strony nieprawidłowości w uwidacznianiu ilości oferowanych wyrobów stanowiło podstawę</w:t>
      </w:r>
      <w:r w:rsidRPr="007A0B5E">
        <w:rPr>
          <w:rFonts w:ascii="Arial" w:hAnsi="Arial"/>
          <w:color w:val="000000"/>
        </w:rPr>
        <w:t xml:space="preserve"> </w:t>
      </w:r>
      <w:r w:rsidRPr="007A0B5E">
        <w:rPr>
          <w:rFonts w:ascii="Arial" w:hAnsi="Arial" w:cs="Arial"/>
          <w:bCs/>
          <w:color w:val="000000"/>
          <w:szCs w:val="24"/>
        </w:rPr>
        <w:t>do wszczęcia postępowania administracyjnego w celu nałożenia w oparciu o art. 6 ust. 1 ustawy administracyjnej kary pieniężnej oraz jej nałożenia przez organ Inspekcji Handlowej.</w:t>
      </w:r>
    </w:p>
    <w:p w14:paraId="08404F60"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Z kolei uzupełnienie brakujących informacji co do ilości wyrobów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p>
    <w:p w14:paraId="2631BE30" w14:textId="31483F95"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Wskazać należy, że Inspekcja Handlowa jest organem powołanym do ochrony interesów i praw konsumentów. Niewątpliwie podstawowym prawem konsumentów jest prawo do rzetelnego</w:t>
      </w:r>
      <w:r w:rsidRPr="007A0B5E">
        <w:rPr>
          <w:rFonts w:ascii="Arial" w:hAnsi="Arial"/>
          <w:color w:val="000000"/>
        </w:rPr>
        <w:t xml:space="preserve"> </w:t>
      </w:r>
      <w:r w:rsidRPr="007A0B5E">
        <w:rPr>
          <w:rFonts w:ascii="Arial" w:hAnsi="Arial" w:cs="Arial"/>
          <w:bCs/>
          <w:color w:val="000000"/>
          <w:szCs w:val="24"/>
        </w:rPr>
        <w:t xml:space="preserve">i jasnego poinformowania cenach danych towarów czy usług w sposób jednoznaczny, niebudzący wątpliwości oraz umożliwiający ich porównanie. Ceny i informacje z nimi powiązane takie jak m.in. gramatury (albo objętości) wyrobów/potraw umożliwiają konsumentom dokonanie porównania cen między produktami tego samego rodzaju, o różnych gramaturach, a ty, samym </w:t>
      </w:r>
      <w:r w:rsidRPr="007A0B5E">
        <w:rPr>
          <w:rFonts w:ascii="Arial" w:hAnsi="Arial" w:cs="Arial"/>
          <w:bCs/>
          <w:color w:val="000000"/>
          <w:szCs w:val="24"/>
        </w:rPr>
        <w:lastRenderedPageBreak/>
        <w:t xml:space="preserve">pozwalają im dokonać świadomego i najkorzystniejszego pod względem ekonomicznym wyboru. </w:t>
      </w:r>
    </w:p>
    <w:p w14:paraId="5D5A06A3" w14:textId="77777777" w:rsidR="007A0B5E" w:rsidRPr="007A0B5E" w:rsidRDefault="007A0B5E" w:rsidP="007A0B5E">
      <w:pPr>
        <w:pStyle w:val="Nagwek3"/>
        <w:spacing w:before="120"/>
        <w:rPr>
          <w:bCs w:val="0"/>
          <w:color w:val="000000"/>
        </w:rPr>
      </w:pPr>
      <w:r w:rsidRPr="007A0B5E">
        <w:rPr>
          <w:bCs w:val="0"/>
          <w:color w:val="000000"/>
        </w:rPr>
        <w:t>Wskazać należy, że tutejszy organ Inspekcji, analizując cały materiał dowodowy nie znalazł podstaw do odstąpienia od wymierzenia administracyjnej kary pieniężnej.</w:t>
      </w:r>
    </w:p>
    <w:p w14:paraId="61BD74D4" w14:textId="3620AB95"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Zgodnie z art. 189e kpa, w przypadku, gdy do naruszenia prawa doszło wskutek działania siły wyższej, strona nie podlega ukaraniu. Pojęcie to wprawdzie nie zostało zdefiniowane w przepisach,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7A0B5E">
        <w:rPr>
          <w:rFonts w:ascii="Arial" w:hAnsi="Arial" w:cs="Arial"/>
          <w:bCs/>
          <w:color w:val="000000"/>
          <w:szCs w:val="24"/>
        </w:rPr>
        <w:t>MoP</w:t>
      </w:r>
      <w:proofErr w:type="spellEnd"/>
      <w:r w:rsidRPr="007A0B5E">
        <w:rPr>
          <w:rFonts w:ascii="Arial" w:hAnsi="Arial" w:cs="Arial"/>
          <w:bCs/>
          <w:color w:val="000000"/>
          <w:szCs w:val="24"/>
        </w:rPr>
        <w:t xml:space="preserve"> 2005, Nr 6). „Siłę wyższą odróżnia od zwykłego przypadku (casus) to, że jest to zdarzenie nadzwyczajne, zewnętrzne</w:t>
      </w:r>
      <w:r w:rsidRPr="007A0B5E">
        <w:rPr>
          <w:rFonts w:ascii="Arial" w:hAnsi="Arial"/>
          <w:color w:val="000000"/>
        </w:rPr>
        <w:t xml:space="preserve"> </w:t>
      </w:r>
      <w:r w:rsidRPr="007A0B5E">
        <w:rPr>
          <w:rFonts w:ascii="Arial" w:hAnsi="Arial" w:cs="Arial"/>
          <w:bCs/>
          <w:color w:val="000000"/>
          <w:szCs w:val="24"/>
        </w:rPr>
        <w:t xml:space="preserve">i niemożliwe do zapobieżenia („vis </w:t>
      </w:r>
      <w:proofErr w:type="spellStart"/>
      <w:r w:rsidRPr="007A0B5E">
        <w:rPr>
          <w:rFonts w:ascii="Arial" w:hAnsi="Arial" w:cs="Arial"/>
          <w:bCs/>
          <w:color w:val="000000"/>
          <w:szCs w:val="24"/>
        </w:rPr>
        <w:t>cui</w:t>
      </w:r>
      <w:proofErr w:type="spellEnd"/>
      <w:r w:rsidRPr="007A0B5E">
        <w:rPr>
          <w:rFonts w:ascii="Arial" w:hAnsi="Arial" w:cs="Arial"/>
          <w:bCs/>
          <w:color w:val="000000"/>
          <w:szCs w:val="24"/>
        </w:rPr>
        <w:t xml:space="preserve"> </w:t>
      </w:r>
      <w:proofErr w:type="spellStart"/>
      <w:r w:rsidRPr="007A0B5E">
        <w:rPr>
          <w:rFonts w:ascii="Arial" w:hAnsi="Arial" w:cs="Arial"/>
          <w:bCs/>
          <w:color w:val="000000"/>
          <w:szCs w:val="24"/>
        </w:rPr>
        <w:t>humana</w:t>
      </w:r>
      <w:proofErr w:type="spellEnd"/>
      <w:r w:rsidRPr="007A0B5E">
        <w:rPr>
          <w:rFonts w:ascii="Arial" w:hAnsi="Arial" w:cs="Arial"/>
          <w:bCs/>
          <w:color w:val="000000"/>
          <w:szCs w:val="24"/>
        </w:rPr>
        <w:t xml:space="preserve"> </w:t>
      </w:r>
      <w:proofErr w:type="spellStart"/>
      <w:r w:rsidRPr="007A0B5E">
        <w:rPr>
          <w:rFonts w:ascii="Arial" w:hAnsi="Arial" w:cs="Arial"/>
          <w:bCs/>
          <w:color w:val="000000"/>
          <w:szCs w:val="24"/>
        </w:rPr>
        <w:t>infirmitas</w:t>
      </w:r>
      <w:proofErr w:type="spellEnd"/>
      <w:r w:rsidRPr="007A0B5E">
        <w:rPr>
          <w:rFonts w:ascii="Arial" w:hAnsi="Arial" w:cs="Arial"/>
          <w:bCs/>
          <w:color w:val="000000"/>
          <w:szCs w:val="24"/>
        </w:rPr>
        <w:t xml:space="preserve"> </w:t>
      </w:r>
      <w:proofErr w:type="spellStart"/>
      <w:r w:rsidRPr="007A0B5E">
        <w:rPr>
          <w:rFonts w:ascii="Arial" w:hAnsi="Arial" w:cs="Arial"/>
          <w:bCs/>
          <w:color w:val="000000"/>
          <w:szCs w:val="24"/>
        </w:rPr>
        <w:t>resistere</w:t>
      </w:r>
      <w:proofErr w:type="spellEnd"/>
      <w:r w:rsidRPr="007A0B5E">
        <w:rPr>
          <w:rFonts w:ascii="Arial" w:hAnsi="Arial" w:cs="Arial"/>
          <w:bCs/>
          <w:color w:val="000000"/>
          <w:szCs w:val="24"/>
        </w:rPr>
        <w:t xml:space="preserve"> non </w:t>
      </w:r>
      <w:proofErr w:type="spellStart"/>
      <w:r w:rsidRPr="007A0B5E">
        <w:rPr>
          <w:rFonts w:ascii="Arial" w:hAnsi="Arial" w:cs="Arial"/>
          <w:bCs/>
          <w:color w:val="000000"/>
          <w:szCs w:val="24"/>
        </w:rPr>
        <w:t>potest</w:t>
      </w:r>
      <w:proofErr w:type="spellEnd"/>
      <w:r w:rsidRPr="007A0B5E">
        <w:rPr>
          <w:rFonts w:ascii="Arial" w:hAnsi="Arial" w:cs="Arial"/>
          <w:bCs/>
          <w:color w:val="000000"/>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7A0B5E">
        <w:rPr>
          <w:rFonts w:ascii="Arial" w:hAnsi="Arial" w:cs="Arial"/>
          <w:bCs/>
          <w:color w:val="000000"/>
          <w:szCs w:val="24"/>
        </w:rPr>
        <w:t>Kidyba</w:t>
      </w:r>
      <w:proofErr w:type="spellEnd"/>
      <w:r w:rsidRPr="007A0B5E">
        <w:rPr>
          <w:rFonts w:ascii="Arial" w:hAnsi="Arial" w:cs="Arial"/>
          <w:bCs/>
          <w:color w:val="000000"/>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3C37CC25"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39F8D32" w14:textId="77777777" w:rsidR="007A0B5E" w:rsidRPr="007A0B5E" w:rsidRDefault="007A0B5E" w:rsidP="007A0B5E">
      <w:pPr>
        <w:pStyle w:val="Akapitzlist"/>
        <w:numPr>
          <w:ilvl w:val="0"/>
          <w:numId w:val="132"/>
        </w:numPr>
        <w:spacing w:before="120" w:after="120" w:line="360" w:lineRule="auto"/>
        <w:rPr>
          <w:rFonts w:ascii="Arial" w:hAnsi="Arial" w:cs="Arial"/>
          <w:bCs/>
          <w:color w:val="000000"/>
          <w:szCs w:val="24"/>
        </w:rPr>
      </w:pPr>
      <w:r w:rsidRPr="007A0B5E">
        <w:rPr>
          <w:rFonts w:ascii="Arial" w:hAnsi="Arial" w:cs="Arial"/>
          <w:bCs/>
          <w:color w:val="000000"/>
          <w:szCs w:val="24"/>
        </w:rPr>
        <w:t>waga naruszenia prawa jest znikoma, a strona zaprzestała naruszania prawa lub</w:t>
      </w:r>
    </w:p>
    <w:p w14:paraId="5AF88444" w14:textId="77777777" w:rsidR="007A0B5E" w:rsidRPr="007A0B5E" w:rsidRDefault="007A0B5E" w:rsidP="007A0B5E">
      <w:pPr>
        <w:pStyle w:val="Akapitzlist"/>
        <w:numPr>
          <w:ilvl w:val="0"/>
          <w:numId w:val="132"/>
        </w:numPr>
        <w:spacing w:before="120" w:after="120" w:line="360" w:lineRule="auto"/>
        <w:rPr>
          <w:rFonts w:ascii="Arial" w:hAnsi="Arial" w:cs="Arial"/>
          <w:bCs/>
          <w:color w:val="000000"/>
          <w:szCs w:val="24"/>
        </w:rPr>
      </w:pPr>
      <w:r w:rsidRPr="007A0B5E">
        <w:rPr>
          <w:rFonts w:ascii="Arial" w:hAnsi="Arial" w:cs="Arial"/>
          <w:bCs/>
          <w:color w:val="000000"/>
          <w:szCs w:val="24"/>
        </w:rPr>
        <w:t xml:space="preserve">za to samo zachowanie prawomocną decyzją na stronę została uprzednio nałożona administracyjna kara pieniężna przez inny uprawniony organ administracji publicznej lub strona została prawomocnie ukarana za wykroczenie lub wykroczenie skarbowe, lub prawomocnie skazana za </w:t>
      </w:r>
      <w:r w:rsidRPr="007A0B5E">
        <w:rPr>
          <w:rFonts w:ascii="Arial" w:hAnsi="Arial" w:cs="Arial"/>
          <w:bCs/>
          <w:color w:val="000000"/>
          <w:szCs w:val="24"/>
        </w:rPr>
        <w:lastRenderedPageBreak/>
        <w:t>przestępstwo lub przestępstwo skarbowe i uprzednia kara spełnia cele, dla których miałaby być nałożona administracyjna kara pieniężna.</w:t>
      </w:r>
    </w:p>
    <w:p w14:paraId="0AF6FB06" w14:textId="5C89EEAA"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W ocenie tutejszego organu Inspekcji wagi naruszenia prawa przez stronę nie można uznać</w:t>
      </w:r>
      <w:r w:rsidRPr="007A0B5E">
        <w:rPr>
          <w:rFonts w:ascii="Arial" w:hAnsi="Arial"/>
          <w:color w:val="000000"/>
        </w:rPr>
        <w:t xml:space="preserve"> </w:t>
      </w:r>
      <w:r w:rsidRPr="007A0B5E">
        <w:rPr>
          <w:rFonts w:ascii="Arial" w:hAnsi="Arial" w:cs="Arial"/>
          <w:bCs/>
          <w:color w:val="000000"/>
          <w:szCs w:val="24"/>
        </w:rPr>
        <w:t xml:space="preserve">za znikomą, gdyż brak określenia ilości potrawy lub wyrobu (gramatury albo objętości) dotyczyło </w:t>
      </w:r>
      <w:r w:rsidRPr="007A0B5E">
        <w:rPr>
          <w:rFonts w:ascii="Arial" w:hAnsi="Arial" w:cs="Arial"/>
          <w:b/>
          <w:bCs/>
          <w:color w:val="000000"/>
          <w:szCs w:val="24"/>
        </w:rPr>
        <w:t>50</w:t>
      </w:r>
      <w:r w:rsidRPr="007A0B5E">
        <w:rPr>
          <w:rFonts w:ascii="Arial" w:hAnsi="Arial" w:cs="Arial"/>
          <w:bCs/>
          <w:color w:val="000000"/>
          <w:szCs w:val="24"/>
        </w:rPr>
        <w:t xml:space="preserve"> wyrobów na </w:t>
      </w:r>
      <w:r w:rsidRPr="007A0B5E">
        <w:rPr>
          <w:rFonts w:ascii="Arial" w:hAnsi="Arial" w:cs="Arial"/>
          <w:b/>
          <w:bCs/>
          <w:color w:val="000000"/>
          <w:szCs w:val="24"/>
        </w:rPr>
        <w:t xml:space="preserve">50 </w:t>
      </w:r>
      <w:r w:rsidRPr="007A0B5E">
        <w:rPr>
          <w:rFonts w:ascii="Arial" w:hAnsi="Arial" w:cs="Arial"/>
          <w:bCs/>
          <w:color w:val="000000"/>
          <w:szCs w:val="24"/>
        </w:rPr>
        <w:t xml:space="preserve">wyroby sprawdzone – tym samym w odniesieniu do </w:t>
      </w:r>
      <w:r w:rsidRPr="007A0B5E">
        <w:rPr>
          <w:rFonts w:ascii="Arial" w:hAnsi="Arial" w:cs="Arial"/>
          <w:b/>
          <w:bCs/>
          <w:color w:val="000000"/>
          <w:szCs w:val="24"/>
        </w:rPr>
        <w:t>100%</w:t>
      </w:r>
      <w:r w:rsidRPr="007A0B5E">
        <w:rPr>
          <w:rFonts w:ascii="Arial" w:hAnsi="Arial" w:cs="Arial"/>
          <w:bCs/>
          <w:color w:val="000000"/>
          <w:szCs w:val="24"/>
        </w:rPr>
        <w:t xml:space="preserve"> sprawdzonych produktów konsument pozbawiony był rzetelnej i właściwej informacji o tych produktach, co stanowiło zagrożenie dla interesów majątkowych klientów strony. Tym samym pomimo działań naprawczych strony nie można było zastosować art. 189f § 1 pkt 1 kpa,</w:t>
      </w:r>
      <w:r w:rsidRPr="007A0B5E">
        <w:rPr>
          <w:rFonts w:ascii="Arial" w:hAnsi="Arial"/>
          <w:color w:val="000000"/>
        </w:rPr>
        <w:t xml:space="preserve"> </w:t>
      </w:r>
      <w:r w:rsidRPr="007A0B5E">
        <w:rPr>
          <w:rFonts w:ascii="Arial" w:hAnsi="Arial" w:cs="Arial"/>
          <w:bCs/>
          <w:color w:val="000000"/>
          <w:szCs w:val="24"/>
        </w:rPr>
        <w:t>gdyż wskazane w tym przepisie dwie przesłanki musza wystąpić łącznie. Mając na uwadze,</w:t>
      </w:r>
      <w:r w:rsidRPr="007A0B5E">
        <w:rPr>
          <w:rFonts w:ascii="Arial" w:hAnsi="Arial"/>
          <w:color w:val="000000"/>
        </w:rPr>
        <w:t xml:space="preserve"> </w:t>
      </w:r>
      <w:r w:rsidRPr="007A0B5E">
        <w:rPr>
          <w:rFonts w:ascii="Arial" w:hAnsi="Arial" w:cs="Arial"/>
          <w:bCs/>
          <w:color w:val="000000"/>
          <w:szCs w:val="24"/>
        </w:rPr>
        <w:t xml:space="preserve">że jak wskazał organ, wagi naruszenia nie można było uznać za znikomą, nie znalazło uzasadnienia odstąpienie od wymierzenia od kary pieniężnej w trybie art. 189 §1 pkt 1 kpa </w:t>
      </w:r>
    </w:p>
    <w:p w14:paraId="4008D23F"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W przedmiotowej sprawie Podkarpacki Wojewódzki Inspektor Inspekcji Handlowej nie znalazł podstaw do odstąpienia od nałożenia administracyjnej kary pieniężnej na podstawie art. 189f § 1 pkt 2 Kpa. Naruszenie przepisów w zakresie uwidaczniania cen skutkuje nałożeniem administracyjnej kary pieniężnej. Dlatego tez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2D769627" w14:textId="5BE04A8D"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Brak jest także podstaw do odstąpienia od nałożenia kary pieniężnej na podstawie art. 189f § 2 kpa, w myśl którego w przypadkach innych niż wymienione w §1, jeżeli pozwoli</w:t>
      </w:r>
      <w:r w:rsidRPr="007A0B5E">
        <w:rPr>
          <w:rFonts w:ascii="Arial" w:hAnsi="Arial"/>
          <w:color w:val="000000"/>
        </w:rPr>
        <w:t xml:space="preserve"> </w:t>
      </w:r>
      <w:r w:rsidRPr="007A0B5E">
        <w:rPr>
          <w:rFonts w:ascii="Arial" w:hAnsi="Arial" w:cs="Arial"/>
          <w:bCs/>
          <w:color w:val="000000"/>
          <w:szCs w:val="24"/>
        </w:rPr>
        <w:t>to na spełnienie celów, dla których miałaby być nałożona administracyjna kara pieniężna, organ administracji publicznej, w drodze postanowienia, może wyznaczyć stronie termin</w:t>
      </w:r>
      <w:r w:rsidRPr="007A0B5E">
        <w:rPr>
          <w:rFonts w:ascii="Arial" w:hAnsi="Arial"/>
          <w:color w:val="000000"/>
        </w:rPr>
        <w:t xml:space="preserve"> </w:t>
      </w:r>
      <w:r w:rsidRPr="007A0B5E">
        <w:rPr>
          <w:rFonts w:ascii="Arial" w:hAnsi="Arial" w:cs="Arial"/>
          <w:bCs/>
          <w:color w:val="000000"/>
          <w:szCs w:val="24"/>
        </w:rPr>
        <w:t xml:space="preserve">do przedstawienia dowodów potwierdzających: </w:t>
      </w:r>
    </w:p>
    <w:p w14:paraId="396B12C9" w14:textId="77777777" w:rsidR="007A0B5E" w:rsidRPr="007A0B5E" w:rsidRDefault="007A0B5E" w:rsidP="007A0B5E">
      <w:pPr>
        <w:pStyle w:val="Akapitzlist"/>
        <w:numPr>
          <w:ilvl w:val="0"/>
          <w:numId w:val="133"/>
        </w:numPr>
        <w:spacing w:before="120" w:after="120" w:line="360" w:lineRule="auto"/>
        <w:rPr>
          <w:rFonts w:ascii="Arial" w:hAnsi="Arial" w:cs="Arial"/>
          <w:bCs/>
          <w:color w:val="000000"/>
          <w:szCs w:val="24"/>
        </w:rPr>
      </w:pPr>
      <w:r w:rsidRPr="007A0B5E">
        <w:rPr>
          <w:rFonts w:ascii="Arial" w:hAnsi="Arial" w:cs="Arial"/>
          <w:bCs/>
          <w:color w:val="000000"/>
          <w:szCs w:val="24"/>
        </w:rPr>
        <w:t>usunięcie naruszenia prawa lub</w:t>
      </w:r>
    </w:p>
    <w:p w14:paraId="5BBC80D6" w14:textId="77777777" w:rsidR="007A0B5E" w:rsidRPr="007A0B5E" w:rsidRDefault="007A0B5E" w:rsidP="007A0B5E">
      <w:pPr>
        <w:pStyle w:val="Akapitzlist"/>
        <w:numPr>
          <w:ilvl w:val="0"/>
          <w:numId w:val="133"/>
        </w:numPr>
        <w:spacing w:before="120" w:after="120" w:line="360" w:lineRule="auto"/>
        <w:rPr>
          <w:rFonts w:ascii="Arial" w:hAnsi="Arial" w:cs="Arial"/>
          <w:bCs/>
          <w:color w:val="000000"/>
          <w:szCs w:val="24"/>
        </w:rPr>
      </w:pPr>
      <w:r w:rsidRPr="007A0B5E">
        <w:rPr>
          <w:rFonts w:ascii="Arial" w:hAnsi="Arial" w:cs="Arial"/>
          <w:bCs/>
          <w:color w:val="000000"/>
          <w:szCs w:val="24"/>
        </w:rPr>
        <w:t>powiadomienie właściwych podmiotów o stwierdzonym naruszeniu prawa, określając termin i sposób powiadomienia.</w:t>
      </w:r>
    </w:p>
    <w:p w14:paraId="69A76715"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W ocenie organu odstąpienie od nałożenia kary na tej podstawie byłoby pozbawione podstawy faktycznej, jak i nie było celowe. Odwołać się przy tym należy znów do </w:t>
      </w:r>
      <w:r w:rsidRPr="007A0B5E">
        <w:rPr>
          <w:rFonts w:ascii="Arial" w:hAnsi="Arial" w:cs="Arial"/>
          <w:bCs/>
          <w:color w:val="000000"/>
          <w:szCs w:val="24"/>
        </w:rPr>
        <w:lastRenderedPageBreak/>
        <w:t>wskazanej wyżej Dyrektywy 98/6 WE wskazującej także na cel kary – winna być skuteczna, proporcjonalna i odstraszająca. Kara musi także spełniać funkcję prewencyjną oraz dyscyplinująco-represyjną. W ocenie organu, przy zastosowaniu kryteriów ustanowionych przez prawodawcę krajowego, wskazanych w ustawie o cenach, a które przy wymierzaniu kary PWIIH wziął pod uwagę, nałożona kara wymagania te spełnia.</w:t>
      </w:r>
    </w:p>
    <w:p w14:paraId="562A8C8F"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 xml:space="preserve">Z dniem 1 stycznia 2020 r. wszedł w życie art. 61 ustawy z dnia 31lipca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postepowania prowadzi działalność gospodarczą od 14 kwietnia 2016 r. Natomiast data wznowienia wykonywania działalności gospodarczej to 1 maja 2019 r. </w:t>
      </w:r>
    </w:p>
    <w:p w14:paraId="395F346C" w14:textId="77777777" w:rsidR="007A0B5E" w:rsidRPr="007A0B5E" w:rsidRDefault="007A0B5E" w:rsidP="007A0B5E">
      <w:pPr>
        <w:spacing w:before="120" w:after="120" w:line="360" w:lineRule="auto"/>
        <w:rPr>
          <w:rFonts w:ascii="Arial" w:hAnsi="Arial" w:cs="Arial"/>
          <w:bCs/>
          <w:color w:val="000000"/>
          <w:szCs w:val="24"/>
        </w:rPr>
      </w:pPr>
      <w:r w:rsidRPr="007A0B5E">
        <w:rPr>
          <w:rFonts w:ascii="Arial" w:hAnsi="Arial" w:cs="Arial"/>
          <w:bCs/>
          <w:color w:val="000000"/>
          <w:szCs w:val="24"/>
        </w:rPr>
        <w:t>Należy zaznaczyć, że Podkarpacki Wojewódzki Inspektor Inspekcji Handlowej wydając decyzję w niniejszej sprawie oparł się na spójnym materiale dowodowym pozwalającym jednocześnie na przyjęcie, ponieważ ustalony stan faktyczny uzasadnia wydanie powyższego rozstrzygnięcia. Wobec powyższego organ orzekł jak w sentencji.</w:t>
      </w:r>
    </w:p>
    <w:p w14:paraId="661E2E55" w14:textId="2C4C47EC" w:rsidR="00A55514" w:rsidRPr="007A0B5E" w:rsidRDefault="007A0B5E" w:rsidP="007A0B5E">
      <w:pPr>
        <w:pStyle w:val="Nagwek3"/>
        <w:spacing w:before="120" w:after="120"/>
        <w:rPr>
          <w:bCs w:val="0"/>
          <w:color w:val="000000"/>
        </w:rPr>
      </w:pPr>
      <w:r w:rsidRPr="007A0B5E">
        <w:rPr>
          <w:bCs w:val="0"/>
          <w:color w:val="000000"/>
        </w:rPr>
        <w:t xml:space="preserve">Podkarpacki Wojewódzki Inspektor Inspekcji Handlowej wydając decyzję oparł się na następujących dowodach: protokole kontroli DT.8361.65.2022 z dnia 9 sierpnia 2022 r. wraz z załącznikami, piśmie strony z dnia 24 listopada 2022 r. dot. usunięcia nieprawidłowości, zawiadomieniu o wszczęciu postępowania z urzędu z dnia 22 </w:t>
      </w:r>
      <w:r w:rsidRPr="007A0B5E">
        <w:rPr>
          <w:bCs w:val="0"/>
          <w:color w:val="000000"/>
        </w:rPr>
        <w:lastRenderedPageBreak/>
        <w:t>listopada 2022 r., piśmie z dnia 29 listopada 2022 r. zawierającym informację o wysokości przychodów firmy za rok 2021.</w:t>
      </w:r>
    </w:p>
    <w:p w14:paraId="31F918E8" w14:textId="1C438F80" w:rsidR="00A31B19" w:rsidRPr="007A0B5E" w:rsidRDefault="00A55514" w:rsidP="007A0B5E">
      <w:pPr>
        <w:pStyle w:val="Nagwek3"/>
        <w:spacing w:before="120" w:after="120"/>
        <w:rPr>
          <w:bCs w:val="0"/>
          <w:color w:val="000000"/>
        </w:rPr>
      </w:pPr>
      <w:r w:rsidRPr="007A0B5E">
        <w:rPr>
          <w:bCs w:val="0"/>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7A0B5E">
        <w:rPr>
          <w:b/>
          <w:bCs w:val="0"/>
          <w:color w:val="000000"/>
        </w:rPr>
        <w:t xml:space="preserve">NBP O/O w Rzeszowie 67 1010 1528 0016 5822 3100 0000, </w:t>
      </w:r>
      <w:r w:rsidRPr="007A0B5E">
        <w:rPr>
          <w:bCs w:val="0"/>
          <w:color w:val="000000"/>
        </w:rPr>
        <w:t>w terminie 7 dni od dnia, w którym decyzja o wymierzeniu kary stała się ostateczna</w:t>
      </w:r>
      <w:r w:rsidR="00A31B19" w:rsidRPr="007A0B5E">
        <w:rPr>
          <w:bCs w:val="0"/>
          <w:color w:val="000000"/>
        </w:rPr>
        <w:t xml:space="preserve">. </w:t>
      </w:r>
    </w:p>
    <w:p w14:paraId="1862B1D5" w14:textId="77777777" w:rsidR="00A31B19" w:rsidRPr="007A0B5E" w:rsidRDefault="00A31B19" w:rsidP="00A31B19">
      <w:pPr>
        <w:pStyle w:val="Nagwek2"/>
      </w:pPr>
      <w:r w:rsidRPr="007A0B5E">
        <w:t>Pouczenie:</w:t>
      </w:r>
    </w:p>
    <w:p w14:paraId="7089121A" w14:textId="77777777" w:rsidR="00B50713" w:rsidRPr="007A0B5E" w:rsidRDefault="00B50713" w:rsidP="00B50713">
      <w:pPr>
        <w:spacing w:before="120" w:after="120" w:line="360" w:lineRule="auto"/>
        <w:rPr>
          <w:rFonts w:ascii="Arial" w:hAnsi="Arial" w:cs="Arial"/>
        </w:rPr>
      </w:pPr>
      <w:r w:rsidRPr="007A0B5E">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7A0B5E" w:rsidRDefault="00B50713" w:rsidP="00B50713">
      <w:pPr>
        <w:spacing w:before="120" w:after="120" w:line="360" w:lineRule="auto"/>
        <w:rPr>
          <w:rFonts w:ascii="Arial" w:hAnsi="Arial" w:cs="Arial"/>
        </w:rPr>
      </w:pPr>
      <w:r w:rsidRPr="007A0B5E">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7A0B5E">
        <w:rPr>
          <w:rFonts w:ascii="Arial" w:hAnsi="Arial" w:cs="Arial"/>
        </w:rPr>
        <w:t xml:space="preserve"> </w:t>
      </w:r>
      <w:r w:rsidRPr="007A0B5E">
        <w:rPr>
          <w:rFonts w:ascii="Arial" w:hAnsi="Arial" w:cs="Arial"/>
        </w:rPr>
        <w:t>i prawomocna.</w:t>
      </w:r>
    </w:p>
    <w:p w14:paraId="6CEE1389" w14:textId="3C63FF86" w:rsidR="00B50713" w:rsidRPr="007A0B5E" w:rsidRDefault="00B50713" w:rsidP="00B50713">
      <w:pPr>
        <w:spacing w:before="120" w:after="120" w:line="360" w:lineRule="auto"/>
        <w:rPr>
          <w:rFonts w:ascii="Arial" w:hAnsi="Arial" w:cs="Arial"/>
        </w:rPr>
      </w:pPr>
      <w:r w:rsidRPr="007A0B5E">
        <w:rPr>
          <w:rFonts w:ascii="Arial" w:hAnsi="Arial" w:cs="Arial"/>
        </w:rPr>
        <w:t>Zgodnie z art. 130 § 1 i 2 Kodeksu postępowania administracyjnego przed upływem terminu do wniesienia odwołania decyzja nie ulega wykonaniu. Wniesienie odwołania w terminie wstrzymuje wykonanie decyzji.</w:t>
      </w:r>
    </w:p>
    <w:p w14:paraId="04705055" w14:textId="77777777" w:rsidR="00B50713" w:rsidRPr="007A0B5E" w:rsidRDefault="00B50713" w:rsidP="00B50713">
      <w:pPr>
        <w:spacing w:before="120" w:after="120" w:line="360" w:lineRule="auto"/>
        <w:rPr>
          <w:rFonts w:ascii="Arial" w:hAnsi="Arial" w:cs="Arial"/>
        </w:rPr>
      </w:pPr>
      <w:r w:rsidRPr="007A0B5E">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7A0B5E" w:rsidRDefault="001C58A9" w:rsidP="00A94A7D">
      <w:pPr>
        <w:pStyle w:val="Nagwek2"/>
        <w:rPr>
          <w:bCs/>
          <w:sz w:val="28"/>
        </w:rPr>
      </w:pPr>
      <w:r w:rsidRPr="007A0B5E">
        <w:rPr>
          <w:bCs/>
          <w:sz w:val="28"/>
        </w:rPr>
        <w:t>Otrzymują:</w:t>
      </w:r>
    </w:p>
    <w:p w14:paraId="1D5307DC" w14:textId="0702AAE1" w:rsidR="007A0B5E" w:rsidRPr="007A0B5E" w:rsidRDefault="007A0B5E" w:rsidP="007A0B5E">
      <w:pPr>
        <w:numPr>
          <w:ilvl w:val="0"/>
          <w:numId w:val="102"/>
        </w:numPr>
        <w:spacing w:before="120" w:after="120" w:line="360" w:lineRule="auto"/>
        <w:rPr>
          <w:rFonts w:ascii="Arial" w:hAnsi="Arial" w:cs="Arial"/>
          <w:szCs w:val="24"/>
          <w:lang w:eastAsia="zh-CN"/>
        </w:rPr>
      </w:pPr>
      <w:r w:rsidRPr="007A0B5E">
        <w:rPr>
          <w:rFonts w:ascii="Arial" w:hAnsi="Arial" w:cs="Arial"/>
          <w:szCs w:val="24"/>
          <w:lang w:eastAsia="zh-CN"/>
        </w:rPr>
        <w:t>Adresat;</w:t>
      </w:r>
    </w:p>
    <w:p w14:paraId="15613713" w14:textId="77777777" w:rsidR="007A0B5E" w:rsidRPr="007A0B5E" w:rsidRDefault="007A0B5E" w:rsidP="007A0B5E">
      <w:pPr>
        <w:numPr>
          <w:ilvl w:val="0"/>
          <w:numId w:val="102"/>
        </w:numPr>
        <w:spacing w:before="120" w:after="120" w:line="360" w:lineRule="auto"/>
        <w:rPr>
          <w:rFonts w:ascii="Arial" w:hAnsi="Arial" w:cs="Arial"/>
          <w:szCs w:val="24"/>
          <w:lang w:eastAsia="zh-CN"/>
        </w:rPr>
      </w:pPr>
      <w:r w:rsidRPr="007A0B5E">
        <w:rPr>
          <w:rFonts w:ascii="Arial" w:hAnsi="Arial" w:cs="Arial"/>
          <w:szCs w:val="24"/>
          <w:lang w:eastAsia="zh-CN"/>
        </w:rPr>
        <w:lastRenderedPageBreak/>
        <w:t>Wydział BA;</w:t>
      </w:r>
    </w:p>
    <w:p w14:paraId="4D8A9790" w14:textId="77777777" w:rsidR="007A0B5E" w:rsidRPr="007A0B5E" w:rsidRDefault="007A0B5E" w:rsidP="007A0B5E">
      <w:pPr>
        <w:numPr>
          <w:ilvl w:val="0"/>
          <w:numId w:val="102"/>
        </w:numPr>
        <w:spacing w:before="120" w:after="120" w:line="360" w:lineRule="auto"/>
        <w:rPr>
          <w:rFonts w:ascii="Arial" w:hAnsi="Arial" w:cs="Arial"/>
          <w:szCs w:val="24"/>
          <w:lang w:eastAsia="zh-CN"/>
        </w:rPr>
      </w:pPr>
      <w:r w:rsidRPr="007A0B5E">
        <w:rPr>
          <w:rFonts w:ascii="Arial" w:hAnsi="Arial" w:cs="Arial"/>
          <w:szCs w:val="24"/>
          <w:lang w:eastAsia="zh-CN"/>
        </w:rPr>
        <w:t>a/a (DT-L.M., po-</w:t>
      </w:r>
      <w:proofErr w:type="spellStart"/>
      <w:r w:rsidRPr="007A0B5E">
        <w:rPr>
          <w:rFonts w:ascii="Arial" w:hAnsi="Arial" w:cs="Arial"/>
          <w:szCs w:val="24"/>
          <w:lang w:eastAsia="zh-CN"/>
        </w:rPr>
        <w:t>m.o</w:t>
      </w:r>
      <w:proofErr w:type="spellEnd"/>
      <w:r w:rsidRPr="007A0B5E">
        <w:rPr>
          <w:rFonts w:ascii="Arial" w:hAnsi="Arial" w:cs="Arial"/>
          <w:szCs w:val="24"/>
          <w:lang w:eastAsia="zh-CN"/>
        </w:rPr>
        <w:t>.).</w:t>
      </w:r>
    </w:p>
    <w:p w14:paraId="7CEEB4A9" w14:textId="77777777" w:rsidR="001C58A9" w:rsidRPr="007A0B5E" w:rsidRDefault="001C58A9" w:rsidP="00A94A7D">
      <w:pPr>
        <w:spacing w:before="120" w:after="120" w:line="360" w:lineRule="auto"/>
        <w:rPr>
          <w:rFonts w:ascii="Arial" w:hAnsi="Arial" w:cs="Arial"/>
          <w:szCs w:val="24"/>
        </w:rPr>
      </w:pPr>
      <w:r w:rsidRPr="007A0B5E">
        <w:rPr>
          <w:rFonts w:ascii="Arial" w:hAnsi="Arial" w:cs="Arial"/>
          <w:szCs w:val="24"/>
        </w:rPr>
        <w:t>PODKARPACKI WOJEWÓDZKI INSPEKTOR INSPEKCJI HANDLOWEJ Jerzy Szczepański</w:t>
      </w:r>
    </w:p>
    <w:sectPr w:rsidR="001C58A9" w:rsidRPr="007A0B5E"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BD7B" w14:textId="77777777" w:rsidR="002F5DEF" w:rsidRDefault="002F5DEF" w:rsidP="00F06B8F">
      <w:r>
        <w:separator/>
      </w:r>
    </w:p>
  </w:endnote>
  <w:endnote w:type="continuationSeparator" w:id="0">
    <w:p w14:paraId="562723A1" w14:textId="77777777" w:rsidR="002F5DEF" w:rsidRDefault="002F5DEF"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1321" w14:textId="77777777" w:rsidR="002F5DEF" w:rsidRDefault="002F5DEF" w:rsidP="00F06B8F">
      <w:r>
        <w:separator/>
      </w:r>
    </w:p>
  </w:footnote>
  <w:footnote w:type="continuationSeparator" w:id="0">
    <w:p w14:paraId="363C6B47" w14:textId="77777777" w:rsidR="002F5DEF" w:rsidRDefault="002F5DEF"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DA0D70"/>
    <w:multiLevelType w:val="hybridMultilevel"/>
    <w:tmpl w:val="B434B950"/>
    <w:lvl w:ilvl="0" w:tplc="958EFF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8F4E04"/>
    <w:multiLevelType w:val="hybridMultilevel"/>
    <w:tmpl w:val="6200172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4929AE"/>
    <w:multiLevelType w:val="hybridMultilevel"/>
    <w:tmpl w:val="88AEDFC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4B338C"/>
    <w:multiLevelType w:val="hybridMultilevel"/>
    <w:tmpl w:val="9560279C"/>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29"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2B0399"/>
    <w:multiLevelType w:val="hybridMultilevel"/>
    <w:tmpl w:val="558C5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B926846"/>
    <w:multiLevelType w:val="hybridMultilevel"/>
    <w:tmpl w:val="002A9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F865E8"/>
    <w:multiLevelType w:val="hybridMultilevel"/>
    <w:tmpl w:val="A6BE3FA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FDE41FD"/>
    <w:multiLevelType w:val="hybridMultilevel"/>
    <w:tmpl w:val="044C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04B1706"/>
    <w:multiLevelType w:val="hybridMultilevel"/>
    <w:tmpl w:val="F65A60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8" w15:restartNumberingAfterBreak="0">
    <w:nsid w:val="22635852"/>
    <w:multiLevelType w:val="hybridMultilevel"/>
    <w:tmpl w:val="0332026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36507BC"/>
    <w:multiLevelType w:val="hybridMultilevel"/>
    <w:tmpl w:val="C0E255D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50" w15:restartNumberingAfterBreak="0">
    <w:nsid w:val="248F2987"/>
    <w:multiLevelType w:val="hybridMultilevel"/>
    <w:tmpl w:val="AE545F4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C4E7948"/>
    <w:multiLevelType w:val="hybridMultilevel"/>
    <w:tmpl w:val="EDCC48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0"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1"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6"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22CA2"/>
    <w:multiLevelType w:val="hybridMultilevel"/>
    <w:tmpl w:val="0644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3957A1"/>
    <w:multiLevelType w:val="hybridMultilevel"/>
    <w:tmpl w:val="0DAE3E0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7E0261F"/>
    <w:multiLevelType w:val="hybridMultilevel"/>
    <w:tmpl w:val="34C497B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83"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505B6B"/>
    <w:multiLevelType w:val="hybridMultilevel"/>
    <w:tmpl w:val="B8EA6CE6"/>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93"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9" w15:restartNumberingAfterBreak="0">
    <w:nsid w:val="5D5D796E"/>
    <w:multiLevelType w:val="hybridMultilevel"/>
    <w:tmpl w:val="9A4E518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01" w15:restartNumberingAfterBreak="0">
    <w:nsid w:val="5F2A0A65"/>
    <w:multiLevelType w:val="hybridMultilevel"/>
    <w:tmpl w:val="C96A9722"/>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02"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5"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9"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8223DCA"/>
    <w:multiLevelType w:val="hybridMultilevel"/>
    <w:tmpl w:val="5D4CC45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12"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1C04CE"/>
    <w:multiLevelType w:val="hybridMultilevel"/>
    <w:tmpl w:val="079403F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14"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0AD7F9C"/>
    <w:multiLevelType w:val="hybridMultilevel"/>
    <w:tmpl w:val="93803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21"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7D4BB5"/>
    <w:multiLevelType w:val="hybridMultilevel"/>
    <w:tmpl w:val="6B66A1A4"/>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29"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78"/>
  </w:num>
  <w:num w:numId="3" w16cid:durableId="108550918">
    <w:abstractNumId w:val="1"/>
  </w:num>
  <w:num w:numId="4" w16cid:durableId="923150328">
    <w:abstractNumId w:val="51"/>
  </w:num>
  <w:num w:numId="5" w16cid:durableId="319963376">
    <w:abstractNumId w:val="114"/>
  </w:num>
  <w:num w:numId="6" w16cid:durableId="1899780484">
    <w:abstractNumId w:val="52"/>
  </w:num>
  <w:num w:numId="7" w16cid:durableId="904756167">
    <w:abstractNumId w:val="14"/>
  </w:num>
  <w:num w:numId="8" w16cid:durableId="1320042013">
    <w:abstractNumId w:val="32"/>
  </w:num>
  <w:num w:numId="9" w16cid:durableId="910193203">
    <w:abstractNumId w:val="94"/>
  </w:num>
  <w:num w:numId="10" w16cid:durableId="1485312145">
    <w:abstractNumId w:val="110"/>
  </w:num>
  <w:num w:numId="11" w16cid:durableId="799953077">
    <w:abstractNumId w:val="108"/>
  </w:num>
  <w:num w:numId="12" w16cid:durableId="1076174405">
    <w:abstractNumId w:val="90"/>
  </w:num>
  <w:num w:numId="13" w16cid:durableId="1927104183">
    <w:abstractNumId w:val="112"/>
  </w:num>
  <w:num w:numId="14" w16cid:durableId="310986850">
    <w:abstractNumId w:val="64"/>
  </w:num>
  <w:num w:numId="15" w16cid:durableId="488792315">
    <w:abstractNumId w:val="3"/>
  </w:num>
  <w:num w:numId="16" w16cid:durableId="200010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2"/>
  </w:num>
  <w:num w:numId="18" w16cid:durableId="406810866">
    <w:abstractNumId w:val="86"/>
  </w:num>
  <w:num w:numId="19" w16cid:durableId="1062098306">
    <w:abstractNumId w:val="29"/>
  </w:num>
  <w:num w:numId="20" w16cid:durableId="359666834">
    <w:abstractNumId w:val="43"/>
  </w:num>
  <w:num w:numId="21" w16cid:durableId="929655799">
    <w:abstractNumId w:val="53"/>
  </w:num>
  <w:num w:numId="22" w16cid:durableId="580454067">
    <w:abstractNumId w:val="120"/>
  </w:num>
  <w:num w:numId="23" w16cid:durableId="1104688426">
    <w:abstractNumId w:val="130"/>
  </w:num>
  <w:num w:numId="24" w16cid:durableId="14425326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3"/>
  </w:num>
  <w:num w:numId="26" w16cid:durableId="9174475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17"/>
  </w:num>
  <w:num w:numId="28" w16cid:durableId="1573156879">
    <w:abstractNumId w:val="60"/>
  </w:num>
  <w:num w:numId="29" w16cid:durableId="13307186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96"/>
  </w:num>
  <w:num w:numId="31" w16cid:durableId="586767362">
    <w:abstractNumId w:val="30"/>
  </w:num>
  <w:num w:numId="32" w16cid:durableId="452745663">
    <w:abstractNumId w:val="22"/>
  </w:num>
  <w:num w:numId="33" w16cid:durableId="1414742284">
    <w:abstractNumId w:val="57"/>
  </w:num>
  <w:num w:numId="34" w16cid:durableId="936402673">
    <w:abstractNumId w:val="36"/>
  </w:num>
  <w:num w:numId="35" w16cid:durableId="342443522">
    <w:abstractNumId w:val="5"/>
  </w:num>
  <w:num w:numId="36" w16cid:durableId="169876908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1"/>
  </w:num>
  <w:num w:numId="39" w16cid:durableId="95517745">
    <w:abstractNumId w:val="55"/>
  </w:num>
  <w:num w:numId="40" w16cid:durableId="1095595381">
    <w:abstractNumId w:val="85"/>
  </w:num>
  <w:num w:numId="41" w16cid:durableId="11322102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67"/>
  </w:num>
  <w:num w:numId="43" w16cid:durableId="95317276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16"/>
  </w:num>
  <w:num w:numId="46" w16cid:durableId="912350887">
    <w:abstractNumId w:val="81"/>
  </w:num>
  <w:num w:numId="47" w16cid:durableId="121121083">
    <w:abstractNumId w:val="127"/>
  </w:num>
  <w:num w:numId="48" w16cid:durableId="1834947066">
    <w:abstractNumId w:val="8"/>
  </w:num>
  <w:num w:numId="49" w16cid:durableId="1204559960">
    <w:abstractNumId w:val="56"/>
  </w:num>
  <w:num w:numId="50" w16cid:durableId="2056468118">
    <w:abstractNumId w:val="31"/>
  </w:num>
  <w:num w:numId="51" w16cid:durableId="1491628650">
    <w:abstractNumId w:val="98"/>
  </w:num>
  <w:num w:numId="52" w16cid:durableId="12639510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25"/>
  </w:num>
  <w:num w:numId="58" w16cid:durableId="532231779">
    <w:abstractNumId w:val="75"/>
  </w:num>
  <w:num w:numId="59" w16cid:durableId="1011495540">
    <w:abstractNumId w:val="10"/>
  </w:num>
  <w:num w:numId="60" w16cid:durableId="1197546417">
    <w:abstractNumId w:val="73"/>
  </w:num>
  <w:num w:numId="61" w16cid:durableId="405887020">
    <w:abstractNumId w:val="20"/>
  </w:num>
  <w:num w:numId="62" w16cid:durableId="1701783409">
    <w:abstractNumId w:val="16"/>
  </w:num>
  <w:num w:numId="63" w16cid:durableId="1238631996">
    <w:abstractNumId w:val="9"/>
  </w:num>
  <w:num w:numId="64" w16cid:durableId="1744839697">
    <w:abstractNumId w:val="93"/>
  </w:num>
  <w:num w:numId="65" w16cid:durableId="1502314326">
    <w:abstractNumId w:val="35"/>
  </w:num>
  <w:num w:numId="66" w16cid:durableId="1776829012">
    <w:abstractNumId w:val="109"/>
  </w:num>
  <w:num w:numId="67" w16cid:durableId="1646155255">
    <w:abstractNumId w:val="63"/>
  </w:num>
  <w:num w:numId="68" w16cid:durableId="757553615">
    <w:abstractNumId w:val="6"/>
  </w:num>
  <w:num w:numId="69" w16cid:durableId="425078815">
    <w:abstractNumId w:val="74"/>
  </w:num>
  <w:num w:numId="70" w16cid:durableId="1258515570">
    <w:abstractNumId w:val="17"/>
  </w:num>
  <w:num w:numId="71" w16cid:durableId="252326243">
    <w:abstractNumId w:val="105"/>
  </w:num>
  <w:num w:numId="72" w16cid:durableId="1585872415">
    <w:abstractNumId w:val="83"/>
  </w:num>
  <w:num w:numId="73" w16cid:durableId="870147976">
    <w:abstractNumId w:val="7"/>
  </w:num>
  <w:num w:numId="74" w16cid:durableId="162936535">
    <w:abstractNumId w:val="102"/>
  </w:num>
  <w:num w:numId="75" w16cid:durableId="545604505">
    <w:abstractNumId w:val="2"/>
  </w:num>
  <w:num w:numId="76" w16cid:durableId="174223788">
    <w:abstractNumId w:val="62"/>
  </w:num>
  <w:num w:numId="77" w16cid:durableId="491605711">
    <w:abstractNumId w:val="100"/>
  </w:num>
  <w:num w:numId="78" w16cid:durableId="735322750">
    <w:abstractNumId w:val="122"/>
  </w:num>
  <w:num w:numId="79" w16cid:durableId="2030795265">
    <w:abstractNumId w:val="88"/>
  </w:num>
  <w:num w:numId="80" w16cid:durableId="1105269152">
    <w:abstractNumId w:val="37"/>
  </w:num>
  <w:num w:numId="81" w16cid:durableId="1106313929">
    <w:abstractNumId w:val="129"/>
  </w:num>
  <w:num w:numId="82" w16cid:durableId="1233731579">
    <w:abstractNumId w:val="72"/>
  </w:num>
  <w:num w:numId="83" w16cid:durableId="1546480728">
    <w:abstractNumId w:val="68"/>
  </w:num>
  <w:num w:numId="84" w16cid:durableId="1304191188">
    <w:abstractNumId w:val="118"/>
  </w:num>
  <w:num w:numId="85" w16cid:durableId="1903635519">
    <w:abstractNumId w:val="26"/>
  </w:num>
  <w:num w:numId="86" w16cid:durableId="1302886147">
    <w:abstractNumId w:val="69"/>
  </w:num>
  <w:num w:numId="87" w16cid:durableId="175656699">
    <w:abstractNumId w:val="27"/>
  </w:num>
  <w:num w:numId="88" w16cid:durableId="681470645">
    <w:abstractNumId w:val="103"/>
  </w:num>
  <w:num w:numId="89" w16cid:durableId="1782071756">
    <w:abstractNumId w:val="61"/>
  </w:num>
  <w:num w:numId="90" w16cid:durableId="806242503">
    <w:abstractNumId w:val="19"/>
  </w:num>
  <w:num w:numId="91" w16cid:durableId="742798811">
    <w:abstractNumId w:val="79"/>
  </w:num>
  <w:num w:numId="92" w16cid:durableId="357314701">
    <w:abstractNumId w:val="87"/>
  </w:num>
  <w:num w:numId="93" w16cid:durableId="615407185">
    <w:abstractNumId w:val="15"/>
  </w:num>
  <w:num w:numId="94" w16cid:durableId="69423406">
    <w:abstractNumId w:val="13"/>
  </w:num>
  <w:num w:numId="95" w16cid:durableId="1530408869">
    <w:abstractNumId w:val="33"/>
  </w:num>
  <w:num w:numId="96" w16cid:durableId="1300648634">
    <w:abstractNumId w:val="126"/>
  </w:num>
  <w:num w:numId="97" w16cid:durableId="754940725">
    <w:abstractNumId w:val="115"/>
  </w:num>
  <w:num w:numId="98" w16cid:durableId="1824462724">
    <w:abstractNumId w:val="91"/>
  </w:num>
  <w:num w:numId="99" w16cid:durableId="3813696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54"/>
  </w:num>
  <w:num w:numId="101" w16cid:durableId="1087069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07"/>
  </w:num>
  <w:num w:numId="104" w16cid:durableId="1191722240">
    <w:abstractNumId w:val="121"/>
  </w:num>
  <w:num w:numId="105" w16cid:durableId="1890451689">
    <w:abstractNumId w:val="123"/>
  </w:num>
  <w:num w:numId="106" w16cid:durableId="1056662336">
    <w:abstractNumId w:val="95"/>
  </w:num>
  <w:num w:numId="107" w16cid:durableId="1358697583">
    <w:abstractNumId w:val="76"/>
  </w:num>
  <w:num w:numId="108" w16cid:durableId="1540783067">
    <w:abstractNumId w:val="58"/>
  </w:num>
  <w:num w:numId="109" w16cid:durableId="1191340007">
    <w:abstractNumId w:val="82"/>
  </w:num>
  <w:num w:numId="110" w16cid:durableId="1186944352">
    <w:abstractNumId w:val="128"/>
  </w:num>
  <w:num w:numId="111" w16cid:durableId="427702469">
    <w:abstractNumId w:val="101"/>
  </w:num>
  <w:num w:numId="112" w16cid:durableId="536041761">
    <w:abstractNumId w:val="49"/>
  </w:num>
  <w:num w:numId="113" w16cid:durableId="286812673">
    <w:abstractNumId w:val="113"/>
  </w:num>
  <w:num w:numId="114" w16cid:durableId="684789502">
    <w:abstractNumId w:val="28"/>
  </w:num>
  <w:num w:numId="115" w16cid:durableId="508714926">
    <w:abstractNumId w:val="92"/>
  </w:num>
  <w:num w:numId="116" w16cid:durableId="1808159560">
    <w:abstractNumId w:val="111"/>
  </w:num>
  <w:num w:numId="117" w16cid:durableId="440075986">
    <w:abstractNumId w:val="18"/>
  </w:num>
  <w:num w:numId="118" w16cid:durableId="2082239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630092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0187825">
    <w:abstractNumId w:val="45"/>
  </w:num>
  <w:num w:numId="121" w16cid:durableId="1892306029">
    <w:abstractNumId w:val="50"/>
  </w:num>
  <w:num w:numId="122" w16cid:durableId="720401150">
    <w:abstractNumId w:val="77"/>
  </w:num>
  <w:num w:numId="123" w16cid:durableId="2030447010">
    <w:abstractNumId w:val="99"/>
  </w:num>
  <w:num w:numId="124" w16cid:durableId="174611378">
    <w:abstractNumId w:val="25"/>
  </w:num>
  <w:num w:numId="125" w16cid:durableId="1325085953">
    <w:abstractNumId w:val="44"/>
  </w:num>
  <w:num w:numId="126" w16cid:durableId="1963879258">
    <w:abstractNumId w:val="71"/>
  </w:num>
  <w:num w:numId="127" w16cid:durableId="935331118">
    <w:abstractNumId w:val="11"/>
  </w:num>
  <w:num w:numId="128" w16cid:durableId="1534421933">
    <w:abstractNumId w:val="46"/>
  </w:num>
  <w:num w:numId="129" w16cid:durableId="978190806">
    <w:abstractNumId w:val="24"/>
  </w:num>
  <w:num w:numId="130" w16cid:durableId="338045031">
    <w:abstractNumId w:val="48"/>
  </w:num>
  <w:num w:numId="131" w16cid:durableId="1439636907">
    <w:abstractNumId w:val="119"/>
  </w:num>
  <w:num w:numId="132" w16cid:durableId="1364593641">
    <w:abstractNumId w:val="39"/>
  </w:num>
  <w:num w:numId="133" w16cid:durableId="4696317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2F5DEF"/>
    <w:rsid w:val="00382E26"/>
    <w:rsid w:val="00395C72"/>
    <w:rsid w:val="003D588C"/>
    <w:rsid w:val="003F7646"/>
    <w:rsid w:val="004A1FD7"/>
    <w:rsid w:val="004A555E"/>
    <w:rsid w:val="004B2303"/>
    <w:rsid w:val="004B4CD2"/>
    <w:rsid w:val="005A2D3D"/>
    <w:rsid w:val="00613FF0"/>
    <w:rsid w:val="006D20AF"/>
    <w:rsid w:val="006D7EDD"/>
    <w:rsid w:val="006E088A"/>
    <w:rsid w:val="00734F40"/>
    <w:rsid w:val="00783ADE"/>
    <w:rsid w:val="007A0B5E"/>
    <w:rsid w:val="008B4BBF"/>
    <w:rsid w:val="008D0DAB"/>
    <w:rsid w:val="0095282B"/>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3728</Words>
  <Characters>22371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KP.8361.167.2022 16.11.2022 - BESTMAR RYDZ I PAWŁOWSKA Sp. J. - ceny - tekst dostępny dla osób ze szczególnymi potrzebami</vt:lpstr>
    </vt:vector>
  </TitlesOfParts>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DT.8361.65.2022 z 9.12.2022 r. - AS GARDEN Angelika Mrozińska - ceny - tekst dostępny dla osób ze szczególnymi potrzebami</dc:title>
  <dc:subject/>
  <dc:creator/>
  <cp:keywords/>
  <dc:description/>
  <cp:lastModifiedBy/>
  <cp:revision>1</cp:revision>
  <dcterms:created xsi:type="dcterms:W3CDTF">2023-10-23T07:44:00Z</dcterms:created>
  <dcterms:modified xsi:type="dcterms:W3CDTF">2023-10-23T07:44:00Z</dcterms:modified>
</cp:coreProperties>
</file>