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D65053" w:rsidRDefault="001C58A9" w:rsidP="001C27D5">
      <w:pPr>
        <w:pStyle w:val="Nagwek1"/>
        <w:spacing w:before="240" w:after="240" w:line="360" w:lineRule="auto"/>
        <w:jc w:val="left"/>
        <w:rPr>
          <w:rFonts w:ascii="Arial" w:hAnsi="Arial" w:cs="Arial"/>
          <w:sz w:val="32"/>
          <w:szCs w:val="32"/>
        </w:rPr>
      </w:pPr>
      <w:bookmarkStart w:id="0" w:name="_Hlk104358543"/>
      <w:bookmarkStart w:id="1" w:name="_Hlk104358949"/>
      <w:r w:rsidRPr="00D65053">
        <w:rPr>
          <w:rFonts w:ascii="Arial" w:hAnsi="Arial" w:cs="Arial"/>
          <w:sz w:val="32"/>
          <w:szCs w:val="32"/>
        </w:rPr>
        <w:t>Decyzja</w:t>
      </w:r>
    </w:p>
    <w:p w14:paraId="5B49908C" w14:textId="339E53A7" w:rsidR="00A55514" w:rsidRPr="00D65053" w:rsidRDefault="001C58A9" w:rsidP="001C27D5">
      <w:pPr>
        <w:pStyle w:val="Nagwek"/>
        <w:spacing w:line="360" w:lineRule="auto"/>
        <w:rPr>
          <w:rFonts w:ascii="Arial" w:hAnsi="Arial" w:cs="Arial"/>
          <w:lang w:val="pl-PL"/>
        </w:rPr>
      </w:pPr>
      <w:r w:rsidRPr="00D65053">
        <w:rPr>
          <w:rFonts w:ascii="Arial" w:hAnsi="Arial" w:cs="Arial"/>
        </w:rPr>
        <w:t>Rzeszów,</w:t>
      </w:r>
      <w:r w:rsidR="00A46CBA" w:rsidRPr="00D65053">
        <w:rPr>
          <w:rFonts w:ascii="Arial" w:hAnsi="Arial" w:cs="Arial"/>
          <w:lang w:val="pl-PL"/>
        </w:rPr>
        <w:t xml:space="preserve"> </w:t>
      </w:r>
      <w:r w:rsidR="00AA2061" w:rsidRPr="00D65053">
        <w:rPr>
          <w:rFonts w:ascii="Arial" w:hAnsi="Arial" w:cs="Arial"/>
          <w:lang w:val="pl-PL"/>
        </w:rPr>
        <w:t>6</w:t>
      </w:r>
      <w:r w:rsidR="00A55514" w:rsidRPr="00D65053">
        <w:rPr>
          <w:rFonts w:ascii="Arial" w:hAnsi="Arial" w:cs="Arial"/>
          <w:lang w:val="pl-PL"/>
        </w:rPr>
        <w:t xml:space="preserve"> </w:t>
      </w:r>
      <w:r w:rsidR="00872879" w:rsidRPr="00D65053">
        <w:rPr>
          <w:rFonts w:ascii="Arial" w:hAnsi="Arial" w:cs="Arial"/>
          <w:lang w:val="pl-PL"/>
        </w:rPr>
        <w:t xml:space="preserve">grudnia </w:t>
      </w:r>
      <w:r w:rsidR="00A55514" w:rsidRPr="00D65053">
        <w:rPr>
          <w:rFonts w:ascii="Arial" w:hAnsi="Arial" w:cs="Arial"/>
          <w:lang w:val="pl-PL"/>
        </w:rPr>
        <w:t>2022 r.</w:t>
      </w:r>
    </w:p>
    <w:p w14:paraId="58D4B2CD" w14:textId="23A84424" w:rsidR="001C58A9" w:rsidRPr="00D65053" w:rsidRDefault="00A55514" w:rsidP="001C27D5">
      <w:pPr>
        <w:pStyle w:val="Nagwek"/>
        <w:spacing w:line="360" w:lineRule="auto"/>
        <w:rPr>
          <w:rFonts w:ascii="Arial" w:hAnsi="Arial" w:cs="Arial"/>
        </w:rPr>
      </w:pPr>
      <w:r w:rsidRPr="00D65053">
        <w:rPr>
          <w:rFonts w:ascii="Arial" w:hAnsi="Arial" w:cs="Arial"/>
          <w:lang w:val="pl-PL"/>
        </w:rPr>
        <w:t>D</w:t>
      </w:r>
      <w:r w:rsidR="001C27D5" w:rsidRPr="00D65053">
        <w:rPr>
          <w:rFonts w:ascii="Arial" w:hAnsi="Arial" w:cs="Arial"/>
          <w:lang w:val="pl-PL"/>
        </w:rPr>
        <w:t>T</w:t>
      </w:r>
      <w:r w:rsidRPr="00D65053">
        <w:rPr>
          <w:rFonts w:ascii="Arial" w:hAnsi="Arial" w:cs="Arial"/>
          <w:lang w:val="pl-PL"/>
        </w:rPr>
        <w:t>.8361.</w:t>
      </w:r>
      <w:r w:rsidR="001C27D5" w:rsidRPr="00D65053">
        <w:rPr>
          <w:rFonts w:ascii="Arial" w:hAnsi="Arial" w:cs="Arial"/>
          <w:lang w:val="pl-PL"/>
        </w:rPr>
        <w:t>8</w:t>
      </w:r>
      <w:r w:rsidRPr="00D65053">
        <w:rPr>
          <w:rFonts w:ascii="Arial" w:hAnsi="Arial" w:cs="Arial"/>
          <w:lang w:val="pl-PL"/>
        </w:rPr>
        <w:t>.2022</w:t>
      </w:r>
    </w:p>
    <w:bookmarkEnd w:id="0"/>
    <w:bookmarkEnd w:id="1"/>
    <w:p w14:paraId="050885FD" w14:textId="2554D871" w:rsidR="001C58A9" w:rsidRPr="00D65053" w:rsidRDefault="00EB1DF8" w:rsidP="001C27D5">
      <w:pPr>
        <w:pStyle w:val="Nagwek"/>
        <w:tabs>
          <w:tab w:val="left" w:pos="708"/>
        </w:tabs>
        <w:spacing w:before="120" w:after="120" w:line="360" w:lineRule="auto"/>
        <w:rPr>
          <w:rFonts w:ascii="Arial" w:hAnsi="Arial" w:cs="Arial"/>
          <w:szCs w:val="24"/>
          <w:lang w:val="pl-PL"/>
        </w:rPr>
      </w:pPr>
      <w:r w:rsidRPr="00D65053">
        <w:rPr>
          <w:rFonts w:ascii="Arial" w:hAnsi="Arial" w:cs="Arial"/>
          <w:szCs w:val="24"/>
          <w:lang w:val="pl-PL"/>
        </w:rPr>
        <w:t xml:space="preserve">Na </w:t>
      </w:r>
      <w:r w:rsidR="00A46CBA" w:rsidRPr="00D65053">
        <w:rPr>
          <w:rFonts w:ascii="Arial" w:hAnsi="Arial" w:cs="Arial"/>
          <w:szCs w:val="24"/>
          <w:lang w:val="pl-PL"/>
        </w:rPr>
        <w:t>podstawie art. 6 ust. 1 ustawy z dnia 9 maja 2014 r. o informowaniu o cenach towarów i usług (tekst jednolity: Dz. U. z 2019 r. poz. 178) oraz art. 104 § 1 ustawy z dnia 14 czerwca 1960 r. – Kodeks postępowania administracyjnego (tekst jednolity: Dz. U. z 2022 r. poz. 2000 ze zm.), po przeprowadzeniu postępowania administracyjnego wszczętego z urzędu</w:t>
      </w:r>
      <w:r w:rsidR="001C58A9" w:rsidRPr="00D65053">
        <w:rPr>
          <w:rFonts w:ascii="Arial" w:hAnsi="Arial" w:cs="Arial"/>
          <w:szCs w:val="24"/>
          <w:lang w:val="pl-PL"/>
        </w:rPr>
        <w:t>,</w:t>
      </w:r>
    </w:p>
    <w:p w14:paraId="3308FB46" w14:textId="77777777" w:rsidR="001C58A9" w:rsidRPr="00D65053" w:rsidRDefault="001C58A9" w:rsidP="001C27D5">
      <w:pPr>
        <w:pStyle w:val="Nagwek2"/>
        <w:rPr>
          <w:sz w:val="28"/>
          <w:szCs w:val="22"/>
        </w:rPr>
      </w:pPr>
      <w:r w:rsidRPr="00D65053">
        <w:rPr>
          <w:sz w:val="28"/>
          <w:szCs w:val="22"/>
        </w:rPr>
        <w:t>Podkarpacki Wojewódzki Inspektor Inspekcji Handlowej wymierza</w:t>
      </w:r>
    </w:p>
    <w:p w14:paraId="648C1FE7" w14:textId="134BFE58" w:rsidR="001C27D5" w:rsidRPr="00D65053" w:rsidRDefault="001C58A9" w:rsidP="001C27D5">
      <w:pPr>
        <w:tabs>
          <w:tab w:val="left" w:pos="708"/>
        </w:tabs>
        <w:spacing w:before="120" w:after="120" w:line="360" w:lineRule="auto"/>
        <w:rPr>
          <w:rFonts w:ascii="Arial" w:hAnsi="Arial" w:cs="Arial"/>
          <w:bCs/>
          <w:szCs w:val="24"/>
        </w:rPr>
      </w:pPr>
      <w:r w:rsidRPr="00D65053">
        <w:rPr>
          <w:rFonts w:ascii="Arial" w:hAnsi="Arial" w:cs="Arial"/>
          <w:szCs w:val="24"/>
        </w:rPr>
        <w:t xml:space="preserve">przedsiębiorcy </w:t>
      </w:r>
      <w:r w:rsidR="00872879" w:rsidRPr="00D65053">
        <w:rPr>
          <w:rFonts w:ascii="Arial" w:hAnsi="Arial" w:cs="Arial"/>
          <w:szCs w:val="24"/>
        </w:rPr>
        <w:t>–</w:t>
      </w:r>
      <w:r w:rsidR="00A46CBA" w:rsidRPr="00D65053">
        <w:rPr>
          <w:rFonts w:ascii="Arial" w:hAnsi="Arial" w:cs="Arial"/>
          <w:szCs w:val="24"/>
        </w:rPr>
        <w:t xml:space="preserve"> </w:t>
      </w:r>
      <w:r w:rsidR="001C27D5" w:rsidRPr="00D65053">
        <w:rPr>
          <w:rFonts w:ascii="Arial" w:hAnsi="Arial" w:cs="Arial"/>
          <w:b/>
          <w:szCs w:val="24"/>
        </w:rPr>
        <w:t xml:space="preserve">Jeronimo </w:t>
      </w:r>
      <w:proofErr w:type="spellStart"/>
      <w:r w:rsidR="001C27D5" w:rsidRPr="00D65053">
        <w:rPr>
          <w:rFonts w:ascii="Arial" w:hAnsi="Arial" w:cs="Arial"/>
          <w:b/>
          <w:szCs w:val="24"/>
        </w:rPr>
        <w:t>Martins</w:t>
      </w:r>
      <w:proofErr w:type="spellEnd"/>
      <w:r w:rsidR="001C27D5" w:rsidRPr="00D65053">
        <w:rPr>
          <w:rFonts w:ascii="Arial" w:hAnsi="Arial" w:cs="Arial"/>
          <w:b/>
          <w:szCs w:val="24"/>
        </w:rPr>
        <w:t xml:space="preserve"> Drogerie i Farmacja Sp. z o.o.,</w:t>
      </w:r>
      <w:r w:rsidR="001C27D5" w:rsidRPr="00D65053">
        <w:rPr>
          <w:rFonts w:ascii="Arial" w:hAnsi="Arial" w:cs="Arial"/>
          <w:b/>
          <w:szCs w:val="24"/>
        </w:rPr>
        <w:t xml:space="preserve"> </w:t>
      </w:r>
      <w:r w:rsidR="001C27D5" w:rsidRPr="00D65053">
        <w:rPr>
          <w:rFonts w:ascii="Arial" w:hAnsi="Arial" w:cs="Arial"/>
          <w:b/>
          <w:szCs w:val="24"/>
        </w:rPr>
        <w:t>(dane zanonimizowane) Kostrzyn</w:t>
      </w:r>
      <w:r w:rsidR="001C27D5" w:rsidRPr="00D65053">
        <w:rPr>
          <w:rFonts w:ascii="Arial" w:hAnsi="Arial" w:cs="Arial"/>
          <w:szCs w:val="24"/>
        </w:rPr>
        <w:t xml:space="preserve"> - karę pieniężną w wysokości </w:t>
      </w:r>
      <w:r w:rsidR="001C27D5" w:rsidRPr="00D65053">
        <w:rPr>
          <w:rFonts w:ascii="Arial" w:hAnsi="Arial" w:cs="Arial"/>
          <w:b/>
          <w:bCs/>
          <w:szCs w:val="24"/>
        </w:rPr>
        <w:t>3</w:t>
      </w:r>
      <w:r w:rsidR="001C27D5" w:rsidRPr="00D65053">
        <w:rPr>
          <w:rFonts w:ascii="Arial" w:hAnsi="Arial" w:cs="Arial"/>
          <w:b/>
          <w:szCs w:val="24"/>
        </w:rPr>
        <w:t>000 zł</w:t>
      </w:r>
      <w:r w:rsidR="001C27D5" w:rsidRPr="00D65053">
        <w:rPr>
          <w:rFonts w:ascii="Arial" w:hAnsi="Arial" w:cs="Arial"/>
          <w:szCs w:val="24"/>
        </w:rPr>
        <w:t xml:space="preserve"> (słownie: </w:t>
      </w:r>
      <w:r w:rsidR="001C27D5" w:rsidRPr="00D65053">
        <w:rPr>
          <w:rFonts w:ascii="Arial" w:hAnsi="Arial" w:cs="Arial"/>
          <w:b/>
          <w:bCs/>
          <w:szCs w:val="24"/>
        </w:rPr>
        <w:t>trzy</w:t>
      </w:r>
      <w:r w:rsidR="001C27D5" w:rsidRPr="00D65053">
        <w:rPr>
          <w:rFonts w:ascii="Arial" w:hAnsi="Arial" w:cs="Arial"/>
          <w:szCs w:val="24"/>
        </w:rPr>
        <w:t xml:space="preserve"> </w:t>
      </w:r>
      <w:r w:rsidR="001C27D5" w:rsidRPr="00D65053">
        <w:rPr>
          <w:rFonts w:ascii="Arial" w:hAnsi="Arial" w:cs="Arial"/>
          <w:b/>
          <w:bCs/>
          <w:szCs w:val="24"/>
        </w:rPr>
        <w:t>tysiące złotych</w:t>
      </w:r>
      <w:r w:rsidR="001C27D5" w:rsidRPr="00D65053">
        <w:rPr>
          <w:rFonts w:ascii="Arial" w:hAnsi="Arial" w:cs="Arial"/>
          <w:szCs w:val="24"/>
        </w:rPr>
        <w:t>) za niewykonanie w miejscu sprzedaży detalicznej tj.</w:t>
      </w:r>
      <w:bookmarkStart w:id="2" w:name="_Hlk118446008"/>
      <w:r w:rsidR="001C27D5" w:rsidRPr="00D65053">
        <w:rPr>
          <w:rFonts w:ascii="Arial" w:hAnsi="Arial" w:cs="Arial"/>
          <w:szCs w:val="24"/>
        </w:rPr>
        <w:t xml:space="preserve"> Sklep Drogeria </w:t>
      </w:r>
      <w:r w:rsidR="001C27D5" w:rsidRPr="00D65053">
        <w:rPr>
          <w:rFonts w:ascii="Arial" w:hAnsi="Arial" w:cs="Arial"/>
          <w:b/>
          <w:szCs w:val="24"/>
        </w:rPr>
        <w:t xml:space="preserve">(dane zanonimizowane) </w:t>
      </w:r>
      <w:r w:rsidR="001C27D5" w:rsidRPr="00D65053">
        <w:rPr>
          <w:rFonts w:ascii="Arial" w:hAnsi="Arial" w:cs="Arial"/>
          <w:szCs w:val="24"/>
        </w:rPr>
        <w:t xml:space="preserve">Tarnobrzeg, </w:t>
      </w:r>
      <w:bookmarkEnd w:id="2"/>
      <w:r w:rsidR="001C27D5" w:rsidRPr="00D65053">
        <w:rPr>
          <w:rFonts w:ascii="Arial" w:hAnsi="Arial" w:cs="Arial"/>
          <w:szCs w:val="24"/>
        </w:rPr>
        <w:t xml:space="preserve">wynikającego z art. 4 ust. 1 ustawy, obowiązku uwidocznienia cen oraz cen jednostkowych, w sposób jednoznaczny, niebudzący wątpliwości oraz umożliwiający ich porównanie dla </w:t>
      </w:r>
      <w:r w:rsidR="001C27D5" w:rsidRPr="00D65053">
        <w:rPr>
          <w:rFonts w:ascii="Arial" w:hAnsi="Arial" w:cs="Arial"/>
          <w:b/>
          <w:szCs w:val="24"/>
        </w:rPr>
        <w:t>20 partii</w:t>
      </w:r>
      <w:r w:rsidR="001C27D5" w:rsidRPr="00D65053">
        <w:rPr>
          <w:rFonts w:ascii="Arial" w:hAnsi="Arial" w:cs="Arial"/>
          <w:szCs w:val="24"/>
        </w:rPr>
        <w:t xml:space="preserve"> opakowanych produktów </w:t>
      </w:r>
      <w:r w:rsidR="001C27D5" w:rsidRPr="00D65053">
        <w:rPr>
          <w:rFonts w:ascii="Arial" w:hAnsi="Arial" w:cs="Arial"/>
          <w:b/>
          <w:szCs w:val="24"/>
        </w:rPr>
        <w:t>(na 100 sprawdzonych</w:t>
      </w:r>
      <w:r w:rsidR="001C27D5" w:rsidRPr="00D65053">
        <w:rPr>
          <w:rFonts w:ascii="Arial" w:hAnsi="Arial" w:cs="Arial"/>
          <w:szCs w:val="24"/>
        </w:rPr>
        <w:t xml:space="preserve">), poprzez: </w:t>
      </w:r>
    </w:p>
    <w:p w14:paraId="6EB0BCB4" w14:textId="77777777" w:rsidR="001C27D5" w:rsidRPr="001C27D5" w:rsidRDefault="001C27D5" w:rsidP="001C27D5">
      <w:pPr>
        <w:numPr>
          <w:ilvl w:val="0"/>
          <w:numId w:val="121"/>
        </w:numPr>
        <w:tabs>
          <w:tab w:val="left" w:pos="708"/>
        </w:tabs>
        <w:spacing w:before="120" w:after="120" w:line="360" w:lineRule="auto"/>
        <w:rPr>
          <w:rFonts w:ascii="Arial" w:hAnsi="Arial" w:cs="Arial"/>
          <w:b/>
          <w:bCs/>
          <w:szCs w:val="24"/>
        </w:rPr>
      </w:pPr>
      <w:r w:rsidRPr="001C27D5">
        <w:rPr>
          <w:rFonts w:ascii="Arial" w:hAnsi="Arial" w:cs="Arial"/>
          <w:b/>
          <w:bCs/>
          <w:szCs w:val="24"/>
        </w:rPr>
        <w:t>brak uwidocznienia ceny oraz ceny jednostkowej – przy 1 produkcie,</w:t>
      </w:r>
    </w:p>
    <w:p w14:paraId="0D4432CA" w14:textId="77777777" w:rsidR="001C27D5" w:rsidRPr="001C27D5" w:rsidRDefault="001C27D5" w:rsidP="001C27D5">
      <w:pPr>
        <w:numPr>
          <w:ilvl w:val="0"/>
          <w:numId w:val="121"/>
        </w:numPr>
        <w:tabs>
          <w:tab w:val="left" w:pos="708"/>
        </w:tabs>
        <w:spacing w:before="120" w:after="120" w:line="360" w:lineRule="auto"/>
        <w:rPr>
          <w:rFonts w:ascii="Arial" w:hAnsi="Arial" w:cs="Arial"/>
          <w:b/>
          <w:bCs/>
          <w:szCs w:val="24"/>
        </w:rPr>
      </w:pPr>
      <w:r w:rsidRPr="001C27D5">
        <w:rPr>
          <w:rFonts w:ascii="Arial" w:hAnsi="Arial" w:cs="Arial"/>
          <w:b/>
          <w:bCs/>
          <w:szCs w:val="24"/>
        </w:rPr>
        <w:t>brak ceny jednostkowej przy 19 produktach.</w:t>
      </w:r>
    </w:p>
    <w:p w14:paraId="1C7C55DD" w14:textId="77777777" w:rsidR="001C58A9" w:rsidRPr="00D65053" w:rsidRDefault="001C58A9" w:rsidP="001C27D5">
      <w:pPr>
        <w:pStyle w:val="Nagwek2"/>
      </w:pPr>
      <w:r w:rsidRPr="00D65053">
        <w:rPr>
          <w:sz w:val="28"/>
          <w:szCs w:val="22"/>
        </w:rPr>
        <w:t>Uzasadnienie</w:t>
      </w:r>
    </w:p>
    <w:p w14:paraId="240ADC4B" w14:textId="77777777" w:rsidR="001C27D5" w:rsidRPr="00D65053" w:rsidRDefault="001C58A9" w:rsidP="001C27D5">
      <w:pPr>
        <w:pStyle w:val="Nagwek3"/>
      </w:pPr>
      <w:r w:rsidRPr="00D65053">
        <w:rPr>
          <w:bCs w:val="0"/>
        </w:rPr>
        <w:t xml:space="preserve">Na </w:t>
      </w:r>
      <w:r w:rsidR="001C27D5" w:rsidRPr="00D65053">
        <w:t xml:space="preserve">podstawie art. 3 ust. 1 pkt 1 i 6 ustawy z dnia 15 grudnia 2000 r. o Inspekcji Handlowej (tekst jednolity: Dz. U. z 2020 r., poz. 1706), inspektorzy z Delegatury w Tarnobrzegu Wojewódzkiego Inspektoratu Inspekcji Handlowej w Rzeszowie przeprowadzili w dniach 18 lutego i 2 marca 2022 r. kontrolę w Sklepie Drogeria </w:t>
      </w:r>
      <w:r w:rsidR="001C27D5" w:rsidRPr="00D65053">
        <w:rPr>
          <w:b/>
        </w:rPr>
        <w:t>(dane zanonimizowane)</w:t>
      </w:r>
      <w:r w:rsidR="001C27D5" w:rsidRPr="00D65053">
        <w:t xml:space="preserve"> Tarnobrzeg – zwanej dalej „kontrolowanym” lub „stroną”. </w:t>
      </w:r>
    </w:p>
    <w:p w14:paraId="4FB1ED81" w14:textId="77777777" w:rsidR="001C27D5" w:rsidRPr="001C27D5" w:rsidRDefault="001C27D5" w:rsidP="001C27D5">
      <w:pPr>
        <w:spacing w:before="120" w:after="120" w:line="360" w:lineRule="auto"/>
        <w:rPr>
          <w:rFonts w:ascii="Arial" w:hAnsi="Arial" w:cs="Arial"/>
          <w:bCs/>
          <w:szCs w:val="24"/>
        </w:rPr>
      </w:pPr>
      <w:r w:rsidRPr="001C27D5">
        <w:rPr>
          <w:rFonts w:ascii="Arial" w:hAnsi="Arial" w:cs="Arial"/>
          <w:bCs/>
          <w:szCs w:val="24"/>
        </w:rPr>
        <w:t>Kontrolę przeprowadzono po uprzednim zawiadomieniu przedsiębiorcy o zamiarze wszczęcia kontroli na podstawie 48 ust. 1 ustawy z dnia 6 marca 2018 r. Prawo przedsiębiorców (tekst jednolity: Dz. U. z 2021 r., poz. 162 ze zm.), pismem sygn. DT.8360.1.8.2022 z dnia 3 lutego 2022 r., doręczonym w dniu 7 lutego 2022 r.</w:t>
      </w:r>
    </w:p>
    <w:p w14:paraId="77F159E8" w14:textId="77777777" w:rsidR="001C27D5" w:rsidRPr="001C27D5" w:rsidRDefault="001C27D5" w:rsidP="001C27D5">
      <w:pPr>
        <w:spacing w:before="120" w:after="120" w:line="360" w:lineRule="auto"/>
        <w:rPr>
          <w:rFonts w:ascii="Arial" w:hAnsi="Arial" w:cs="Arial"/>
          <w:bCs/>
          <w:szCs w:val="24"/>
        </w:rPr>
      </w:pPr>
      <w:r w:rsidRPr="001C27D5">
        <w:rPr>
          <w:rFonts w:ascii="Arial" w:hAnsi="Arial" w:cs="Arial"/>
          <w:bCs/>
          <w:szCs w:val="24"/>
        </w:rPr>
        <w:lastRenderedPageBreak/>
        <w:t>W trakcie kontroli sprawdzano przestrzeganie przez przedsiębiorcę obowiązku uwidaczniania cen oraz cen jednostkowych (z uwzględnieniem prawidłowości wyliczenia cen jednostkowych) przy towarach oferowanych do sprzedaży.</w:t>
      </w:r>
    </w:p>
    <w:p w14:paraId="011316A4" w14:textId="77777777" w:rsidR="001C27D5" w:rsidRPr="001C27D5" w:rsidRDefault="001C27D5" w:rsidP="001C27D5">
      <w:pPr>
        <w:pStyle w:val="Nagwek3"/>
        <w:spacing w:before="120"/>
        <w:rPr>
          <w:bCs w:val="0"/>
        </w:rPr>
      </w:pPr>
      <w:r w:rsidRPr="001C27D5">
        <w:rPr>
          <w:bCs w:val="0"/>
        </w:rPr>
        <w:t xml:space="preserve">W dniu 18 lutego 2022 r. inspektorzy sprawdzili przestrzeganie przepisów w powyższym zakresie na podstawie 100 wyrywkowo wybranych z oferty sklepu produktów, stwierdzając łącznie nieprawidłowości przy </w:t>
      </w:r>
      <w:r w:rsidRPr="001C27D5">
        <w:rPr>
          <w:b/>
          <w:bCs w:val="0"/>
        </w:rPr>
        <w:t>20 rodzajach produktów</w:t>
      </w:r>
      <w:r w:rsidRPr="001C27D5">
        <w:rPr>
          <w:bCs w:val="0"/>
        </w:rPr>
        <w:t>, tj.:</w:t>
      </w:r>
    </w:p>
    <w:p w14:paraId="545840B5" w14:textId="77777777" w:rsidR="001C27D5" w:rsidRPr="00D65053" w:rsidRDefault="001C27D5" w:rsidP="001C27D5">
      <w:pPr>
        <w:pStyle w:val="Akapitzlist"/>
        <w:numPr>
          <w:ilvl w:val="0"/>
          <w:numId w:val="128"/>
        </w:numPr>
        <w:spacing w:before="120" w:after="120" w:line="360" w:lineRule="auto"/>
        <w:rPr>
          <w:rFonts w:ascii="Arial" w:hAnsi="Arial" w:cs="Arial"/>
          <w:bCs/>
          <w:szCs w:val="24"/>
        </w:rPr>
      </w:pPr>
      <w:r w:rsidRPr="00D65053">
        <w:rPr>
          <w:rFonts w:ascii="Arial" w:hAnsi="Arial" w:cs="Arial"/>
          <w:b/>
          <w:bCs/>
          <w:szCs w:val="24"/>
        </w:rPr>
        <w:t>brak uwidocznienie ceny i ceny jednostkowe</w:t>
      </w:r>
      <w:r w:rsidRPr="00D65053">
        <w:rPr>
          <w:rFonts w:ascii="Arial" w:hAnsi="Arial" w:cs="Arial"/>
          <w:bCs/>
          <w:szCs w:val="24"/>
        </w:rPr>
        <w:t xml:space="preserve">j przy </w:t>
      </w:r>
      <w:r w:rsidRPr="00D65053">
        <w:rPr>
          <w:rFonts w:ascii="Arial" w:hAnsi="Arial" w:cs="Arial"/>
          <w:b/>
          <w:bCs/>
          <w:szCs w:val="24"/>
        </w:rPr>
        <w:t>1 produkcie</w:t>
      </w:r>
      <w:r w:rsidRPr="00D65053">
        <w:rPr>
          <w:rFonts w:ascii="Arial" w:hAnsi="Arial" w:cs="Arial"/>
          <w:bCs/>
          <w:szCs w:val="24"/>
        </w:rPr>
        <w:t>:</w:t>
      </w:r>
    </w:p>
    <w:p w14:paraId="58B74342" w14:textId="77777777" w:rsidR="001C27D5" w:rsidRPr="00D65053" w:rsidRDefault="001C27D5" w:rsidP="001C27D5">
      <w:pPr>
        <w:pStyle w:val="Akapitzlist"/>
        <w:numPr>
          <w:ilvl w:val="0"/>
          <w:numId w:val="129"/>
        </w:numPr>
        <w:spacing w:before="120" w:after="120" w:line="360" w:lineRule="auto"/>
        <w:rPr>
          <w:rFonts w:ascii="Arial" w:hAnsi="Arial" w:cs="Arial"/>
          <w:bCs/>
          <w:szCs w:val="24"/>
        </w:rPr>
      </w:pPr>
      <w:proofErr w:type="spellStart"/>
      <w:r w:rsidRPr="00D65053">
        <w:rPr>
          <w:rFonts w:ascii="Arial" w:hAnsi="Arial" w:cs="Arial"/>
          <w:bCs/>
          <w:szCs w:val="24"/>
        </w:rPr>
        <w:t>Bielenda</w:t>
      </w:r>
      <w:proofErr w:type="spellEnd"/>
      <w:r w:rsidRPr="00D65053">
        <w:rPr>
          <w:rFonts w:ascii="Arial" w:hAnsi="Arial" w:cs="Arial"/>
          <w:bCs/>
          <w:szCs w:val="24"/>
        </w:rPr>
        <w:t xml:space="preserve"> Krem fluid CC 10 w1 do ciała. Rozświetlający jedwab 150 ml </w:t>
      </w:r>
    </w:p>
    <w:p w14:paraId="099C28AD" w14:textId="77777777" w:rsidR="001C27D5" w:rsidRPr="001C27D5" w:rsidRDefault="001C27D5" w:rsidP="001C27D5">
      <w:pPr>
        <w:spacing w:before="120" w:after="120" w:line="360" w:lineRule="auto"/>
        <w:rPr>
          <w:rFonts w:ascii="Arial" w:hAnsi="Arial" w:cs="Arial"/>
          <w:bCs/>
          <w:szCs w:val="24"/>
        </w:rPr>
      </w:pPr>
      <w:r w:rsidRPr="001C27D5">
        <w:rPr>
          <w:rFonts w:ascii="Arial" w:hAnsi="Arial" w:cs="Arial"/>
          <w:bCs/>
          <w:szCs w:val="24"/>
        </w:rPr>
        <w:t>co narusza art. 4 ust 1 ustawy oraz § 3 rozporządzenia Ministra Rozwoju z dnia 9 grudnia 2015 r. w sprawie uwidaczniania cen towarów i usług (Dz. U. 2015, poz. 2121) - zwanego dalej „rozporządzeniem”;</w:t>
      </w:r>
    </w:p>
    <w:p w14:paraId="46D12554" w14:textId="77777777" w:rsidR="001C27D5" w:rsidRPr="00D65053" w:rsidRDefault="001C27D5" w:rsidP="001C27D5">
      <w:pPr>
        <w:pStyle w:val="Akapitzlist"/>
        <w:numPr>
          <w:ilvl w:val="0"/>
          <w:numId w:val="128"/>
        </w:numPr>
        <w:spacing w:before="120" w:after="120" w:line="360" w:lineRule="auto"/>
        <w:rPr>
          <w:rFonts w:ascii="Arial" w:hAnsi="Arial" w:cs="Arial"/>
          <w:bCs/>
          <w:szCs w:val="24"/>
        </w:rPr>
      </w:pPr>
      <w:r w:rsidRPr="00D65053">
        <w:rPr>
          <w:rFonts w:ascii="Arial" w:hAnsi="Arial" w:cs="Arial"/>
          <w:b/>
          <w:bCs/>
          <w:szCs w:val="24"/>
        </w:rPr>
        <w:t>brak ceny jednostkowej – przy 19 produktach:</w:t>
      </w:r>
    </w:p>
    <w:p w14:paraId="6091CEFF"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Cleanic</w:t>
      </w:r>
      <w:proofErr w:type="spellEnd"/>
      <w:r w:rsidRPr="00D65053">
        <w:rPr>
          <w:rFonts w:ascii="Arial" w:hAnsi="Arial" w:cs="Arial"/>
          <w:bCs/>
          <w:szCs w:val="24"/>
        </w:rPr>
        <w:t xml:space="preserve"> Płatki kosmetyczne 120 sztuk;</w:t>
      </w:r>
    </w:p>
    <w:p w14:paraId="54BEF16A"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Seboradin</w:t>
      </w:r>
      <w:proofErr w:type="spellEnd"/>
      <w:r w:rsidRPr="00D65053">
        <w:rPr>
          <w:rFonts w:ascii="Arial" w:hAnsi="Arial" w:cs="Arial"/>
          <w:bCs/>
          <w:szCs w:val="24"/>
        </w:rPr>
        <w:t xml:space="preserve"> Forte Ampułki Przeciw wypadaniu włosów 14 szt. Pojemność 77 ml (14 x 5,5 ml);</w:t>
      </w:r>
    </w:p>
    <w:p w14:paraId="3C40551C"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Seboradin</w:t>
      </w:r>
      <w:proofErr w:type="spellEnd"/>
      <w:r w:rsidRPr="00D65053">
        <w:rPr>
          <w:rFonts w:ascii="Arial" w:hAnsi="Arial" w:cs="Arial"/>
          <w:bCs/>
          <w:szCs w:val="24"/>
        </w:rPr>
        <w:t xml:space="preserve"> Forte Ampułki 7 x5,5 ml Pojemność 38,5 ml (7 ampułek x 5,5 ml);</w:t>
      </w:r>
    </w:p>
    <w:p w14:paraId="0B0DF8B4"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Seboradin</w:t>
      </w:r>
      <w:proofErr w:type="spellEnd"/>
      <w:r w:rsidRPr="00D65053">
        <w:rPr>
          <w:rFonts w:ascii="Arial" w:hAnsi="Arial" w:cs="Arial"/>
          <w:bCs/>
          <w:szCs w:val="24"/>
        </w:rPr>
        <w:t xml:space="preserve"> Fito Cell Serum 7x6 g</w:t>
      </w:r>
    </w:p>
    <w:p w14:paraId="320AC997"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Dermomask</w:t>
      </w:r>
      <w:proofErr w:type="spellEnd"/>
      <w:r w:rsidRPr="00D65053">
        <w:rPr>
          <w:rFonts w:ascii="Arial" w:hAnsi="Arial" w:cs="Arial"/>
          <w:bCs/>
          <w:szCs w:val="24"/>
        </w:rPr>
        <w:t xml:space="preserve"> Maseczka Buble </w:t>
      </w:r>
      <w:proofErr w:type="spellStart"/>
      <w:r w:rsidRPr="00D65053">
        <w:rPr>
          <w:rFonts w:ascii="Arial" w:hAnsi="Arial" w:cs="Arial"/>
          <w:bCs/>
          <w:szCs w:val="24"/>
        </w:rPr>
        <w:t>Mask</w:t>
      </w:r>
      <w:proofErr w:type="spellEnd"/>
      <w:r w:rsidRPr="00D65053">
        <w:rPr>
          <w:rFonts w:ascii="Arial" w:hAnsi="Arial" w:cs="Arial"/>
          <w:bCs/>
          <w:szCs w:val="24"/>
        </w:rPr>
        <w:t xml:space="preserve"> Day Active 10 g;</w:t>
      </w:r>
    </w:p>
    <w:p w14:paraId="62E4622C"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Dove</w:t>
      </w:r>
      <w:proofErr w:type="spellEnd"/>
      <w:r w:rsidRPr="00D65053">
        <w:rPr>
          <w:rFonts w:ascii="Arial" w:hAnsi="Arial" w:cs="Arial"/>
          <w:bCs/>
          <w:szCs w:val="24"/>
        </w:rPr>
        <w:t xml:space="preserve"> Żel pod prysznic </w:t>
      </w:r>
      <w:proofErr w:type="spellStart"/>
      <w:r w:rsidRPr="00D65053">
        <w:rPr>
          <w:rFonts w:ascii="Arial" w:hAnsi="Arial" w:cs="Arial"/>
          <w:bCs/>
          <w:szCs w:val="24"/>
        </w:rPr>
        <w:t>Deeply</w:t>
      </w:r>
      <w:proofErr w:type="spellEnd"/>
      <w:r w:rsidRPr="00D65053">
        <w:rPr>
          <w:rFonts w:ascii="Arial" w:hAnsi="Arial" w:cs="Arial"/>
          <w:bCs/>
          <w:szCs w:val="24"/>
        </w:rPr>
        <w:t xml:space="preserve"> nawilżający pompka 720 ml; </w:t>
      </w:r>
    </w:p>
    <w:p w14:paraId="6E97144A" w14:textId="77777777" w:rsidR="001C27D5" w:rsidRPr="00D65053" w:rsidRDefault="001C27D5" w:rsidP="001C27D5">
      <w:pPr>
        <w:pStyle w:val="Akapitzlist"/>
        <w:numPr>
          <w:ilvl w:val="0"/>
          <w:numId w:val="130"/>
        </w:numPr>
        <w:spacing w:before="120" w:after="120" w:line="360" w:lineRule="auto"/>
        <w:rPr>
          <w:rFonts w:ascii="Arial" w:hAnsi="Arial" w:cs="Arial"/>
          <w:b/>
          <w:bCs/>
          <w:szCs w:val="24"/>
        </w:rPr>
      </w:pPr>
      <w:proofErr w:type="spellStart"/>
      <w:r w:rsidRPr="00D65053">
        <w:rPr>
          <w:rFonts w:ascii="Arial" w:hAnsi="Arial" w:cs="Arial"/>
          <w:bCs/>
          <w:szCs w:val="24"/>
        </w:rPr>
        <w:t>Dermika</w:t>
      </w:r>
      <w:proofErr w:type="spellEnd"/>
      <w:r w:rsidRPr="00D65053">
        <w:rPr>
          <w:rFonts w:ascii="Arial" w:hAnsi="Arial" w:cs="Arial"/>
          <w:bCs/>
          <w:szCs w:val="24"/>
        </w:rPr>
        <w:t xml:space="preserve"> 100% Krem przeciw zmarszczkom wokół oczu 20 ml</w:t>
      </w:r>
      <w:r w:rsidRPr="00D65053">
        <w:rPr>
          <w:rFonts w:ascii="Arial" w:hAnsi="Arial" w:cs="Arial"/>
          <w:b/>
          <w:bCs/>
          <w:szCs w:val="24"/>
        </w:rPr>
        <w:t xml:space="preserve">; </w:t>
      </w:r>
    </w:p>
    <w:p w14:paraId="34F240B6"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r w:rsidRPr="00D65053">
        <w:rPr>
          <w:rFonts w:ascii="Arial" w:hAnsi="Arial" w:cs="Arial"/>
          <w:bCs/>
          <w:szCs w:val="24"/>
        </w:rPr>
        <w:t>Biała perła Pasta dla palaczy wybielająca zęby 75 ml;</w:t>
      </w:r>
    </w:p>
    <w:p w14:paraId="4CA95A43"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Old</w:t>
      </w:r>
      <w:proofErr w:type="spellEnd"/>
      <w:r w:rsidRPr="00D65053">
        <w:rPr>
          <w:rFonts w:ascii="Arial" w:hAnsi="Arial" w:cs="Arial"/>
          <w:bCs/>
          <w:szCs w:val="24"/>
        </w:rPr>
        <w:t xml:space="preserve"> Spice </w:t>
      </w:r>
      <w:proofErr w:type="spellStart"/>
      <w:r w:rsidRPr="00D65053">
        <w:rPr>
          <w:rFonts w:ascii="Arial" w:hAnsi="Arial" w:cs="Arial"/>
          <w:bCs/>
          <w:szCs w:val="24"/>
        </w:rPr>
        <w:t>Antyprespirant</w:t>
      </w:r>
      <w:proofErr w:type="spellEnd"/>
      <w:r w:rsidRPr="00D65053">
        <w:rPr>
          <w:rFonts w:ascii="Arial" w:hAnsi="Arial" w:cs="Arial"/>
          <w:bCs/>
          <w:szCs w:val="24"/>
        </w:rPr>
        <w:t xml:space="preserve"> w żelu </w:t>
      </w:r>
      <w:proofErr w:type="spellStart"/>
      <w:r w:rsidRPr="00D65053">
        <w:rPr>
          <w:rFonts w:ascii="Arial" w:hAnsi="Arial" w:cs="Arial"/>
          <w:bCs/>
          <w:szCs w:val="24"/>
        </w:rPr>
        <w:t>Whitewater</w:t>
      </w:r>
      <w:proofErr w:type="spellEnd"/>
      <w:r w:rsidRPr="00D65053">
        <w:rPr>
          <w:rFonts w:ascii="Arial" w:hAnsi="Arial" w:cs="Arial"/>
          <w:bCs/>
          <w:szCs w:val="24"/>
        </w:rPr>
        <w:t xml:space="preserve"> 70 ml;</w:t>
      </w:r>
    </w:p>
    <w:p w14:paraId="17F89582"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Dove</w:t>
      </w:r>
      <w:proofErr w:type="spellEnd"/>
      <w:r w:rsidRPr="00D65053">
        <w:rPr>
          <w:rFonts w:ascii="Arial" w:hAnsi="Arial" w:cs="Arial"/>
          <w:bCs/>
          <w:szCs w:val="24"/>
        </w:rPr>
        <w:t xml:space="preserve"> Krem </w:t>
      </w:r>
      <w:proofErr w:type="spellStart"/>
      <w:r w:rsidRPr="00D65053">
        <w:rPr>
          <w:rFonts w:ascii="Arial" w:hAnsi="Arial" w:cs="Arial"/>
          <w:bCs/>
          <w:szCs w:val="24"/>
        </w:rPr>
        <w:t>cashmere</w:t>
      </w:r>
      <w:proofErr w:type="spellEnd"/>
      <w:r w:rsidRPr="00D65053">
        <w:rPr>
          <w:rFonts w:ascii="Arial" w:hAnsi="Arial" w:cs="Arial"/>
          <w:bCs/>
          <w:szCs w:val="24"/>
        </w:rPr>
        <w:t xml:space="preserve"> Derma Spa 300 ml; </w:t>
      </w:r>
    </w:p>
    <w:p w14:paraId="368C558C"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r w:rsidRPr="00D65053">
        <w:rPr>
          <w:rFonts w:ascii="Arial" w:hAnsi="Arial" w:cs="Arial"/>
          <w:bCs/>
          <w:szCs w:val="24"/>
        </w:rPr>
        <w:t xml:space="preserve">AA Baby Krem nawilżający do twarzy i ciała 75 ml; </w:t>
      </w:r>
    </w:p>
    <w:p w14:paraId="40BAB3FA"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r w:rsidRPr="00D65053">
        <w:rPr>
          <w:rFonts w:ascii="Arial" w:hAnsi="Arial" w:cs="Arial"/>
          <w:bCs/>
          <w:szCs w:val="24"/>
        </w:rPr>
        <w:t xml:space="preserve">Skarb Matki </w:t>
      </w:r>
      <w:proofErr w:type="spellStart"/>
      <w:r w:rsidRPr="00D65053">
        <w:rPr>
          <w:rFonts w:ascii="Arial" w:hAnsi="Arial" w:cs="Arial"/>
          <w:bCs/>
          <w:szCs w:val="24"/>
        </w:rPr>
        <w:t>Olejuszka</w:t>
      </w:r>
      <w:proofErr w:type="spellEnd"/>
      <w:r w:rsidRPr="00D65053">
        <w:rPr>
          <w:rFonts w:ascii="Arial" w:hAnsi="Arial" w:cs="Arial"/>
          <w:bCs/>
          <w:szCs w:val="24"/>
        </w:rPr>
        <w:t xml:space="preserve"> Olejek na </w:t>
      </w:r>
      <w:proofErr w:type="spellStart"/>
      <w:r w:rsidRPr="00D65053">
        <w:rPr>
          <w:rFonts w:ascii="Arial" w:hAnsi="Arial" w:cs="Arial"/>
          <w:bCs/>
          <w:szCs w:val="24"/>
        </w:rPr>
        <w:t>ciemieniuszkę</w:t>
      </w:r>
      <w:proofErr w:type="spellEnd"/>
      <w:r w:rsidRPr="00D65053">
        <w:rPr>
          <w:rFonts w:ascii="Arial" w:hAnsi="Arial" w:cs="Arial"/>
          <w:bCs/>
          <w:szCs w:val="24"/>
        </w:rPr>
        <w:t xml:space="preserve"> 30 ml;</w:t>
      </w:r>
    </w:p>
    <w:p w14:paraId="559748AC"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Sylveco</w:t>
      </w:r>
      <w:proofErr w:type="spellEnd"/>
      <w:r w:rsidRPr="00D65053">
        <w:rPr>
          <w:rFonts w:ascii="Arial" w:hAnsi="Arial" w:cs="Arial"/>
          <w:bCs/>
          <w:szCs w:val="24"/>
        </w:rPr>
        <w:t xml:space="preserve"> dla dzieci 3 + Odżywka ułatwiająca rozczesywanie 150 ml;</w:t>
      </w:r>
    </w:p>
    <w:p w14:paraId="27CBD9EF"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Sylveco</w:t>
      </w:r>
      <w:proofErr w:type="spellEnd"/>
      <w:r w:rsidRPr="00D65053">
        <w:rPr>
          <w:rFonts w:ascii="Arial" w:hAnsi="Arial" w:cs="Arial"/>
          <w:bCs/>
          <w:szCs w:val="24"/>
        </w:rPr>
        <w:t xml:space="preserve"> dla dzieci 3+ Szampon i odżywka 2w1, 300 ml;</w:t>
      </w:r>
    </w:p>
    <w:p w14:paraId="52746B6F"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Sylveco</w:t>
      </w:r>
      <w:proofErr w:type="spellEnd"/>
      <w:r w:rsidRPr="00D65053">
        <w:rPr>
          <w:rFonts w:ascii="Arial" w:hAnsi="Arial" w:cs="Arial"/>
          <w:bCs/>
          <w:szCs w:val="24"/>
        </w:rPr>
        <w:t xml:space="preserve"> Krem pielęgnujący dla dzieci do twarzy i ciała 300 ml;</w:t>
      </w:r>
    </w:p>
    <w:p w14:paraId="574A5159"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Bielenda</w:t>
      </w:r>
      <w:proofErr w:type="spellEnd"/>
      <w:r w:rsidRPr="00D65053">
        <w:rPr>
          <w:rFonts w:ascii="Arial" w:hAnsi="Arial" w:cs="Arial"/>
          <w:bCs/>
          <w:szCs w:val="24"/>
        </w:rPr>
        <w:t xml:space="preserve"> </w:t>
      </w:r>
      <w:proofErr w:type="spellStart"/>
      <w:r w:rsidRPr="00D65053">
        <w:rPr>
          <w:rFonts w:ascii="Arial" w:hAnsi="Arial" w:cs="Arial"/>
          <w:bCs/>
          <w:szCs w:val="24"/>
        </w:rPr>
        <w:t>Vege</w:t>
      </w:r>
      <w:proofErr w:type="spellEnd"/>
      <w:r w:rsidRPr="00D65053">
        <w:rPr>
          <w:rFonts w:ascii="Arial" w:hAnsi="Arial" w:cs="Arial"/>
          <w:bCs/>
          <w:szCs w:val="24"/>
        </w:rPr>
        <w:t xml:space="preserve"> Mama Serum wzmacniające przeciw rozstępom 150 ml;</w:t>
      </w:r>
    </w:p>
    <w:p w14:paraId="591F9CDF"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Syoss</w:t>
      </w:r>
      <w:proofErr w:type="spellEnd"/>
      <w:r w:rsidRPr="00D65053">
        <w:rPr>
          <w:rFonts w:ascii="Arial" w:hAnsi="Arial" w:cs="Arial"/>
          <w:bCs/>
          <w:szCs w:val="24"/>
        </w:rPr>
        <w:t xml:space="preserve"> Szampon </w:t>
      </w:r>
      <w:proofErr w:type="spellStart"/>
      <w:r w:rsidRPr="00D65053">
        <w:rPr>
          <w:rFonts w:ascii="Arial" w:hAnsi="Arial" w:cs="Arial"/>
          <w:bCs/>
          <w:szCs w:val="24"/>
        </w:rPr>
        <w:t>Kreatin</w:t>
      </w:r>
      <w:proofErr w:type="spellEnd"/>
      <w:r w:rsidRPr="00D65053">
        <w:rPr>
          <w:rFonts w:ascii="Arial" w:hAnsi="Arial" w:cs="Arial"/>
          <w:bCs/>
          <w:szCs w:val="24"/>
        </w:rPr>
        <w:t xml:space="preserve"> do włosów łamliwych 440 ml; </w:t>
      </w:r>
    </w:p>
    <w:p w14:paraId="2CD1F32D"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r w:rsidRPr="00D65053">
        <w:rPr>
          <w:rFonts w:ascii="Arial" w:hAnsi="Arial" w:cs="Arial"/>
          <w:bCs/>
          <w:szCs w:val="24"/>
        </w:rPr>
        <w:t xml:space="preserve">Schwarzkopf </w:t>
      </w:r>
      <w:proofErr w:type="spellStart"/>
      <w:r w:rsidRPr="00D65053">
        <w:rPr>
          <w:rFonts w:ascii="Arial" w:hAnsi="Arial" w:cs="Arial"/>
          <w:bCs/>
          <w:szCs w:val="24"/>
        </w:rPr>
        <w:t>Gliss</w:t>
      </w:r>
      <w:proofErr w:type="spellEnd"/>
      <w:r w:rsidRPr="00D65053">
        <w:rPr>
          <w:rFonts w:ascii="Arial" w:hAnsi="Arial" w:cs="Arial"/>
          <w:bCs/>
          <w:szCs w:val="24"/>
        </w:rPr>
        <w:t xml:space="preserve"> Olejek do włosów </w:t>
      </w:r>
      <w:proofErr w:type="spellStart"/>
      <w:r w:rsidRPr="00D65053">
        <w:rPr>
          <w:rFonts w:ascii="Arial" w:hAnsi="Arial" w:cs="Arial"/>
          <w:bCs/>
          <w:szCs w:val="24"/>
        </w:rPr>
        <w:t>Thermo</w:t>
      </w:r>
      <w:proofErr w:type="spellEnd"/>
      <w:r w:rsidRPr="00D65053">
        <w:rPr>
          <w:rFonts w:ascii="Arial" w:hAnsi="Arial" w:cs="Arial"/>
          <w:bCs/>
          <w:szCs w:val="24"/>
        </w:rPr>
        <w:t xml:space="preserve"> – </w:t>
      </w:r>
      <w:proofErr w:type="spellStart"/>
      <w:r w:rsidRPr="00D65053">
        <w:rPr>
          <w:rFonts w:ascii="Arial" w:hAnsi="Arial" w:cs="Arial"/>
          <w:bCs/>
          <w:szCs w:val="24"/>
        </w:rPr>
        <w:t>Protect</w:t>
      </w:r>
      <w:proofErr w:type="spellEnd"/>
      <w:r w:rsidRPr="00D65053">
        <w:rPr>
          <w:rFonts w:ascii="Arial" w:hAnsi="Arial" w:cs="Arial"/>
          <w:bCs/>
          <w:szCs w:val="24"/>
        </w:rPr>
        <w:t xml:space="preserve"> 150 ml; </w:t>
      </w:r>
    </w:p>
    <w:p w14:paraId="0D6AC8DD" w14:textId="77777777" w:rsidR="001C27D5" w:rsidRPr="00D65053" w:rsidRDefault="001C27D5" w:rsidP="001C27D5">
      <w:pPr>
        <w:pStyle w:val="Akapitzlist"/>
        <w:numPr>
          <w:ilvl w:val="0"/>
          <w:numId w:val="130"/>
        </w:numPr>
        <w:spacing w:before="120" w:after="120" w:line="360" w:lineRule="auto"/>
        <w:rPr>
          <w:rFonts w:ascii="Arial" w:hAnsi="Arial" w:cs="Arial"/>
          <w:bCs/>
          <w:szCs w:val="24"/>
        </w:rPr>
      </w:pPr>
      <w:proofErr w:type="spellStart"/>
      <w:r w:rsidRPr="00D65053">
        <w:rPr>
          <w:rFonts w:ascii="Arial" w:hAnsi="Arial" w:cs="Arial"/>
          <w:bCs/>
          <w:szCs w:val="24"/>
        </w:rPr>
        <w:t>Gosh</w:t>
      </w:r>
      <w:proofErr w:type="spellEnd"/>
      <w:r w:rsidRPr="00D65053">
        <w:rPr>
          <w:rFonts w:ascii="Arial" w:hAnsi="Arial" w:cs="Arial"/>
          <w:bCs/>
          <w:szCs w:val="24"/>
        </w:rPr>
        <w:t xml:space="preserve"> </w:t>
      </w:r>
      <w:proofErr w:type="spellStart"/>
      <w:r w:rsidRPr="00D65053">
        <w:rPr>
          <w:rFonts w:ascii="Arial" w:hAnsi="Arial" w:cs="Arial"/>
          <w:bCs/>
          <w:szCs w:val="24"/>
        </w:rPr>
        <w:t>Macadamia</w:t>
      </w:r>
      <w:proofErr w:type="spellEnd"/>
      <w:r w:rsidRPr="00D65053">
        <w:rPr>
          <w:rFonts w:ascii="Arial" w:hAnsi="Arial" w:cs="Arial"/>
          <w:bCs/>
          <w:szCs w:val="24"/>
        </w:rPr>
        <w:t xml:space="preserve"> Oli Odżywka do włosów 230 ml,</w:t>
      </w:r>
    </w:p>
    <w:p w14:paraId="5C5CF624" w14:textId="5B871B1B" w:rsidR="001C27D5" w:rsidRPr="001C27D5" w:rsidRDefault="001C27D5" w:rsidP="001C27D5">
      <w:pPr>
        <w:spacing w:before="120" w:after="120" w:line="360" w:lineRule="auto"/>
        <w:rPr>
          <w:rFonts w:ascii="Arial" w:hAnsi="Arial" w:cs="Arial"/>
          <w:bCs/>
          <w:szCs w:val="24"/>
        </w:rPr>
      </w:pPr>
      <w:r w:rsidRPr="001C27D5">
        <w:rPr>
          <w:rFonts w:ascii="Arial" w:hAnsi="Arial" w:cs="Arial"/>
          <w:bCs/>
          <w:szCs w:val="24"/>
        </w:rPr>
        <w:lastRenderedPageBreak/>
        <w:t>(przy produktach pod poz. II. 1-4 nie uwidoczniono cen jednostkowych, a przy produktach pod poz. II, 5-19 znajdowały się nieprawidłowo wyliczone ceny jednostkowe)</w:t>
      </w:r>
      <w:r w:rsidRPr="00D65053">
        <w:rPr>
          <w:rFonts w:ascii="Arial" w:hAnsi="Arial" w:cs="Arial"/>
          <w:bCs/>
          <w:szCs w:val="24"/>
        </w:rPr>
        <w:t xml:space="preserve"> </w:t>
      </w:r>
      <w:r w:rsidRPr="001C27D5">
        <w:rPr>
          <w:rFonts w:ascii="Arial" w:hAnsi="Arial" w:cs="Arial"/>
          <w:bCs/>
          <w:szCs w:val="24"/>
        </w:rPr>
        <w:t xml:space="preserve">co narusza art. 4 ust. 1 ustawy oraz § 3 ust. 2 rozporządzenia. </w:t>
      </w:r>
    </w:p>
    <w:p w14:paraId="755BBB1C" w14:textId="119B073B" w:rsidR="001C27D5" w:rsidRPr="001C27D5" w:rsidRDefault="001C27D5" w:rsidP="001C27D5">
      <w:pPr>
        <w:spacing w:before="120" w:after="120" w:line="360" w:lineRule="auto"/>
        <w:rPr>
          <w:rFonts w:ascii="Arial" w:hAnsi="Arial" w:cs="Arial"/>
          <w:bCs/>
          <w:szCs w:val="24"/>
        </w:rPr>
      </w:pPr>
      <w:r w:rsidRPr="001C27D5">
        <w:rPr>
          <w:rFonts w:ascii="Arial" w:hAnsi="Arial" w:cs="Arial"/>
          <w:bCs/>
          <w:szCs w:val="24"/>
        </w:rPr>
        <w:t>Powyższe ustalenia udokumentowano w protokole kontroli DT.8361.8.2022 z dnia</w:t>
      </w:r>
      <w:r w:rsidRPr="00D65053">
        <w:rPr>
          <w:rFonts w:ascii="Arial" w:hAnsi="Arial" w:cs="Arial"/>
        </w:rPr>
        <w:t xml:space="preserve"> </w:t>
      </w:r>
      <w:r w:rsidRPr="001C27D5">
        <w:rPr>
          <w:rFonts w:ascii="Arial" w:hAnsi="Arial" w:cs="Arial"/>
          <w:bCs/>
          <w:szCs w:val="24"/>
        </w:rPr>
        <w:t>18 lutego 2022 r. wraz z załącznikami do którego strona nie wniosła uwag.</w:t>
      </w:r>
    </w:p>
    <w:p w14:paraId="5B2620EC" w14:textId="2687649E" w:rsidR="001C27D5" w:rsidRPr="001C27D5" w:rsidRDefault="001C27D5" w:rsidP="001C27D5">
      <w:pPr>
        <w:spacing w:before="120" w:after="120" w:line="360" w:lineRule="auto"/>
        <w:rPr>
          <w:rFonts w:ascii="Arial" w:hAnsi="Arial" w:cs="Arial"/>
          <w:bCs/>
          <w:szCs w:val="24"/>
        </w:rPr>
      </w:pPr>
      <w:r w:rsidRPr="001C27D5">
        <w:rPr>
          <w:rFonts w:ascii="Arial" w:hAnsi="Arial" w:cs="Arial"/>
          <w:bCs/>
          <w:szCs w:val="24"/>
        </w:rPr>
        <w:t>Kontrolowany przedsiębiorca, po ujawnieniu nieprawidłowości w tym zakresie, dobrowolnie</w:t>
      </w:r>
      <w:r w:rsidRPr="00D65053">
        <w:rPr>
          <w:rFonts w:ascii="Arial" w:hAnsi="Arial" w:cs="Arial"/>
        </w:rPr>
        <w:t xml:space="preserve"> </w:t>
      </w:r>
      <w:r w:rsidRPr="001C27D5">
        <w:rPr>
          <w:rFonts w:ascii="Arial" w:hAnsi="Arial" w:cs="Arial"/>
          <w:bCs/>
          <w:szCs w:val="24"/>
        </w:rPr>
        <w:t xml:space="preserve">i niezwłocznie uwidocznił brakujące ceny oraz ceny jednostkowe. </w:t>
      </w:r>
    </w:p>
    <w:p w14:paraId="60C9F265" w14:textId="317B87E1" w:rsidR="001C27D5" w:rsidRPr="001C27D5" w:rsidRDefault="001C27D5" w:rsidP="001C27D5">
      <w:pPr>
        <w:pStyle w:val="Nagwek3"/>
        <w:spacing w:before="120"/>
        <w:rPr>
          <w:bCs w:val="0"/>
        </w:rPr>
      </w:pPr>
      <w:r w:rsidRPr="001C27D5">
        <w:rPr>
          <w:bCs w:val="0"/>
        </w:rPr>
        <w:t>W związku ze stwierdzonymi nieprawidłowościami, pismem z dnia 8 listopada 2022 r. Podkarpacki Wojewódzki Inspektor Inspekcji Handlowej zawiadomił stronę o wszczęciu</w:t>
      </w:r>
      <w:r w:rsidRPr="00D65053">
        <w:rPr>
          <w:bCs w:val="0"/>
        </w:rPr>
        <w:t xml:space="preserve"> </w:t>
      </w:r>
      <w:r w:rsidRPr="001C27D5">
        <w:rPr>
          <w:bCs w:val="0"/>
        </w:rPr>
        <w:t>z urzędu postępowania administracyjnego w trybie art. 6 ust. 1 ustawy z tytułu niewykonania obowiązków prawidłowego uwidaczniania w miejscu sprzedaży detalicznej cen oraz cen jednostkowych. Jednocześnie pismem tym stronę postępowania pouczono o przysługującym jej prawie do czynnego udziału w postępowaniu, a w szczególności o prawie wypowiadania się co do zebranych dowodów i materiałów, przeglądania akt sprawy, jak również brania udziału w przeprowadzeniu dowodu oraz możliwości złożenia wyjaśnienia. Stronę wezwano także do przedstawienia wielkości obrotu i przychodów za rok 2021.</w:t>
      </w:r>
    </w:p>
    <w:p w14:paraId="3E6505C7" w14:textId="2ACE44D8" w:rsidR="001C27D5" w:rsidRPr="001C27D5" w:rsidRDefault="001C27D5" w:rsidP="001C27D5">
      <w:pPr>
        <w:pStyle w:val="Nagwek3"/>
        <w:spacing w:before="120"/>
        <w:rPr>
          <w:bCs w:val="0"/>
        </w:rPr>
      </w:pPr>
      <w:bookmarkStart w:id="3" w:name="_Hlk115772043"/>
      <w:r w:rsidRPr="001C27D5">
        <w:rPr>
          <w:bCs w:val="0"/>
        </w:rPr>
        <w:t>Podkarpacki Wojewódzki Inspektor Inspekcji Handlowej postanowieniem z dnia 8 listopada 2022 r. włączył w poczet dowodów w sprawie protokół kontroli DK.8361.35.2021 z dnia</w:t>
      </w:r>
      <w:r w:rsidRPr="00D65053">
        <w:rPr>
          <w:bCs w:val="0"/>
        </w:rPr>
        <w:t xml:space="preserve"> </w:t>
      </w:r>
      <w:r w:rsidRPr="001C27D5">
        <w:rPr>
          <w:bCs w:val="0"/>
        </w:rPr>
        <w:t xml:space="preserve">27 kwietnia 2021 r. wraz z załącznikami oraz Decyzję </w:t>
      </w:r>
      <w:bookmarkStart w:id="4" w:name="_Hlk115774513"/>
      <w:r w:rsidRPr="001C27D5">
        <w:rPr>
          <w:bCs w:val="0"/>
        </w:rPr>
        <w:t>DK.8361.35.2021 z dnia 30 sierpnia 2021 r.</w:t>
      </w:r>
      <w:bookmarkEnd w:id="4"/>
    </w:p>
    <w:bookmarkEnd w:id="3"/>
    <w:p w14:paraId="6DED1BF4" w14:textId="06653E75" w:rsidR="00DA7C43" w:rsidRPr="00D65053" w:rsidRDefault="001C27D5" w:rsidP="001C27D5">
      <w:pPr>
        <w:pStyle w:val="Nagwek3"/>
        <w:spacing w:before="120"/>
        <w:rPr>
          <w:bCs w:val="0"/>
        </w:rPr>
      </w:pPr>
      <w:r w:rsidRPr="001C27D5">
        <w:rPr>
          <w:bCs w:val="0"/>
        </w:rPr>
        <w:t>W dniu 21 listopada 2022 r. do Delegatury w Tarnobrzegu Wojewódzkiego Inspektoratu Inspekcji Handlowej w Rzeszowie wpłynęło od strony pismo z dnia 18 listopada 2022 r.</w:t>
      </w:r>
      <w:r w:rsidRPr="00D65053">
        <w:rPr>
          <w:bCs w:val="0"/>
        </w:rPr>
        <w:t xml:space="preserve"> </w:t>
      </w:r>
      <w:r w:rsidRPr="001C27D5">
        <w:rPr>
          <w:bCs w:val="0"/>
        </w:rPr>
        <w:t>z wymaganymi informacjami (wielkość obrotu i przychodu za rok 2021)</w:t>
      </w:r>
      <w:r w:rsidR="00DA7C43" w:rsidRPr="00D65053">
        <w:rPr>
          <w:bCs w:val="0"/>
        </w:rPr>
        <w:t>.</w:t>
      </w:r>
    </w:p>
    <w:p w14:paraId="0A55B432" w14:textId="77777777" w:rsidR="001C58A9" w:rsidRPr="00D65053" w:rsidRDefault="001C58A9" w:rsidP="001C27D5">
      <w:pPr>
        <w:pStyle w:val="Nagwek2"/>
        <w:rPr>
          <w:sz w:val="28"/>
          <w:szCs w:val="22"/>
        </w:rPr>
      </w:pPr>
      <w:r w:rsidRPr="00D65053">
        <w:rPr>
          <w:sz w:val="28"/>
          <w:szCs w:val="22"/>
        </w:rPr>
        <w:t>Podkarpacki Wojewódzki Inspektor Inspekcji Handlowej ustalił i stwierdził, co następuje:</w:t>
      </w:r>
    </w:p>
    <w:p w14:paraId="0A4ADD5A" w14:textId="77777777" w:rsidR="001C27D5" w:rsidRPr="00D65053" w:rsidRDefault="00BE5DCD" w:rsidP="001C27D5">
      <w:pPr>
        <w:pStyle w:val="Nagwek3"/>
        <w:spacing w:before="120"/>
        <w:rPr>
          <w:color w:val="000000"/>
        </w:rPr>
      </w:pPr>
      <w:r w:rsidRPr="00D65053">
        <w:rPr>
          <w:bCs w:val="0"/>
        </w:rPr>
        <w:t xml:space="preserve">Zgodnie </w:t>
      </w:r>
      <w:r w:rsidR="001C27D5" w:rsidRPr="00D65053">
        <w:rPr>
          <w:bCs w:val="0"/>
          <w:color w:val="000000"/>
        </w:rPr>
        <w:t>z art. 6 ust. 1 ustawy karę pieniężną na przedsiębiorcę, który nie wykonuje obowiązku uwidaczniania w miejscu sprzedaży detalicznej cen i cen jednostkowych nakłada wojewódzki inspektor Inspekcji Handlowej. W związku z tym, że naruszenie miało miejsce w miejscowości Tarnobrzeg, (woj.</w:t>
      </w:r>
      <w:r w:rsidR="001C27D5" w:rsidRPr="00D65053">
        <w:rPr>
          <w:color w:val="000000"/>
        </w:rPr>
        <w:t xml:space="preserve"> podkarpackie) właściwym do </w:t>
      </w:r>
      <w:r w:rsidR="001C27D5" w:rsidRPr="00D65053">
        <w:rPr>
          <w:color w:val="000000"/>
        </w:rPr>
        <w:lastRenderedPageBreak/>
        <w:t>prowadzenia postępowania i nałożenia kary jest Podkarpacki Wojewódzki Inspektor Inspekcji Handlowej.</w:t>
      </w:r>
    </w:p>
    <w:p w14:paraId="751A8A54"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(art. 3 ustawy prawo przedsiębiorców).</w:t>
      </w:r>
    </w:p>
    <w:p w14:paraId="1639A10B"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Zgodnie z art. 4 ust. 1 ustawy w miejscu sprzedaży detalicznej i świadczenia usług uwidacznia się cenę oraz cenę jednostkową towaru (usługi) w sposób jednoznaczny, niebudzący wątpliwości oraz umożliwiający porównanie cen.</w:t>
      </w:r>
    </w:p>
    <w:p w14:paraId="3BE3E575"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 xml:space="preserve">Pod pojęciem ceny ustawa rozumie wartość wyrażoną w jednostkach pieniężnych, którą kupujący jest obowiązany zapłacić przedsiębiorcy za towar lub usługę (art. 3 ust. 1 pkt 1 ustawy). </w:t>
      </w:r>
    </w:p>
    <w:p w14:paraId="30E697C4"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Pod pojęciem ceny jednostkowej ustawa rozumie cenę ustaloną za jednostkę określonego towaru (usługi), którego ilość lub liczba jest wyrażona w jednostkach miar w rozumieniu przepisów o miarach (art. 3 ust. 1 pkt 2 ustawy).</w:t>
      </w:r>
    </w:p>
    <w:p w14:paraId="19590103" w14:textId="29EE7255"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Zgodnie z § 3 ust. 1 i 2 rozporządzenia, cenę uwidacznia się w miejscu ogólnodostępnym</w:t>
      </w:r>
      <w:r w:rsidRPr="00D65053">
        <w:rPr>
          <w:rFonts w:ascii="Arial" w:hAnsi="Arial" w:cs="Arial"/>
          <w:color w:val="000000"/>
        </w:rPr>
        <w:t xml:space="preserve"> </w:t>
      </w:r>
      <w:r w:rsidRPr="001C27D5">
        <w:rPr>
          <w:rFonts w:ascii="Arial" w:hAnsi="Arial" w:cs="Arial"/>
          <w:bCs/>
          <w:color w:val="000000"/>
          <w:szCs w:val="24"/>
        </w:rPr>
        <w:t>i dobrze widocznym dla konsumentów, na danym towarze, bezpośrednio przy towarze lub</w:t>
      </w:r>
      <w:r w:rsidRPr="00D65053">
        <w:rPr>
          <w:rFonts w:ascii="Arial" w:hAnsi="Arial" w:cs="Arial"/>
          <w:color w:val="000000"/>
        </w:rPr>
        <w:t xml:space="preserve"> </w:t>
      </w:r>
      <w:r w:rsidRPr="001C27D5">
        <w:rPr>
          <w:rFonts w:ascii="Arial" w:hAnsi="Arial" w:cs="Arial"/>
          <w:bCs/>
          <w:color w:val="000000"/>
          <w:szCs w:val="24"/>
        </w:rPr>
        <w:t xml:space="preserve">w bliskości towaru, którego dotyczy. Ponadto wskazuje się, iż cenę i cenę jednostkową uwidacznia się w szczególności: na wywieszce, w cenniku, w katalogu, na obwolucie, w postaci nadruku lub napisu na towarze lub opakowaniu. </w:t>
      </w:r>
    </w:p>
    <w:p w14:paraId="06889C85"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Pod pojęciem wywieszki rozumieć należy etykietę, metkę, tabliczkę lub plakat; wywieszka może mieć formę wyświetlacza elektronicznego (§ 2 pkt 4 rozporządzenia).</w:t>
      </w:r>
    </w:p>
    <w:p w14:paraId="41E95848"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 xml:space="preserve">§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w:t>
      </w:r>
      <w:r w:rsidRPr="001C27D5">
        <w:rPr>
          <w:rFonts w:ascii="Arial" w:hAnsi="Arial" w:cs="Arial"/>
          <w:bCs/>
          <w:color w:val="000000"/>
          <w:szCs w:val="24"/>
        </w:rPr>
        <w:lastRenderedPageBreak/>
        <w:t xml:space="preserve">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 (§ 7 ust. 1 rozporządzenia). </w:t>
      </w:r>
    </w:p>
    <w:p w14:paraId="2FECA450"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Zgodnie z art. 6 ust. 1 ustawy, jeżeli przedsiębiorca nie wykonuje obowiązków, o których mowa w art. 4 ustawy, wojewódzki inspektor Inspekcji Handlowej nakłada na niego, w drodze decyzji, karę pieniężną do wysokości 20000 zł. Przy ustalaniu wysokości kary pieniężnej, zgodnie z art. 6 ust. 3 ustawy, wojewódzki inspektor Inspekcji Handlowej uwzględnia stopień naruszenia obowiązków oraz dotychczasową działalność przedsiębiorcy, a także wielkość jego obrotów i przychodu.</w:t>
      </w:r>
    </w:p>
    <w:p w14:paraId="246868F5" w14:textId="77777777" w:rsidR="001C27D5" w:rsidRPr="001C27D5" w:rsidRDefault="001C27D5" w:rsidP="001C27D5">
      <w:pPr>
        <w:pStyle w:val="Nagwek3"/>
        <w:spacing w:before="120"/>
        <w:rPr>
          <w:bCs w:val="0"/>
          <w:color w:val="000000"/>
        </w:rPr>
      </w:pPr>
      <w:r w:rsidRPr="001C27D5">
        <w:rPr>
          <w:bCs w:val="0"/>
          <w:color w:val="000000"/>
        </w:rPr>
        <w:t xml:space="preserve">W przedmiotowej sprawie, w trakcie kontroli przeprowadzonej w dniach 18 lutego i 2 marca 2022 r. w miejscu sprzedaży detalicznej tj. w Sklepie Drogeria </w:t>
      </w:r>
      <w:r w:rsidRPr="001C27D5">
        <w:rPr>
          <w:b/>
          <w:bCs w:val="0"/>
          <w:color w:val="000000"/>
        </w:rPr>
        <w:t xml:space="preserve">(dane zanonimizowane) </w:t>
      </w:r>
      <w:r w:rsidRPr="001C27D5">
        <w:rPr>
          <w:bCs w:val="0"/>
          <w:color w:val="000000"/>
        </w:rPr>
        <w:t>Tarnobrzeg, należącym do kontrolowanego, ustalono, iż strona nie dopełniła wynikającego z art. 4 ust. 1 ustawy obowiązków przy łącznie 20 rodzajach produktów oferowanych do sprzedaży, poprzez nieuwidocznienie ich cen czy też cen jednostkowych, w sposób jednoznaczny, nie budzący wątpliwości i umożliwiający porównanie ich cen tj. w sposób zgodny z wymaganiami określonymi w ustawie i rozporządzeniu.</w:t>
      </w:r>
    </w:p>
    <w:p w14:paraId="548F34F4" w14:textId="77777777" w:rsidR="001C27D5" w:rsidRPr="001C27D5" w:rsidRDefault="001C27D5" w:rsidP="001C27D5">
      <w:pPr>
        <w:pStyle w:val="Nagwek3"/>
        <w:spacing w:before="120"/>
        <w:rPr>
          <w:bCs w:val="0"/>
          <w:color w:val="000000"/>
        </w:rPr>
      </w:pPr>
      <w:bookmarkStart w:id="5" w:name="_Hlk115771094"/>
      <w:r w:rsidRPr="001C27D5">
        <w:rPr>
          <w:bCs w:val="0"/>
          <w:color w:val="000000"/>
        </w:rPr>
        <w:t xml:space="preserve">Ponadto na podstawie zebranych w sprawie dowodów, Podkarpacki Wojewódzki Inspektor Inspekcji Handlowej ustalił, iż strona nie wykonała już wcześniej obowiązków, o których mowa w art. 4 ustawy, tj. w sklepie Drogeria </w:t>
      </w:r>
      <w:r w:rsidRPr="001C27D5">
        <w:rPr>
          <w:b/>
          <w:bCs w:val="0"/>
          <w:color w:val="000000"/>
        </w:rPr>
        <w:t xml:space="preserve">(dane zanonimizowane) </w:t>
      </w:r>
      <w:r w:rsidRPr="001C27D5">
        <w:rPr>
          <w:bCs w:val="0"/>
          <w:color w:val="000000"/>
        </w:rPr>
        <w:t xml:space="preserve">Krosno </w:t>
      </w:r>
      <w:r w:rsidRPr="001C27D5">
        <w:rPr>
          <w:b/>
          <w:bCs w:val="0"/>
          <w:color w:val="000000"/>
        </w:rPr>
        <w:t xml:space="preserve">(dane zanonimizowane) </w:t>
      </w:r>
      <w:r w:rsidRPr="001C27D5">
        <w:rPr>
          <w:bCs w:val="0"/>
          <w:color w:val="000000"/>
        </w:rPr>
        <w:t xml:space="preserve">– co udokumentowano w protokole kontroli o sygnaturze DK.8361.35.2021 z dnia 27 kwietnia 2021 r., Decyzją sygn. DK.8361.31.2021 z dnia 30 sierpnia 2021 r., odstąpiono od nałożenia kary pieniężnej i pouczając o obowiązku uwidaczniania cen w sposób zgodny z ustawą i rozporządzeniem oraz o tym, że w przypadku ponownego stwierdzenia przez Podkarpackiego Wojewódzkiego Inspektora Inspekcji Handlowej prowadzenia sprzedaży detalicznej wbrew postanowieniom art. 4 ust. 1 ustawy, zostanie nałożona kara na podstawie wyżej wymienionego przepisu, bez względu na wagę naruszenia. </w:t>
      </w:r>
      <w:bookmarkEnd w:id="5"/>
    </w:p>
    <w:p w14:paraId="14EF4617" w14:textId="77777777" w:rsidR="001C27D5" w:rsidRPr="001C27D5" w:rsidRDefault="001C27D5" w:rsidP="001C27D5">
      <w:pPr>
        <w:spacing w:before="120" w:after="120" w:line="360" w:lineRule="auto"/>
        <w:rPr>
          <w:rFonts w:ascii="Arial" w:hAnsi="Arial" w:cs="Arial"/>
          <w:b/>
          <w:bCs/>
          <w:color w:val="000000"/>
          <w:szCs w:val="24"/>
        </w:rPr>
      </w:pPr>
      <w:r w:rsidRPr="001C27D5">
        <w:rPr>
          <w:rFonts w:ascii="Arial" w:hAnsi="Arial" w:cs="Arial"/>
          <w:bCs/>
          <w:color w:val="000000"/>
          <w:szCs w:val="24"/>
        </w:rPr>
        <w:t xml:space="preserve">W związku z powyższym spełnione zostały przesłanki do nałożenia przez wojewódzkiego inspektora Inspekcji Handlowej kary pieniężnej przewidzianej w art. 6 </w:t>
      </w:r>
      <w:r w:rsidRPr="001C27D5">
        <w:rPr>
          <w:rFonts w:ascii="Arial" w:hAnsi="Arial" w:cs="Arial"/>
          <w:bCs/>
          <w:color w:val="000000"/>
          <w:szCs w:val="24"/>
        </w:rPr>
        <w:lastRenderedPageBreak/>
        <w:t xml:space="preserve">ust. 1 ustawy. W powyższej sprawie Podkarpacki Wojewódzki Inspektor Inspekcji Handlowej wymierzył stronie karę pieniężną w wysokości </w:t>
      </w:r>
      <w:r w:rsidRPr="001C27D5">
        <w:rPr>
          <w:rFonts w:ascii="Arial" w:hAnsi="Arial" w:cs="Arial"/>
          <w:b/>
          <w:bCs/>
          <w:color w:val="000000"/>
          <w:szCs w:val="24"/>
        </w:rPr>
        <w:t xml:space="preserve">3000 zł. </w:t>
      </w:r>
    </w:p>
    <w:p w14:paraId="3A60A4D7" w14:textId="77777777" w:rsidR="001C27D5" w:rsidRPr="001C27D5" w:rsidRDefault="001C27D5" w:rsidP="001C27D5">
      <w:pPr>
        <w:pStyle w:val="Nagwek3"/>
        <w:spacing w:before="120"/>
        <w:rPr>
          <w:bCs w:val="0"/>
          <w:color w:val="000000"/>
        </w:rPr>
      </w:pPr>
      <w:r w:rsidRPr="001C27D5">
        <w:rPr>
          <w:bCs w:val="0"/>
          <w:color w:val="000000"/>
        </w:rPr>
        <w:t>Wymierzając ją wziął pod uwagę, zgodnie z art. 6 ust. 3 ustawy:</w:t>
      </w:r>
    </w:p>
    <w:p w14:paraId="28A0A6B2" w14:textId="77777777" w:rsidR="001C27D5" w:rsidRPr="00D65053" w:rsidRDefault="001C27D5" w:rsidP="001C27D5">
      <w:pPr>
        <w:pStyle w:val="Akapitzlist"/>
        <w:numPr>
          <w:ilvl w:val="0"/>
          <w:numId w:val="131"/>
        </w:numPr>
        <w:spacing w:before="120" w:after="120" w:line="360" w:lineRule="auto"/>
        <w:rPr>
          <w:rFonts w:ascii="Arial" w:hAnsi="Arial" w:cs="Arial"/>
          <w:bCs/>
          <w:color w:val="000000"/>
          <w:szCs w:val="24"/>
        </w:rPr>
      </w:pPr>
      <w:r w:rsidRPr="00D65053">
        <w:rPr>
          <w:rFonts w:ascii="Arial" w:hAnsi="Arial" w:cs="Arial"/>
          <w:b/>
          <w:bCs/>
          <w:color w:val="000000"/>
          <w:szCs w:val="24"/>
        </w:rPr>
        <w:t>stopień naruszenia obowiązków</w:t>
      </w:r>
      <w:r w:rsidRPr="00D65053">
        <w:rPr>
          <w:rFonts w:ascii="Arial" w:hAnsi="Arial" w:cs="Arial"/>
          <w:bCs/>
          <w:color w:val="000000"/>
          <w:szCs w:val="24"/>
        </w:rPr>
        <w:t xml:space="preserve"> – naruszenie obowiązków dotyczących uwidaczniania cen i cen jednostkowych odnośnie 20 wyrywkowo wytypowanych rodzajów wyrobów na 100 sprawdzonych - stanowi </w:t>
      </w:r>
      <w:r w:rsidRPr="00D65053">
        <w:rPr>
          <w:rFonts w:ascii="Arial" w:hAnsi="Arial" w:cs="Arial"/>
          <w:b/>
          <w:bCs/>
          <w:color w:val="000000"/>
          <w:szCs w:val="24"/>
        </w:rPr>
        <w:t>20%</w:t>
      </w:r>
      <w:r w:rsidRPr="00D65053">
        <w:rPr>
          <w:rFonts w:ascii="Arial" w:hAnsi="Arial" w:cs="Arial"/>
          <w:bCs/>
          <w:color w:val="000000"/>
          <w:szCs w:val="24"/>
        </w:rPr>
        <w:t xml:space="preserve"> nieprawidłowości. Wskutek ujawnionych nieprawidłowości konsument pozbawiony był informacji odnośnie: ceny i ceny jednostkowej przy 1 produkcie oraz ceny jednostkowej dla 19 produktach, co m.in. ograniczało prawa konsumenta do nieskrępowanej możliwości porównania cen jednostkowych poszczególnych produktów. Stwierdzone nieprawidłowości m.in. uniemożliwiały lub utrudniały konsumentowi porównanie cen oferowanych do sprzedaży produktów. </w:t>
      </w:r>
    </w:p>
    <w:p w14:paraId="3627C54B" w14:textId="77777777" w:rsidR="001C27D5" w:rsidRPr="00D65053" w:rsidRDefault="001C27D5" w:rsidP="001C27D5">
      <w:pPr>
        <w:pStyle w:val="Akapitzlist"/>
        <w:numPr>
          <w:ilvl w:val="0"/>
          <w:numId w:val="131"/>
        </w:numPr>
        <w:spacing w:before="120" w:after="120" w:line="360" w:lineRule="auto"/>
        <w:rPr>
          <w:rFonts w:ascii="Arial" w:hAnsi="Arial" w:cs="Arial"/>
          <w:bCs/>
          <w:color w:val="000000"/>
          <w:szCs w:val="24"/>
        </w:rPr>
      </w:pPr>
      <w:r w:rsidRPr="00D65053">
        <w:rPr>
          <w:rFonts w:ascii="Arial" w:hAnsi="Arial" w:cs="Arial"/>
          <w:bCs/>
          <w:color w:val="000000"/>
          <w:szCs w:val="24"/>
        </w:rPr>
        <w:t xml:space="preserve">fakt, że jest to </w:t>
      </w:r>
      <w:r w:rsidRPr="00D65053">
        <w:rPr>
          <w:rFonts w:ascii="Arial" w:hAnsi="Arial" w:cs="Arial"/>
          <w:b/>
          <w:bCs/>
          <w:color w:val="000000"/>
          <w:szCs w:val="24"/>
        </w:rPr>
        <w:t>kolejne naruszenie</w:t>
      </w:r>
      <w:r w:rsidRPr="00D65053">
        <w:rPr>
          <w:rFonts w:ascii="Arial" w:hAnsi="Arial" w:cs="Arial"/>
          <w:bCs/>
          <w:color w:val="000000"/>
          <w:szCs w:val="24"/>
        </w:rPr>
        <w:t xml:space="preserve"> przez przedsiębiorcę przepisów w zakresie uwidaczniania cen;</w:t>
      </w:r>
    </w:p>
    <w:p w14:paraId="2EC8A4CA" w14:textId="77777777" w:rsidR="001C27D5" w:rsidRPr="00D65053" w:rsidRDefault="001C27D5" w:rsidP="001C27D5">
      <w:pPr>
        <w:pStyle w:val="Akapitzlist"/>
        <w:numPr>
          <w:ilvl w:val="0"/>
          <w:numId w:val="131"/>
        </w:numPr>
        <w:spacing w:before="120" w:after="120" w:line="360" w:lineRule="auto"/>
        <w:rPr>
          <w:rFonts w:ascii="Arial" w:hAnsi="Arial" w:cs="Arial"/>
          <w:bCs/>
          <w:color w:val="000000"/>
          <w:szCs w:val="24"/>
        </w:rPr>
      </w:pPr>
      <w:r w:rsidRPr="00D65053">
        <w:rPr>
          <w:rFonts w:ascii="Arial" w:hAnsi="Arial" w:cs="Arial"/>
          <w:b/>
          <w:bCs/>
          <w:color w:val="000000"/>
          <w:szCs w:val="24"/>
        </w:rPr>
        <w:t>wielkość obrotów i przychodu</w:t>
      </w:r>
      <w:r w:rsidRPr="00D65053">
        <w:rPr>
          <w:rFonts w:ascii="Arial" w:hAnsi="Arial" w:cs="Arial"/>
          <w:bCs/>
          <w:color w:val="000000"/>
          <w:szCs w:val="24"/>
        </w:rPr>
        <w:t xml:space="preserve"> przedsiębiorcy w roku 2021.</w:t>
      </w:r>
    </w:p>
    <w:p w14:paraId="6266AB5A"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 xml:space="preserve">Podkarpacki Wojewódzki Inspektor Inspekcji Handlowej, co wskazał wcześniej, wziął pod uwagę stopień naruszenia obowiązków, fakt, że jest to drugie naruszenie przez przedsiębiorcę przepisów w zakresie uwidaczniania cen oraz wielkości obrotów i przychodu przedsiębiorcy za rok 2021 przy miarkowaniu wysokości kary, której górna granica w niniejszej sprawie mogła wynieść 20 000 zł. </w:t>
      </w:r>
    </w:p>
    <w:p w14:paraId="17C890F6" w14:textId="44728082" w:rsidR="001C27D5" w:rsidRPr="001C27D5" w:rsidRDefault="001C27D5" w:rsidP="001C27D5">
      <w:pPr>
        <w:spacing w:before="120" w:after="120" w:line="360" w:lineRule="auto"/>
        <w:rPr>
          <w:rFonts w:ascii="Arial" w:hAnsi="Arial" w:cs="Arial"/>
          <w:b/>
          <w:bCs/>
          <w:color w:val="000000"/>
          <w:szCs w:val="24"/>
        </w:rPr>
      </w:pPr>
      <w:r w:rsidRPr="001C27D5">
        <w:rPr>
          <w:rFonts w:ascii="Arial" w:hAnsi="Arial" w:cs="Arial"/>
          <w:bCs/>
          <w:color w:val="000000"/>
          <w:szCs w:val="24"/>
        </w:rPr>
        <w:t xml:space="preserve">Biorąc pod uwagę wymienione kryteria nałożenie kary pieniężnej w kwocie </w:t>
      </w:r>
      <w:r w:rsidRPr="001C27D5">
        <w:rPr>
          <w:rFonts w:ascii="Arial" w:hAnsi="Arial" w:cs="Arial"/>
          <w:b/>
          <w:bCs/>
          <w:color w:val="000000"/>
          <w:szCs w:val="24"/>
        </w:rPr>
        <w:t>3000 zł</w:t>
      </w:r>
      <w:r w:rsidRPr="001C27D5">
        <w:rPr>
          <w:rFonts w:ascii="Arial" w:hAnsi="Arial" w:cs="Arial"/>
          <w:bCs/>
          <w:color w:val="000000"/>
          <w:szCs w:val="24"/>
        </w:rPr>
        <w:t xml:space="preserve"> należy uznać za w pełni uzasadnione. Kara pieniężna wymierzana na gruncie przepisów</w:t>
      </w:r>
      <w:r w:rsidRPr="00D65053">
        <w:rPr>
          <w:rFonts w:ascii="Arial" w:hAnsi="Arial" w:cs="Arial"/>
          <w:color w:val="000000"/>
        </w:rPr>
        <w:t xml:space="preserve"> </w:t>
      </w:r>
      <w:r w:rsidRPr="001C27D5">
        <w:rPr>
          <w:rFonts w:ascii="Arial" w:hAnsi="Arial" w:cs="Arial"/>
          <w:bCs/>
          <w:color w:val="000000"/>
          <w:szCs w:val="24"/>
        </w:rPr>
        <w:t xml:space="preserve">o informowaniu o cenach towarów i usług powinna odpowiadać także wymogom wskazanym przez prawodawcę unijnego, tj. zgodnie z art. 8 dyrektywy 98/6/WE Parlamentu Europejskiego i Rady z dnia 16 lutego 1998 r. w sprawie ochrony konsumenta przez podawanie cen produktów oferowanych konsumentom (Dz. U. UE L 80 z 18.3.1998r., s. 27), kara pieniężna za naruszenie obowiązku informowania konsumentów o cenie oferowanych produktów i usług musi być skuteczna, proporcjonalna i odstraszająca. </w:t>
      </w:r>
    </w:p>
    <w:p w14:paraId="046DEB1D"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 xml:space="preserve">Organ uznał, że strona postępowania miała możliwość zapobieżenia powstałym nieprawidłowościom poprzez chociażby stały nadzór nad prawidłowością stosowania </w:t>
      </w:r>
      <w:r w:rsidRPr="001C27D5">
        <w:rPr>
          <w:rFonts w:ascii="Arial" w:hAnsi="Arial" w:cs="Arial"/>
          <w:bCs/>
          <w:color w:val="000000"/>
          <w:szCs w:val="24"/>
        </w:rPr>
        <w:lastRenderedPageBreak/>
        <w:t>przepisów w prowadzonej placówce. Przypomnieć należy, że kontrola, podczas której wykazano nieprawidłowości poprzedzona została doręczonym prawidłowo zawiadomieniem o zamiarze wszczęcia kontroli. Od czasu doręczenia zawiadomienia do wszczęcia kontroli minęło 10 dni. Stwierdzić zatem należy, iż był to odpowiedni i wystarczający czas na odpowiednie przygotowanie się do kontroli, m.in. na sprawdzenie i zweryfikowanie prawidłowości informacji w zakresie cen, cen jednostkowych.</w:t>
      </w:r>
    </w:p>
    <w:p w14:paraId="07E15E6D"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 xml:space="preserve">Kontrolowany, po ujawnieniu nieprawidłowości podjął działania mające na celu wyeliminowanie nieprawidłowości, jednak organ zwraca uwagę, że miały one charakter następczy i zostały wykonane w związku z kontrolą Inspekcji Handlowej. Gdyby nie działania kontrolne organu, przedsiębiorca mógłby w dalszym ciągu błędnie informować konsumentów o cenach lub cenach jednostkowych towarów. Z kolei Inspekcja Handlowa jest organem powołanym do ochrony interesów i praw konsumentów. Niewątpliwie, podstawowym prawem konsumentów jest prawo do rzetelnego i jasnego poinformowania o cenach danych towarów czy też usług w sposób jednoznaczny, niebudzący wątpliwości oraz umożliwiający ich porównanie. Z kolei ceny jednostkowe umożliwiają konsumentom dokonanie porównania cen między produktami tego samego rodzaju, w różnej wielkości opakowaniach, a tym samym pozwalają im dokonać świadomego i najkorzystniejszego pod względem ekonomicznym wyboru. </w:t>
      </w:r>
    </w:p>
    <w:p w14:paraId="6BF0397C" w14:textId="06DBB57C"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Podkarpacki Wojewódzki Inspektor Inspekcji Handlowej stwierdził i uznał, iż cena, jak i cena jednostkowa jest jednym z ważniejszych czynników mających wpływ na podjęcie decyzji</w:t>
      </w:r>
      <w:r w:rsidRPr="00D65053">
        <w:rPr>
          <w:rFonts w:ascii="Arial" w:hAnsi="Arial" w:cs="Arial"/>
          <w:color w:val="000000"/>
        </w:rPr>
        <w:t xml:space="preserve"> </w:t>
      </w:r>
      <w:r w:rsidRPr="001C27D5">
        <w:rPr>
          <w:rFonts w:ascii="Arial" w:hAnsi="Arial" w:cs="Arial"/>
          <w:bCs/>
          <w:color w:val="000000"/>
          <w:szCs w:val="24"/>
        </w:rPr>
        <w:t>o zakupie towaru przez konsumenta. 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w prowadzonych przez nią placówkach handlowych. Mając na uwadze charakter odpowiedzialności administracyjnej, bez znaczenia pozostają okoliczności, w wyniku których strona dopuściła się nieprawidłowości, gdyż karę wymierza się za samo naruszenie prawa.</w:t>
      </w:r>
    </w:p>
    <w:p w14:paraId="79DA4B98"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Tym samym organ nie znalazł podstawy do odstąpienia od wymierzenia kary pieniężnej.</w:t>
      </w:r>
    </w:p>
    <w:p w14:paraId="469308AB" w14:textId="7008F429" w:rsidR="001C27D5" w:rsidRPr="001C27D5" w:rsidRDefault="001C27D5" w:rsidP="001C27D5">
      <w:pPr>
        <w:pStyle w:val="Nagwek3"/>
        <w:spacing w:before="120"/>
        <w:rPr>
          <w:bCs w:val="0"/>
          <w:color w:val="000000"/>
        </w:rPr>
      </w:pPr>
      <w:r w:rsidRPr="001C27D5">
        <w:rPr>
          <w:bCs w:val="0"/>
          <w:color w:val="000000"/>
        </w:rPr>
        <w:lastRenderedPageBreak/>
        <w:t>Zgodnie z art. 189e kpa, w przypadku, gdy do naruszenia prawa doszło wskutek działania siły wyższej, strona nie podlega ukaraniu. Pojęcie to wprawdzie nie zostało zdefiniowane</w:t>
      </w:r>
      <w:r w:rsidRPr="00D65053">
        <w:rPr>
          <w:bCs w:val="0"/>
          <w:color w:val="000000"/>
        </w:rPr>
        <w:t xml:space="preserve"> </w:t>
      </w:r>
      <w:r w:rsidRPr="001C27D5">
        <w:rPr>
          <w:bCs w:val="0"/>
          <w:color w:val="000000"/>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1C27D5">
        <w:rPr>
          <w:bCs w:val="0"/>
          <w:color w:val="000000"/>
        </w:rPr>
        <w:t>MoP</w:t>
      </w:r>
      <w:proofErr w:type="spellEnd"/>
      <w:r w:rsidRPr="001C27D5">
        <w:rPr>
          <w:bCs w:val="0"/>
          <w:color w:val="000000"/>
        </w:rPr>
        <w:t xml:space="preserve"> 2005, Nr 6). „Siłę wyższą odróżnia od zwykłego przypadku (casus) to, że jest to zdarzenie nadzwyczajne, zewnętrzne</w:t>
      </w:r>
      <w:r w:rsidRPr="00D65053">
        <w:rPr>
          <w:bCs w:val="0"/>
          <w:color w:val="000000"/>
        </w:rPr>
        <w:t xml:space="preserve"> </w:t>
      </w:r>
      <w:r w:rsidRPr="001C27D5">
        <w:rPr>
          <w:bCs w:val="0"/>
          <w:color w:val="000000"/>
        </w:rPr>
        <w:t xml:space="preserve">i niemożliwe do zapobieżenia (vis </w:t>
      </w:r>
      <w:proofErr w:type="spellStart"/>
      <w:r w:rsidRPr="001C27D5">
        <w:rPr>
          <w:bCs w:val="0"/>
          <w:color w:val="000000"/>
        </w:rPr>
        <w:t>cui</w:t>
      </w:r>
      <w:proofErr w:type="spellEnd"/>
      <w:r w:rsidRPr="001C27D5">
        <w:rPr>
          <w:bCs w:val="0"/>
          <w:color w:val="000000"/>
        </w:rPr>
        <w:t xml:space="preserve"> </w:t>
      </w:r>
      <w:proofErr w:type="spellStart"/>
      <w:r w:rsidRPr="001C27D5">
        <w:rPr>
          <w:bCs w:val="0"/>
          <w:color w:val="000000"/>
        </w:rPr>
        <w:t>humana</w:t>
      </w:r>
      <w:proofErr w:type="spellEnd"/>
      <w:r w:rsidRPr="001C27D5">
        <w:rPr>
          <w:bCs w:val="0"/>
          <w:color w:val="000000"/>
        </w:rPr>
        <w:t xml:space="preserve"> </w:t>
      </w:r>
      <w:proofErr w:type="spellStart"/>
      <w:r w:rsidRPr="001C27D5">
        <w:rPr>
          <w:bCs w:val="0"/>
          <w:color w:val="000000"/>
        </w:rPr>
        <w:t>infirmitas</w:t>
      </w:r>
      <w:proofErr w:type="spellEnd"/>
      <w:r w:rsidRPr="001C27D5">
        <w:rPr>
          <w:bCs w:val="0"/>
          <w:color w:val="000000"/>
        </w:rPr>
        <w:t xml:space="preserve"> </w:t>
      </w:r>
      <w:proofErr w:type="spellStart"/>
      <w:r w:rsidRPr="001C27D5">
        <w:rPr>
          <w:bCs w:val="0"/>
          <w:color w:val="000000"/>
        </w:rPr>
        <w:t>resistere</w:t>
      </w:r>
      <w:proofErr w:type="spellEnd"/>
      <w:r w:rsidRPr="001C27D5">
        <w:rPr>
          <w:bCs w:val="0"/>
          <w:color w:val="000000"/>
        </w:rPr>
        <w:t xml:space="preserve"> non </w:t>
      </w:r>
      <w:proofErr w:type="spellStart"/>
      <w:r w:rsidRPr="001C27D5">
        <w:rPr>
          <w:bCs w:val="0"/>
          <w:color w:val="000000"/>
        </w:rPr>
        <w:t>potest</w:t>
      </w:r>
      <w:proofErr w:type="spellEnd"/>
      <w:r w:rsidRPr="001C27D5">
        <w:rPr>
          <w:bCs w:val="0"/>
          <w:color w:val="000000"/>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65053">
        <w:rPr>
          <w:bCs w:val="0"/>
          <w:color w:val="000000"/>
        </w:rPr>
        <w:t xml:space="preserve"> </w:t>
      </w:r>
      <w:r w:rsidRPr="001C27D5">
        <w:rPr>
          <w:bCs w:val="0"/>
          <w:color w:val="000000"/>
        </w:rPr>
        <w:t xml:space="preserve">– (A. </w:t>
      </w:r>
      <w:proofErr w:type="spellStart"/>
      <w:r w:rsidRPr="001C27D5">
        <w:rPr>
          <w:bCs w:val="0"/>
          <w:color w:val="000000"/>
        </w:rPr>
        <w:t>Kidyba</w:t>
      </w:r>
      <w:proofErr w:type="spellEnd"/>
      <w:r w:rsidRPr="001C27D5">
        <w:rPr>
          <w:bCs w:val="0"/>
          <w:color w:val="000000"/>
        </w:rPr>
        <w:t>: Kodeks cywilny. Komentarz. T. 3. Zobowiązania – część ogólna. Warszawa 2016, art. 124). W ocenie tutejszego organu Inspekcji, na gruncie sprawy z pewnością nie mamy do czynienia z działaniem siły wyższej. Kontrole dotyczące uwidaczniania cen przeprowadzane są za uprzednim zawiadomieniem o zamiarze ich przeprowadzenia, a tym samym Kontrolowany ma czas i możliwość przygotowania się do takiej.</w:t>
      </w:r>
    </w:p>
    <w:p w14:paraId="11C06B1B" w14:textId="672A5BC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Przesłanki odstąpienia od nałożenia administracyjnej kary pieniężnej określone są także</w:t>
      </w:r>
      <w:r w:rsidRPr="00D65053">
        <w:rPr>
          <w:rFonts w:ascii="Arial" w:hAnsi="Arial" w:cs="Arial"/>
          <w:color w:val="000000"/>
        </w:rPr>
        <w:t xml:space="preserve"> </w:t>
      </w:r>
      <w:r w:rsidRPr="001C27D5">
        <w:rPr>
          <w:rFonts w:ascii="Arial" w:hAnsi="Arial" w:cs="Arial"/>
          <w:bCs/>
          <w:color w:val="000000"/>
          <w:szCs w:val="24"/>
        </w:rPr>
        <w:t>w art. 189f kpa, który stanowi w § 1, że organ administracji publicznej, w drodze decyzji, odstępuje od nałożenia administracyjnej kary pieniężnej i poprzestaje na pouczeniu, jeżeli:</w:t>
      </w:r>
    </w:p>
    <w:p w14:paraId="1DD99C44" w14:textId="77777777" w:rsidR="001C27D5" w:rsidRPr="00D65053" w:rsidRDefault="001C27D5" w:rsidP="001C27D5">
      <w:pPr>
        <w:pStyle w:val="Akapitzlist"/>
        <w:numPr>
          <w:ilvl w:val="0"/>
          <w:numId w:val="132"/>
        </w:numPr>
        <w:spacing w:before="120" w:after="120" w:line="360" w:lineRule="auto"/>
        <w:rPr>
          <w:rFonts w:ascii="Arial" w:hAnsi="Arial" w:cs="Arial"/>
          <w:bCs/>
          <w:color w:val="000000"/>
          <w:szCs w:val="24"/>
        </w:rPr>
      </w:pPr>
      <w:r w:rsidRPr="00D65053">
        <w:rPr>
          <w:rFonts w:ascii="Arial" w:hAnsi="Arial" w:cs="Arial"/>
          <w:bCs/>
          <w:color w:val="000000"/>
          <w:szCs w:val="24"/>
        </w:rPr>
        <w:t>waga naruszenia prawa jest znikoma, a strona zaprzestała naruszania prawa lub,</w:t>
      </w:r>
    </w:p>
    <w:p w14:paraId="404C8BAF" w14:textId="77777777" w:rsidR="001C27D5" w:rsidRPr="00D65053" w:rsidRDefault="001C27D5" w:rsidP="001C27D5">
      <w:pPr>
        <w:pStyle w:val="Akapitzlist"/>
        <w:numPr>
          <w:ilvl w:val="0"/>
          <w:numId w:val="132"/>
        </w:numPr>
        <w:spacing w:before="120" w:after="120" w:line="360" w:lineRule="auto"/>
        <w:rPr>
          <w:rFonts w:ascii="Arial" w:hAnsi="Arial" w:cs="Arial"/>
          <w:bCs/>
          <w:color w:val="000000"/>
          <w:szCs w:val="24"/>
        </w:rPr>
      </w:pPr>
      <w:r w:rsidRPr="00D65053">
        <w:rPr>
          <w:rFonts w:ascii="Arial" w:hAnsi="Arial" w:cs="Arial"/>
          <w:bCs/>
          <w:color w:val="000000"/>
          <w:szCs w:val="24"/>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53978E24" w14:textId="3AC9C4CD"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 xml:space="preserve">W ocenie tutejszego organu Inspekcji wagi naruszenia prawa przez stronę niniejszego postępowania nie można uznać za znikomą, gdyż brak informacji </w:t>
      </w:r>
      <w:r w:rsidRPr="001C27D5">
        <w:rPr>
          <w:rFonts w:ascii="Arial" w:hAnsi="Arial" w:cs="Arial"/>
          <w:bCs/>
          <w:color w:val="000000"/>
          <w:szCs w:val="24"/>
        </w:rPr>
        <w:lastRenderedPageBreak/>
        <w:t xml:space="preserve">dotyczących ceny i ceny jednostkowej, dotyczyła </w:t>
      </w:r>
      <w:r w:rsidRPr="001C27D5">
        <w:rPr>
          <w:rFonts w:ascii="Arial" w:hAnsi="Arial" w:cs="Arial"/>
          <w:b/>
          <w:bCs/>
          <w:color w:val="000000"/>
          <w:szCs w:val="24"/>
        </w:rPr>
        <w:t>20</w:t>
      </w:r>
      <w:r w:rsidRPr="001C27D5">
        <w:rPr>
          <w:rFonts w:ascii="Arial" w:hAnsi="Arial" w:cs="Arial"/>
          <w:bCs/>
          <w:color w:val="000000"/>
          <w:szCs w:val="24"/>
        </w:rPr>
        <w:t xml:space="preserve"> produktów na </w:t>
      </w:r>
      <w:r w:rsidRPr="001C27D5">
        <w:rPr>
          <w:rFonts w:ascii="Arial" w:hAnsi="Arial" w:cs="Arial"/>
          <w:b/>
          <w:bCs/>
          <w:color w:val="000000"/>
          <w:szCs w:val="24"/>
        </w:rPr>
        <w:t>100</w:t>
      </w:r>
      <w:r w:rsidRPr="001C27D5">
        <w:rPr>
          <w:rFonts w:ascii="Arial" w:hAnsi="Arial" w:cs="Arial"/>
          <w:bCs/>
          <w:color w:val="000000"/>
          <w:szCs w:val="24"/>
        </w:rPr>
        <w:t xml:space="preserve"> sprawdzonych – tym samym w odniesieniu</w:t>
      </w:r>
      <w:r w:rsidRPr="00D65053">
        <w:rPr>
          <w:rFonts w:ascii="Arial" w:hAnsi="Arial" w:cs="Arial"/>
          <w:color w:val="000000"/>
        </w:rPr>
        <w:t xml:space="preserve"> </w:t>
      </w:r>
      <w:r w:rsidRPr="001C27D5">
        <w:rPr>
          <w:rFonts w:ascii="Arial" w:hAnsi="Arial" w:cs="Arial"/>
          <w:bCs/>
          <w:color w:val="000000"/>
          <w:szCs w:val="24"/>
        </w:rPr>
        <w:t xml:space="preserve">do ponad </w:t>
      </w:r>
      <w:r w:rsidRPr="001C27D5">
        <w:rPr>
          <w:rFonts w:ascii="Arial" w:hAnsi="Arial" w:cs="Arial"/>
          <w:b/>
          <w:bCs/>
          <w:color w:val="000000"/>
          <w:szCs w:val="24"/>
        </w:rPr>
        <w:t>20%</w:t>
      </w:r>
      <w:r w:rsidRPr="001C27D5">
        <w:rPr>
          <w:rFonts w:ascii="Arial" w:hAnsi="Arial" w:cs="Arial"/>
          <w:bCs/>
          <w:color w:val="000000"/>
          <w:szCs w:val="24"/>
        </w:rPr>
        <w:t xml:space="preserve"> sprawdzonych produktów konsument pozbawiony był rzetelnej i właściwej informacji o cenach lub/i cenach jednostkowych tych produktów, co stanowiło zagrożenie</w:t>
      </w:r>
      <w:r w:rsidRPr="00D65053">
        <w:rPr>
          <w:rFonts w:ascii="Arial" w:hAnsi="Arial" w:cs="Arial"/>
          <w:color w:val="000000"/>
        </w:rPr>
        <w:t xml:space="preserve"> </w:t>
      </w:r>
      <w:r w:rsidRPr="001C27D5">
        <w:rPr>
          <w:rFonts w:ascii="Arial" w:hAnsi="Arial" w:cs="Arial"/>
          <w:bCs/>
          <w:color w:val="000000"/>
          <w:szCs w:val="24"/>
        </w:rPr>
        <w:t xml:space="preserve">dla interesów majątkowych klientów strony. Tym samym pomimo działań naprawczych strony nie można było zastosować art. 189f § 1 pkt 1 kpa, gdyż wskazane w tym przepisie dwie przesłanki muszą wystąpić </w:t>
      </w:r>
      <w:r w:rsidRPr="001C27D5">
        <w:rPr>
          <w:rFonts w:ascii="Arial" w:hAnsi="Arial" w:cs="Arial"/>
          <w:b/>
          <w:bCs/>
          <w:color w:val="000000"/>
          <w:szCs w:val="24"/>
        </w:rPr>
        <w:t>łącznie</w:t>
      </w:r>
      <w:r w:rsidRPr="001C27D5">
        <w:rPr>
          <w:rFonts w:ascii="Arial" w:hAnsi="Arial" w:cs="Arial"/>
          <w:bCs/>
          <w:color w:val="000000"/>
          <w:szCs w:val="24"/>
        </w:rPr>
        <w:t>. Mając na uwadze, że, jak wskazał organ, wagi naruszenia nie można było uznać za znikomą, nie znalazło uzasadnienia odstąpienie od wymierzenia</w:t>
      </w:r>
      <w:r w:rsidRPr="00D65053">
        <w:rPr>
          <w:rFonts w:ascii="Arial" w:hAnsi="Arial" w:cs="Arial"/>
          <w:bCs/>
          <w:color w:val="000000"/>
        </w:rPr>
        <w:t xml:space="preserve"> </w:t>
      </w:r>
      <w:r w:rsidRPr="001C27D5">
        <w:rPr>
          <w:rFonts w:ascii="Arial" w:hAnsi="Arial" w:cs="Arial"/>
          <w:bCs/>
          <w:color w:val="000000"/>
          <w:szCs w:val="24"/>
        </w:rPr>
        <w:t>od kary pieniężnej w trybie art. 189f § 1 pkt 1 kpa.</w:t>
      </w:r>
    </w:p>
    <w:p w14:paraId="7834E58C" w14:textId="4B0584C1"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W przedmiotowej sprawie Podkarpacki Wojewódzki Inspektor Inspekcji Handlowej nie znalazł także podstaw do odstąpienia od nałożenia administracyjnej kary pieniężnej na podstawie</w:t>
      </w:r>
      <w:r w:rsidRPr="00D65053">
        <w:rPr>
          <w:rFonts w:ascii="Arial" w:hAnsi="Arial" w:cs="Arial"/>
          <w:bCs/>
          <w:color w:val="000000"/>
        </w:rPr>
        <w:t xml:space="preserve"> </w:t>
      </w:r>
      <w:r w:rsidRPr="001C27D5">
        <w:rPr>
          <w:rFonts w:ascii="Arial" w:hAnsi="Arial" w:cs="Arial"/>
          <w:bCs/>
          <w:color w:val="000000"/>
          <w:szCs w:val="24"/>
        </w:rPr>
        <w:t>art. 189f § 1 pkt 2 kpa. Naruszenie przepisów w zakresie uwidaczniania cen skutkuje nałożeniem administracyjnej kary pieniężnej. Dlatego też strona za naruszenie przestrzegania przepisów ustawy nie mogła zostać ukarana za wykroczenie lub wykroczenie skarbowe, lub prawomocnie skazana za przestępstwo lub przestępstwo skarbowe. Nadto biorąc pod uwagę właściwość miejscową i rzeczową organów administracyjnych i miejsce stwierdzenia naruszenia prawa, jedynym organem administracyjnym uprawnionym do nałożenia administracyjnej kary pieniężnej jest Podkarpacki Wojewódzki Inspektor Inspekcji Handlowej.</w:t>
      </w:r>
    </w:p>
    <w:p w14:paraId="20573056" w14:textId="205F2E98"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D65053">
        <w:rPr>
          <w:rFonts w:ascii="Arial" w:hAnsi="Arial" w:cs="Arial"/>
          <w:bCs/>
          <w:color w:val="000000"/>
        </w:rPr>
        <w:t xml:space="preserve"> </w:t>
      </w:r>
      <w:r w:rsidRPr="001C27D5">
        <w:rPr>
          <w:rFonts w:ascii="Arial" w:hAnsi="Arial" w:cs="Arial"/>
          <w:bCs/>
          <w:color w:val="000000"/>
          <w:szCs w:val="24"/>
        </w:rPr>
        <w:t xml:space="preserve">do przedstawienia dowodów potwierdzających: </w:t>
      </w:r>
    </w:p>
    <w:p w14:paraId="4BE60C1D"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usunięcie naruszenia prawa lub</w:t>
      </w:r>
    </w:p>
    <w:p w14:paraId="536B8934"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powiadomienie właściwych podmiotów o stwierdzonym naruszeniu prawa, określając termin i sposób powiadomienia.</w:t>
      </w:r>
    </w:p>
    <w:p w14:paraId="5F7B7378" w14:textId="3EB518DE"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D65053">
        <w:rPr>
          <w:rFonts w:ascii="Arial" w:hAnsi="Arial" w:cs="Arial"/>
          <w:color w:val="000000"/>
        </w:rPr>
        <w:t xml:space="preserve"> </w:t>
      </w:r>
      <w:r w:rsidRPr="001C27D5">
        <w:rPr>
          <w:rFonts w:ascii="Arial" w:hAnsi="Arial" w:cs="Arial"/>
          <w:bCs/>
          <w:color w:val="000000"/>
          <w:szCs w:val="24"/>
        </w:rPr>
        <w:t xml:space="preserve">i odstraszająca. Kara musi także spełniać funkcję prewencyjną oraz dyscyplinująco-represyjną. W ocenie organu, przy zastosowaniu </w:t>
      </w:r>
      <w:r w:rsidRPr="001C27D5">
        <w:rPr>
          <w:rFonts w:ascii="Arial" w:hAnsi="Arial" w:cs="Arial"/>
          <w:bCs/>
          <w:color w:val="000000"/>
          <w:szCs w:val="24"/>
        </w:rPr>
        <w:lastRenderedPageBreak/>
        <w:t>kryteriów ustanowionych przez prawodawcę krajowego, wskazanych w ustawie o cenach, a które przy wymierzaniu kary Podkarpacki Wojewódzki Inspektor Inspekcji Handlowej wziął pod uwagę, nałożona kara wymagania te spełnia.</w:t>
      </w:r>
    </w:p>
    <w:p w14:paraId="1E09ABCC"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Z dniem 1 stycznia 2020 r. wszedł w życie art. 61 ustawy z dnia 31 lipca 2019 r. o zmianie niektórych ustaw w celu ograniczenia obciążeń regulacyjnych (Dz. U. z 2019 r. poz. 1495 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nie jest ona podmiotem wpisanym do CEIDG, lecz Krajowego Rejestru Sądowego.</w:t>
      </w:r>
    </w:p>
    <w:p w14:paraId="7410657B" w14:textId="2B2240BD" w:rsidR="001C27D5" w:rsidRPr="001C27D5" w:rsidRDefault="001C27D5" w:rsidP="001C27D5">
      <w:pPr>
        <w:pStyle w:val="Nagwek3"/>
        <w:spacing w:before="120"/>
        <w:rPr>
          <w:bCs w:val="0"/>
          <w:color w:val="000000"/>
        </w:rPr>
      </w:pPr>
      <w:r w:rsidRPr="001C27D5">
        <w:rPr>
          <w:bCs w:val="0"/>
          <w:color w:val="000000"/>
        </w:rPr>
        <w:t>Podkarpacki Wojewódzki Inspektor Inspekcji Handlowej wydając decyzję oparł się</w:t>
      </w:r>
      <w:r w:rsidRPr="00D65053">
        <w:rPr>
          <w:bCs w:val="0"/>
          <w:color w:val="000000"/>
        </w:rPr>
        <w:t xml:space="preserve"> </w:t>
      </w:r>
      <w:r w:rsidRPr="001C27D5">
        <w:rPr>
          <w:bCs w:val="0"/>
          <w:color w:val="000000"/>
        </w:rPr>
        <w:t>na następujących dowodach: zawiadomieniu o zamiarze wszczęcia kontroli DT.8360.1.8.2022 z dnia 3 lutego 2022 r., protokole kontroli Nr DT.8361.8.2022 z dnia 18 lutego 2022 r. wraz z załącznikami, zawiadomieniu o wszczęciu postępowania z urzędu z dnia 8 listopada 2022 r., postanowieniu z dnia 8 listopada 2022 r. o włączeniu w poczet dowodów protokołu kontroli DK.8361.35.2021 z dnia 27 kwietnia 2021 r. wraz z załącznikami, Decyzji Podkarpackiego Wojewódzkiego Inspektora Inspekcji Handlowej DK.8361.35.2021 z dnia 30 sierpnia 2021 r, informacji strony z dnia 18 listopada 2022 r. - sprawozdaniu finansowym za okres 01.12.2020 – 31.12.2021 r.</w:t>
      </w:r>
    </w:p>
    <w:p w14:paraId="34121E9D" w14:textId="77777777" w:rsidR="001C27D5" w:rsidRPr="001C27D5" w:rsidRDefault="001C27D5" w:rsidP="001C27D5">
      <w:pPr>
        <w:spacing w:before="120" w:after="120" w:line="360" w:lineRule="auto"/>
        <w:rPr>
          <w:rFonts w:ascii="Arial" w:hAnsi="Arial" w:cs="Arial"/>
          <w:bCs/>
          <w:color w:val="000000"/>
          <w:szCs w:val="24"/>
        </w:rPr>
      </w:pPr>
      <w:r w:rsidRPr="001C27D5">
        <w:rPr>
          <w:rFonts w:ascii="Arial" w:hAnsi="Arial" w:cs="Arial"/>
          <w:bCs/>
          <w:color w:val="000000"/>
          <w:szCs w:val="24"/>
        </w:rPr>
        <w:t>Wobec powyższego Podkarpacki Wojewódzki Inspektor Inspekcji Handlowej orzekł jak w sentencji.</w:t>
      </w:r>
    </w:p>
    <w:p w14:paraId="31F918E8" w14:textId="6FAA3C87" w:rsidR="00A31B19" w:rsidRPr="00D65053" w:rsidRDefault="00A55514" w:rsidP="001C27D5">
      <w:pPr>
        <w:pStyle w:val="Nagwek3"/>
        <w:spacing w:before="120"/>
        <w:rPr>
          <w:bCs w:val="0"/>
          <w:color w:val="000000"/>
        </w:rPr>
      </w:pPr>
      <w:r w:rsidRPr="00D65053">
        <w:rPr>
          <w:bCs w:val="0"/>
          <w:color w:val="000000"/>
        </w:rPr>
        <w:t xml:space="preserve">Na podstawie art. 7 ust. 1 i 3 ustawy, karę pieniężną, stanowiącą dochód budżetu państwa, przedsiębiorca winien uiścić na rachunek bankowy Wojewódzkiego Inspektoratu Inspekcji Handlowej w Rzeszowie, ul. 8 Marca 5, 35-959 Rzeszów - </w:t>
      </w:r>
      <w:r w:rsidRPr="00D65053">
        <w:rPr>
          <w:bCs w:val="0"/>
          <w:color w:val="000000"/>
        </w:rPr>
        <w:lastRenderedPageBreak/>
        <w:t xml:space="preserve">numer konta: </w:t>
      </w:r>
      <w:r w:rsidRPr="00D65053">
        <w:rPr>
          <w:b/>
          <w:bCs w:val="0"/>
          <w:color w:val="000000"/>
        </w:rPr>
        <w:t xml:space="preserve">NBP O/O w Rzeszowie 67 1010 1528 0016 5822 3100 0000, </w:t>
      </w:r>
      <w:r w:rsidRPr="00D65053">
        <w:rPr>
          <w:bCs w:val="0"/>
          <w:color w:val="000000"/>
        </w:rPr>
        <w:t>w terminie 7 dni od dnia, w którym decyzja o wymierzeniu kary stała się ostateczna</w:t>
      </w:r>
      <w:r w:rsidR="00A31B19" w:rsidRPr="00D65053">
        <w:rPr>
          <w:bCs w:val="0"/>
        </w:rPr>
        <w:t xml:space="preserve">. </w:t>
      </w:r>
    </w:p>
    <w:p w14:paraId="1862B1D5" w14:textId="77777777" w:rsidR="00A31B19" w:rsidRPr="00D65053" w:rsidRDefault="00A31B19" w:rsidP="001C27D5">
      <w:pPr>
        <w:pStyle w:val="Nagwek2"/>
      </w:pPr>
      <w:r w:rsidRPr="00D65053">
        <w:t>Pouczenie:</w:t>
      </w:r>
    </w:p>
    <w:p w14:paraId="7089121A" w14:textId="77777777" w:rsidR="00B50713" w:rsidRPr="00D65053" w:rsidRDefault="00B50713" w:rsidP="001C27D5">
      <w:pPr>
        <w:spacing w:before="120" w:after="120" w:line="360" w:lineRule="auto"/>
        <w:rPr>
          <w:rFonts w:ascii="Arial" w:hAnsi="Arial" w:cs="Arial"/>
        </w:rPr>
      </w:pPr>
      <w:r w:rsidRPr="00D65053">
        <w:rPr>
          <w:rFonts w:ascii="Arial" w:hAnsi="Arial" w:cs="Arial"/>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55886741" w14:textId="549905DC" w:rsidR="00B50713" w:rsidRPr="00D65053" w:rsidRDefault="00B50713" w:rsidP="001C27D5">
      <w:pPr>
        <w:spacing w:before="120" w:after="120" w:line="360" w:lineRule="auto"/>
        <w:rPr>
          <w:rFonts w:ascii="Arial" w:hAnsi="Arial" w:cs="Arial"/>
        </w:rPr>
      </w:pPr>
      <w:r w:rsidRPr="00D65053">
        <w:rPr>
          <w:rFonts w:ascii="Arial" w:hAnsi="Arial" w:cs="Arial"/>
        </w:rPr>
        <w:t>Zgodnie z art. 127a Kodeksu postępowania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w:t>
      </w:r>
      <w:r w:rsidR="00A55514" w:rsidRPr="00D65053">
        <w:rPr>
          <w:rFonts w:ascii="Arial" w:hAnsi="Arial" w:cs="Arial"/>
        </w:rPr>
        <w:t xml:space="preserve"> </w:t>
      </w:r>
      <w:r w:rsidRPr="00D65053">
        <w:rPr>
          <w:rFonts w:ascii="Arial" w:hAnsi="Arial" w:cs="Arial"/>
        </w:rPr>
        <w:t>i prawomocna.</w:t>
      </w:r>
    </w:p>
    <w:p w14:paraId="0D5EA7C7" w14:textId="368C3B52" w:rsidR="001C27D5" w:rsidRPr="001C27D5" w:rsidRDefault="001C27D5" w:rsidP="001C27D5">
      <w:pPr>
        <w:spacing w:before="120" w:after="120" w:line="360" w:lineRule="auto"/>
        <w:rPr>
          <w:rFonts w:ascii="Arial" w:hAnsi="Arial" w:cs="Arial"/>
        </w:rPr>
      </w:pPr>
      <w:r w:rsidRPr="001C27D5">
        <w:rPr>
          <w:rFonts w:ascii="Arial" w:hAnsi="Arial" w:cs="Arial"/>
        </w:rPr>
        <w:t>Zgodnie z art. 130 § 1 i 2 Kodeksu postępowania administracyjnego przed upływem terminu</w:t>
      </w:r>
      <w:r w:rsidRPr="00D65053">
        <w:rPr>
          <w:rFonts w:ascii="Arial" w:hAnsi="Arial" w:cs="Arial"/>
        </w:rPr>
        <w:t xml:space="preserve"> </w:t>
      </w:r>
      <w:r w:rsidRPr="001C27D5">
        <w:rPr>
          <w:rFonts w:ascii="Arial" w:hAnsi="Arial" w:cs="Arial"/>
        </w:rPr>
        <w:t>do wniesienia odwołania decyzja nie ulega wykonaniu. Wniesienie odwołania w terminie wstrzymuje wykonanie decyzji.</w:t>
      </w:r>
    </w:p>
    <w:p w14:paraId="04705055" w14:textId="4599D271" w:rsidR="00B50713" w:rsidRPr="00D65053" w:rsidRDefault="00B50713" w:rsidP="001C27D5">
      <w:pPr>
        <w:spacing w:before="120" w:after="120" w:line="360" w:lineRule="auto"/>
        <w:rPr>
          <w:rFonts w:ascii="Arial" w:hAnsi="Arial" w:cs="Arial"/>
        </w:rPr>
      </w:pPr>
      <w:r w:rsidRPr="00D65053">
        <w:rPr>
          <w:rFonts w:ascii="Arial" w:hAnsi="Arial" w:cs="Arial"/>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 o charakterze pieniężnym.</w:t>
      </w:r>
    </w:p>
    <w:p w14:paraId="447CF184" w14:textId="77777777" w:rsidR="001C58A9" w:rsidRPr="00D65053" w:rsidRDefault="001C58A9" w:rsidP="001C27D5">
      <w:pPr>
        <w:pStyle w:val="Nagwek2"/>
        <w:rPr>
          <w:bCs/>
          <w:sz w:val="28"/>
        </w:rPr>
      </w:pPr>
      <w:r w:rsidRPr="00D65053">
        <w:rPr>
          <w:bCs/>
          <w:sz w:val="28"/>
        </w:rPr>
        <w:t>Otrzymują:</w:t>
      </w:r>
    </w:p>
    <w:p w14:paraId="1889C731" w14:textId="1C3F7877" w:rsidR="001C27D5" w:rsidRPr="001C27D5" w:rsidRDefault="001C27D5" w:rsidP="001C27D5">
      <w:pPr>
        <w:numPr>
          <w:ilvl w:val="0"/>
          <w:numId w:val="102"/>
        </w:numPr>
        <w:spacing w:before="120" w:after="120" w:line="360" w:lineRule="auto"/>
        <w:rPr>
          <w:rFonts w:ascii="Arial" w:hAnsi="Arial" w:cs="Arial"/>
          <w:bCs/>
          <w:szCs w:val="24"/>
          <w:lang w:eastAsia="zh-CN"/>
        </w:rPr>
      </w:pPr>
      <w:r w:rsidRPr="001C27D5">
        <w:rPr>
          <w:rFonts w:ascii="Arial" w:hAnsi="Arial" w:cs="Arial"/>
          <w:bCs/>
          <w:szCs w:val="24"/>
          <w:lang w:eastAsia="zh-CN"/>
        </w:rPr>
        <w:t>Adresat;</w:t>
      </w:r>
    </w:p>
    <w:p w14:paraId="78AB74C5" w14:textId="77777777" w:rsidR="001C27D5" w:rsidRPr="001C27D5" w:rsidRDefault="001C27D5" w:rsidP="001C27D5">
      <w:pPr>
        <w:numPr>
          <w:ilvl w:val="0"/>
          <w:numId w:val="102"/>
        </w:numPr>
        <w:spacing w:before="120" w:after="120" w:line="360" w:lineRule="auto"/>
        <w:rPr>
          <w:rFonts w:ascii="Arial" w:hAnsi="Arial" w:cs="Arial"/>
          <w:bCs/>
          <w:szCs w:val="24"/>
          <w:lang w:eastAsia="zh-CN"/>
        </w:rPr>
      </w:pPr>
      <w:r w:rsidRPr="001C27D5">
        <w:rPr>
          <w:rFonts w:ascii="Arial" w:hAnsi="Arial" w:cs="Arial"/>
          <w:bCs/>
          <w:szCs w:val="24"/>
          <w:lang w:eastAsia="zh-CN"/>
        </w:rPr>
        <w:t>Wydział BA;</w:t>
      </w:r>
    </w:p>
    <w:p w14:paraId="64AB9ED4" w14:textId="77777777" w:rsidR="001C27D5" w:rsidRPr="001C27D5" w:rsidRDefault="001C27D5" w:rsidP="001C27D5">
      <w:pPr>
        <w:numPr>
          <w:ilvl w:val="0"/>
          <w:numId w:val="102"/>
        </w:numPr>
        <w:spacing w:before="120" w:after="120" w:line="360" w:lineRule="auto"/>
        <w:rPr>
          <w:rFonts w:ascii="Arial" w:hAnsi="Arial" w:cs="Arial"/>
          <w:bCs/>
          <w:szCs w:val="24"/>
          <w:lang w:eastAsia="zh-CN"/>
        </w:rPr>
      </w:pPr>
      <w:r w:rsidRPr="001C27D5">
        <w:rPr>
          <w:rFonts w:ascii="Arial" w:hAnsi="Arial" w:cs="Arial"/>
          <w:bCs/>
          <w:szCs w:val="24"/>
          <w:lang w:eastAsia="zh-CN"/>
        </w:rPr>
        <w:t>A/a (DT-LM., po-</w:t>
      </w:r>
      <w:proofErr w:type="spellStart"/>
      <w:r w:rsidRPr="001C27D5">
        <w:rPr>
          <w:rFonts w:ascii="Arial" w:hAnsi="Arial" w:cs="Arial"/>
          <w:bCs/>
          <w:szCs w:val="24"/>
          <w:lang w:eastAsia="zh-CN"/>
        </w:rPr>
        <w:t>m.o</w:t>
      </w:r>
      <w:proofErr w:type="spellEnd"/>
      <w:r w:rsidRPr="001C27D5">
        <w:rPr>
          <w:rFonts w:ascii="Arial" w:hAnsi="Arial" w:cs="Arial"/>
          <w:bCs/>
          <w:szCs w:val="24"/>
          <w:lang w:eastAsia="zh-CN"/>
        </w:rPr>
        <w:t>.)</w:t>
      </w:r>
    </w:p>
    <w:p w14:paraId="7CEEB4A9" w14:textId="77777777" w:rsidR="001C58A9" w:rsidRPr="00D65053" w:rsidRDefault="001C58A9" w:rsidP="001C27D5">
      <w:pPr>
        <w:spacing w:before="120" w:after="120" w:line="360" w:lineRule="auto"/>
        <w:rPr>
          <w:rFonts w:ascii="Arial" w:hAnsi="Arial" w:cs="Arial"/>
          <w:szCs w:val="24"/>
        </w:rPr>
      </w:pPr>
      <w:r w:rsidRPr="00D65053">
        <w:rPr>
          <w:rFonts w:ascii="Arial" w:hAnsi="Arial" w:cs="Arial"/>
          <w:szCs w:val="24"/>
        </w:rPr>
        <w:t>PODKARPACKI WOJEWÓDZKI INSPEKTOR INSPEKCJI HANDLOWEJ Jerzy Szczepański</w:t>
      </w:r>
    </w:p>
    <w:sectPr w:rsidR="001C58A9" w:rsidRPr="00D65053"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AA4F1" w14:textId="77777777" w:rsidR="007D76D4" w:rsidRDefault="007D76D4" w:rsidP="00F06B8F">
      <w:r>
        <w:separator/>
      </w:r>
    </w:p>
  </w:endnote>
  <w:endnote w:type="continuationSeparator" w:id="0">
    <w:p w14:paraId="333FC40A" w14:textId="77777777" w:rsidR="007D76D4" w:rsidRDefault="007D76D4"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CC3C6" w14:textId="77777777" w:rsidR="007D76D4" w:rsidRDefault="007D76D4" w:rsidP="00F06B8F">
      <w:r>
        <w:separator/>
      </w:r>
    </w:p>
  </w:footnote>
  <w:footnote w:type="continuationSeparator" w:id="0">
    <w:p w14:paraId="6C86ECEC" w14:textId="77777777" w:rsidR="007D76D4" w:rsidRDefault="007D76D4"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29"/>
    <w:lvl w:ilvl="0">
      <w:start w:val="1"/>
      <w:numFmt w:val="decimal"/>
      <w:lvlText w:val="%1)"/>
      <w:lvlJc w:val="left"/>
      <w:pPr>
        <w:tabs>
          <w:tab w:val="num" w:pos="0"/>
        </w:tabs>
        <w:ind w:left="720" w:hanging="360"/>
      </w:pPr>
      <w:rPr>
        <w:rFonts w:cs="Times New Roman"/>
      </w:rPr>
    </w:lvl>
  </w:abstractNum>
  <w:abstractNum w:abstractNumId="1" w15:restartNumberingAfterBreak="0">
    <w:nsid w:val="0000000A"/>
    <w:multiLevelType w:val="multilevel"/>
    <w:tmpl w:val="9F2839AE"/>
    <w:lvl w:ilvl="0">
      <w:start w:val="1"/>
      <w:numFmt w:val="decimal"/>
      <w:lvlText w:val="%1."/>
      <w:lvlJc w:val="left"/>
      <w:pPr>
        <w:tabs>
          <w:tab w:val="num" w:pos="0"/>
        </w:tabs>
        <w:ind w:left="720" w:hanging="360"/>
      </w:pPr>
      <w:rPr>
        <w:b/>
        <w:bCs/>
        <w:color w:val="000000"/>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0D93E63"/>
    <w:multiLevelType w:val="hybridMultilevel"/>
    <w:tmpl w:val="234EAF6C"/>
    <w:lvl w:ilvl="0" w:tplc="6AB87E9C">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6" w15:restartNumberingAfterBreak="0">
    <w:nsid w:val="02C03653"/>
    <w:multiLevelType w:val="hybridMultilevel"/>
    <w:tmpl w:val="677C860C"/>
    <w:lvl w:ilvl="0" w:tplc="1C0C56FE">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3D36106"/>
    <w:multiLevelType w:val="hybridMultilevel"/>
    <w:tmpl w:val="E70437C8"/>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047B1621"/>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AE370A"/>
    <w:multiLevelType w:val="hybridMultilevel"/>
    <w:tmpl w:val="9A4CE282"/>
    <w:lvl w:ilvl="0" w:tplc="1AAEFFF4">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04D34639"/>
    <w:multiLevelType w:val="hybridMultilevel"/>
    <w:tmpl w:val="224ADC6E"/>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C039F8"/>
    <w:multiLevelType w:val="hybridMultilevel"/>
    <w:tmpl w:val="EEEA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70D2D3A"/>
    <w:multiLevelType w:val="hybridMultilevel"/>
    <w:tmpl w:val="CC3EFBF8"/>
    <w:lvl w:ilvl="0" w:tplc="15E656F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078D5624"/>
    <w:multiLevelType w:val="hybridMultilevel"/>
    <w:tmpl w:val="D7C67C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8735C66"/>
    <w:multiLevelType w:val="hybridMultilevel"/>
    <w:tmpl w:val="1A4E8EA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793F24"/>
    <w:multiLevelType w:val="hybridMultilevel"/>
    <w:tmpl w:val="C0C619B8"/>
    <w:lvl w:ilvl="0" w:tplc="011857D8">
      <w:start w:val="1"/>
      <w:numFmt w:val="decimal"/>
      <w:lvlText w:val="%1."/>
      <w:lvlJc w:val="left"/>
      <w:pPr>
        <w:ind w:left="1068" w:hanging="360"/>
      </w:pPr>
      <w:rPr>
        <w:b w:val="0"/>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08A5575F"/>
    <w:multiLevelType w:val="hybridMultilevel"/>
    <w:tmpl w:val="28A6AD2A"/>
    <w:lvl w:ilvl="0" w:tplc="77EE530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9" w15:restartNumberingAfterBreak="0">
    <w:nsid w:val="08B541BF"/>
    <w:multiLevelType w:val="hybridMultilevel"/>
    <w:tmpl w:val="004EF602"/>
    <w:lvl w:ilvl="0" w:tplc="041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BBB2799"/>
    <w:multiLevelType w:val="hybridMultilevel"/>
    <w:tmpl w:val="A10E03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BD63F07"/>
    <w:multiLevelType w:val="hybridMultilevel"/>
    <w:tmpl w:val="4AB0A6B4"/>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0BFC725C"/>
    <w:multiLevelType w:val="hybridMultilevel"/>
    <w:tmpl w:val="B3683D3A"/>
    <w:lvl w:ilvl="0" w:tplc="414C6762">
      <w:start w:val="1"/>
      <w:numFmt w:val="decimal"/>
      <w:lvlText w:val="%1."/>
      <w:lvlJc w:val="left"/>
      <w:pPr>
        <w:ind w:left="1068" w:hanging="360"/>
      </w:pPr>
      <w:rPr>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0E6B4BBD"/>
    <w:multiLevelType w:val="hybridMultilevel"/>
    <w:tmpl w:val="86DAFE9E"/>
    <w:lvl w:ilvl="0" w:tplc="1E587D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125867D9"/>
    <w:multiLevelType w:val="hybridMultilevel"/>
    <w:tmpl w:val="623AA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26A17A2"/>
    <w:multiLevelType w:val="hybridMultilevel"/>
    <w:tmpl w:val="8B3AC6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3974C05"/>
    <w:multiLevelType w:val="hybridMultilevel"/>
    <w:tmpl w:val="54665F6A"/>
    <w:lvl w:ilvl="0" w:tplc="2C9CCEB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4303042"/>
    <w:multiLevelType w:val="hybridMultilevel"/>
    <w:tmpl w:val="3B0C8E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15B45D48"/>
    <w:multiLevelType w:val="hybridMultilevel"/>
    <w:tmpl w:val="CB72827C"/>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8C146F"/>
    <w:multiLevelType w:val="hybridMultilevel"/>
    <w:tmpl w:val="4F48DE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1827583D"/>
    <w:multiLevelType w:val="hybridMultilevel"/>
    <w:tmpl w:val="6938FA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8883D6B"/>
    <w:multiLevelType w:val="hybridMultilevel"/>
    <w:tmpl w:val="FF6A39C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A7814C0"/>
    <w:multiLevelType w:val="hybridMultilevel"/>
    <w:tmpl w:val="45541A9C"/>
    <w:lvl w:ilvl="0" w:tplc="5EDA6438">
      <w:start w:val="1"/>
      <w:numFmt w:val="decimal"/>
      <w:lvlText w:val="%1."/>
      <w:lvlJc w:val="left"/>
      <w:pPr>
        <w:ind w:left="717" w:hanging="360"/>
      </w:pPr>
      <w:rPr>
        <w:rFonts w:hint="default"/>
        <w:b w:val="0"/>
        <w:sz w:val="24"/>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38" w15:restartNumberingAfterBreak="0">
    <w:nsid w:val="1AAB430E"/>
    <w:multiLevelType w:val="hybridMultilevel"/>
    <w:tmpl w:val="678243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EAE2B03"/>
    <w:multiLevelType w:val="hybridMultilevel"/>
    <w:tmpl w:val="79287D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44" w15:restartNumberingAfterBreak="0">
    <w:nsid w:val="22FC531B"/>
    <w:multiLevelType w:val="hybridMultilevel"/>
    <w:tmpl w:val="7988E106"/>
    <w:lvl w:ilvl="0" w:tplc="901AB188">
      <w:start w:val="1"/>
      <w:numFmt w:val="upperRoman"/>
      <w:lvlText w:val="%1."/>
      <w:lvlJc w:val="left"/>
      <w:pPr>
        <w:ind w:left="1080" w:hanging="720"/>
      </w:pPr>
      <w:rPr>
        <w:rFonts w:hint="default"/>
        <w:b/>
      </w:rPr>
    </w:lvl>
    <w:lvl w:ilvl="1" w:tplc="4336BAC6">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48" w15:restartNumberingAfterBreak="0">
    <w:nsid w:val="29084039"/>
    <w:multiLevelType w:val="hybridMultilevel"/>
    <w:tmpl w:val="F5A8B56E"/>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9"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B99408B"/>
    <w:multiLevelType w:val="hybridMultilevel"/>
    <w:tmpl w:val="CCF219E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CD94DD5"/>
    <w:multiLevelType w:val="hybridMultilevel"/>
    <w:tmpl w:val="50DEC540"/>
    <w:lvl w:ilvl="0" w:tplc="E106463E">
      <w:start w:val="1"/>
      <w:numFmt w:val="decimal"/>
      <w:lvlText w:val="%1."/>
      <w:lvlJc w:val="left"/>
      <w:pPr>
        <w:ind w:left="862" w:hanging="360"/>
      </w:pPr>
      <w:rPr>
        <w:b w:val="0"/>
        <w:bCs w:val="0"/>
        <w:i/>
        <w:iCs/>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abstractNum w:abstractNumId="53" w15:restartNumberingAfterBreak="0">
    <w:nsid w:val="2F9811E7"/>
    <w:multiLevelType w:val="hybridMultilevel"/>
    <w:tmpl w:val="14600F56"/>
    <w:lvl w:ilvl="0" w:tplc="958EFF86">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54" w15:restartNumberingAfterBreak="0">
    <w:nsid w:val="30363C7B"/>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30B00D4A"/>
    <w:multiLevelType w:val="hybridMultilevel"/>
    <w:tmpl w:val="1C00B0EA"/>
    <w:lvl w:ilvl="0" w:tplc="7916D9E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2227CE9"/>
    <w:multiLevelType w:val="hybridMultilevel"/>
    <w:tmpl w:val="36282960"/>
    <w:lvl w:ilvl="0" w:tplc="BADE8AB8">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42D58E1"/>
    <w:multiLevelType w:val="hybridMultilevel"/>
    <w:tmpl w:val="D0B0A3CE"/>
    <w:lvl w:ilvl="0" w:tplc="CE1228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9"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0" w15:restartNumberingAfterBreak="0">
    <w:nsid w:val="37224DD7"/>
    <w:multiLevelType w:val="hybridMultilevel"/>
    <w:tmpl w:val="EDCC4B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7CE22A0"/>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2"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389864E6"/>
    <w:multiLevelType w:val="hybridMultilevel"/>
    <w:tmpl w:val="0870330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8C35E09"/>
    <w:multiLevelType w:val="hybridMultilevel"/>
    <w:tmpl w:val="B5E0C060"/>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5" w15:restartNumberingAfterBreak="0">
    <w:nsid w:val="39512298"/>
    <w:multiLevelType w:val="hybridMultilevel"/>
    <w:tmpl w:val="9D3696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3ADF30FB"/>
    <w:multiLevelType w:val="hybridMultilevel"/>
    <w:tmpl w:val="579EAFE4"/>
    <w:lvl w:ilvl="0" w:tplc="3A66D6FA">
      <w:start w:val="1"/>
      <w:numFmt w:val="decimal"/>
      <w:lvlText w:val="%1."/>
      <w:lvlJc w:val="left"/>
      <w:pPr>
        <w:ind w:left="1068" w:hanging="360"/>
      </w:pPr>
      <w:rPr>
        <w:rFonts w:ascii="Times New Roman" w:eastAsia="Times New Roman" w:hAnsi="Times New Roman" w:cs="Times New Roman"/>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7" w15:restartNumberingAfterBreak="0">
    <w:nsid w:val="3B3F1472"/>
    <w:multiLevelType w:val="hybridMultilevel"/>
    <w:tmpl w:val="3A2E7C42"/>
    <w:lvl w:ilvl="0" w:tplc="084227EA">
      <w:start w:val="2"/>
      <w:numFmt w:val="upperRoman"/>
      <w:lvlText w:val="%1."/>
      <w:lvlJc w:val="righ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3BDF14B4"/>
    <w:multiLevelType w:val="hybridMultilevel"/>
    <w:tmpl w:val="DE24B6C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3CA24583"/>
    <w:multiLevelType w:val="hybridMultilevel"/>
    <w:tmpl w:val="04AC93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FC36572"/>
    <w:multiLevelType w:val="hybridMultilevel"/>
    <w:tmpl w:val="F6A23EE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1312841"/>
    <w:multiLevelType w:val="hybridMultilevel"/>
    <w:tmpl w:val="52EEF2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4" w15:restartNumberingAfterBreak="0">
    <w:nsid w:val="43DB793B"/>
    <w:multiLevelType w:val="hybridMultilevel"/>
    <w:tmpl w:val="A5ECD3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5" w15:restartNumberingAfterBreak="0">
    <w:nsid w:val="4452476C"/>
    <w:multiLevelType w:val="hybridMultilevel"/>
    <w:tmpl w:val="0ED2E70E"/>
    <w:lvl w:ilvl="0" w:tplc="ACBE7678">
      <w:start w:val="1"/>
      <w:numFmt w:val="upperRoman"/>
      <w:lvlText w:val="%1."/>
      <w:lvlJc w:val="right"/>
      <w:pPr>
        <w:ind w:left="340" w:hanging="170"/>
      </w:pPr>
      <w:rPr>
        <w:rFonts w:hint="default"/>
        <w:b/>
        <w:i w:val="0"/>
        <w:strike w:val="0"/>
      </w:rPr>
    </w:lvl>
    <w:lvl w:ilvl="1" w:tplc="02143A68">
      <w:start w:val="1"/>
      <w:numFmt w:val="lowerLetter"/>
      <w:lvlText w:val="%2."/>
      <w:lvlJc w:val="left"/>
      <w:pPr>
        <w:ind w:left="1724" w:hanging="360"/>
      </w:pPr>
      <w:rPr>
        <w:strike w:val="0"/>
      </w:r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6" w15:restartNumberingAfterBreak="0">
    <w:nsid w:val="44BD59F4"/>
    <w:multiLevelType w:val="hybridMultilevel"/>
    <w:tmpl w:val="53CAEF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7A70A11"/>
    <w:multiLevelType w:val="hybridMultilevel"/>
    <w:tmpl w:val="AD9E184C"/>
    <w:lvl w:ilvl="0" w:tplc="0F404BB4">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9" w15:restartNumberingAfterBreak="0">
    <w:nsid w:val="47C213B4"/>
    <w:multiLevelType w:val="hybridMultilevel"/>
    <w:tmpl w:val="1CFE7C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480A6665"/>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9C00506"/>
    <w:multiLevelType w:val="hybridMultilevel"/>
    <w:tmpl w:val="D9146144"/>
    <w:lvl w:ilvl="0" w:tplc="D700919A">
      <w:start w:val="1"/>
      <w:numFmt w:val="decimal"/>
      <w:lvlText w:val="%1."/>
      <w:lvlJc w:val="left"/>
      <w:pPr>
        <w:ind w:left="502" w:hanging="360"/>
      </w:pPr>
      <w:rPr>
        <w:rFonts w:ascii="Arial" w:eastAsia="Times New Roman" w:hAnsi="Arial" w:cs="Arial" w:hint="default"/>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2"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520B416C"/>
    <w:multiLevelType w:val="hybridMultilevel"/>
    <w:tmpl w:val="BAF82C00"/>
    <w:lvl w:ilvl="0" w:tplc="6846DBCA">
      <w:start w:val="1"/>
      <w:numFmt w:val="decimal"/>
      <w:lvlText w:val="%1."/>
      <w:lvlJc w:val="left"/>
      <w:pPr>
        <w:tabs>
          <w:tab w:val="num" w:pos="0"/>
        </w:tabs>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52D9276E"/>
    <w:multiLevelType w:val="hybridMultilevel"/>
    <w:tmpl w:val="AFAE1842"/>
    <w:lvl w:ilvl="0" w:tplc="2086F722">
      <w:start w:val="1"/>
      <w:numFmt w:val="upperLetter"/>
      <w:lvlText w:val="%1."/>
      <w:lvlJc w:val="left"/>
      <w:pPr>
        <w:ind w:left="720" w:hanging="360"/>
      </w:pPr>
      <w:rPr>
        <w:rFonts w:ascii="Times New Roman" w:eastAsia="Times New Roman" w:hAnsi="Times New Roman" w:cs="Times New Roman"/>
        <w:b/>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38C799F"/>
    <w:multiLevelType w:val="hybridMultilevel"/>
    <w:tmpl w:val="FE2EF0A8"/>
    <w:lvl w:ilvl="0" w:tplc="24DA3362">
      <w:start w:val="1"/>
      <w:numFmt w:val="decimal"/>
      <w:lvlText w:val="%1."/>
      <w:lvlJc w:val="left"/>
      <w:rPr>
        <w:rFonts w:ascii="Times New Roman" w:eastAsia="Calibri" w:hAnsi="Times New Roman" w:cs="Times New Roman" w:hint="default"/>
        <w:b w:val="0"/>
        <w:bCs/>
        <w:i/>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7"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4197B7E"/>
    <w:multiLevelType w:val="hybridMultilevel"/>
    <w:tmpl w:val="A9268C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56095A80"/>
    <w:multiLevelType w:val="hybridMultilevel"/>
    <w:tmpl w:val="4F340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A1B7606"/>
    <w:multiLevelType w:val="hybridMultilevel"/>
    <w:tmpl w:val="420AFC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5B075470"/>
    <w:multiLevelType w:val="hybridMultilevel"/>
    <w:tmpl w:val="033C559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5C434CB9"/>
    <w:multiLevelType w:val="hybridMultilevel"/>
    <w:tmpl w:val="4E5807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4"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95" w15:restartNumberingAfterBreak="0">
    <w:nsid w:val="5DB82116"/>
    <w:multiLevelType w:val="hybridMultilevel"/>
    <w:tmpl w:val="C1069DE8"/>
    <w:lvl w:ilvl="0" w:tplc="6BA63484">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6" w15:restartNumberingAfterBreak="0">
    <w:nsid w:val="5DFF5307"/>
    <w:multiLevelType w:val="hybridMultilevel"/>
    <w:tmpl w:val="B53C5416"/>
    <w:lvl w:ilvl="0" w:tplc="41AAA2D6">
      <w:start w:val="1"/>
      <w:numFmt w:val="decimal"/>
      <w:lvlText w:val="%1."/>
      <w:lvlJc w:val="left"/>
      <w:pPr>
        <w:ind w:left="840" w:hanging="360"/>
      </w:pPr>
      <w:rPr>
        <w:rFonts w:hint="default"/>
        <w:i w:val="0"/>
      </w:rPr>
    </w:lvl>
    <w:lvl w:ilvl="1" w:tplc="04150019" w:tentative="1">
      <w:start w:val="1"/>
      <w:numFmt w:val="lowerLetter"/>
      <w:lvlText w:val="%2."/>
      <w:lvlJc w:val="left"/>
      <w:pPr>
        <w:ind w:left="1560" w:hanging="360"/>
      </w:pPr>
    </w:lvl>
    <w:lvl w:ilvl="2" w:tplc="0415001B" w:tentative="1">
      <w:start w:val="1"/>
      <w:numFmt w:val="lowerRoman"/>
      <w:lvlText w:val="%3."/>
      <w:lvlJc w:val="right"/>
      <w:pPr>
        <w:ind w:left="2280" w:hanging="180"/>
      </w:pPr>
    </w:lvl>
    <w:lvl w:ilvl="3" w:tplc="0415000F" w:tentative="1">
      <w:start w:val="1"/>
      <w:numFmt w:val="decimal"/>
      <w:lvlText w:val="%4."/>
      <w:lvlJc w:val="left"/>
      <w:pPr>
        <w:ind w:left="3000" w:hanging="360"/>
      </w:pPr>
    </w:lvl>
    <w:lvl w:ilvl="4" w:tplc="04150019" w:tentative="1">
      <w:start w:val="1"/>
      <w:numFmt w:val="lowerLetter"/>
      <w:lvlText w:val="%5."/>
      <w:lvlJc w:val="left"/>
      <w:pPr>
        <w:ind w:left="3720" w:hanging="360"/>
      </w:pPr>
    </w:lvl>
    <w:lvl w:ilvl="5" w:tplc="0415001B" w:tentative="1">
      <w:start w:val="1"/>
      <w:numFmt w:val="lowerRoman"/>
      <w:lvlText w:val="%6."/>
      <w:lvlJc w:val="right"/>
      <w:pPr>
        <w:ind w:left="4440" w:hanging="180"/>
      </w:pPr>
    </w:lvl>
    <w:lvl w:ilvl="6" w:tplc="0415000F" w:tentative="1">
      <w:start w:val="1"/>
      <w:numFmt w:val="decimal"/>
      <w:lvlText w:val="%7."/>
      <w:lvlJc w:val="left"/>
      <w:pPr>
        <w:ind w:left="5160" w:hanging="360"/>
      </w:pPr>
    </w:lvl>
    <w:lvl w:ilvl="7" w:tplc="04150019" w:tentative="1">
      <w:start w:val="1"/>
      <w:numFmt w:val="lowerLetter"/>
      <w:lvlText w:val="%8."/>
      <w:lvlJc w:val="left"/>
      <w:pPr>
        <w:ind w:left="5880" w:hanging="360"/>
      </w:pPr>
    </w:lvl>
    <w:lvl w:ilvl="8" w:tplc="0415001B" w:tentative="1">
      <w:start w:val="1"/>
      <w:numFmt w:val="lowerRoman"/>
      <w:lvlText w:val="%9."/>
      <w:lvlJc w:val="right"/>
      <w:pPr>
        <w:ind w:left="6600" w:hanging="180"/>
      </w:pPr>
    </w:lvl>
  </w:abstractNum>
  <w:abstractNum w:abstractNumId="97" w15:restartNumberingAfterBreak="0">
    <w:nsid w:val="5FB0407C"/>
    <w:multiLevelType w:val="hybridMultilevel"/>
    <w:tmpl w:val="5E80A6F0"/>
    <w:lvl w:ilvl="0" w:tplc="CEC84BB0">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FB315F9"/>
    <w:multiLevelType w:val="hybridMultilevel"/>
    <w:tmpl w:val="557E15F6"/>
    <w:lvl w:ilvl="0" w:tplc="04150011">
      <w:start w:val="1"/>
      <w:numFmt w:val="decimal"/>
      <w:lvlText w:val="%1)"/>
      <w:lvlJc w:val="left"/>
      <w:pPr>
        <w:ind w:left="340" w:hanging="34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F">
      <w:start w:val="1"/>
      <w:numFmt w:val="decimal"/>
      <w:lvlText w:val="%4."/>
      <w:lvlJc w:val="lef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9"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100" w15:restartNumberingAfterBreak="0">
    <w:nsid w:val="5FFC1FEF"/>
    <w:multiLevelType w:val="hybridMultilevel"/>
    <w:tmpl w:val="B2F4AB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1304C0F"/>
    <w:multiLevelType w:val="hybridMultilevel"/>
    <w:tmpl w:val="87AAE9D8"/>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625240ED"/>
    <w:multiLevelType w:val="hybridMultilevel"/>
    <w:tmpl w:val="C2BE98A8"/>
    <w:lvl w:ilvl="0" w:tplc="DD046AC2">
      <w:start w:val="1"/>
      <w:numFmt w:val="decimal"/>
      <w:lvlText w:val="%1."/>
      <w:lvlJc w:val="left"/>
      <w:pPr>
        <w:ind w:left="927" w:hanging="360"/>
      </w:pPr>
      <w:rPr>
        <w:rFonts w:ascii="Arial" w:hAnsi="Arial" w:cs="Arial"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3" w15:restartNumberingAfterBreak="0">
    <w:nsid w:val="62A06F80"/>
    <w:multiLevelType w:val="hybridMultilevel"/>
    <w:tmpl w:val="F7A4FE80"/>
    <w:lvl w:ilvl="0" w:tplc="FFFFFFFF">
      <w:start w:val="1"/>
      <w:numFmt w:val="decimal"/>
      <w:lvlText w:val="%1."/>
      <w:lvlJc w:val="left"/>
      <w:pPr>
        <w:ind w:left="720" w:hanging="360"/>
      </w:pPr>
    </w:lvl>
    <w:lvl w:ilvl="1" w:tplc="0415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62BA44BC"/>
    <w:multiLevelType w:val="hybridMultilevel"/>
    <w:tmpl w:val="44F4D2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06" w15:restartNumberingAfterBreak="0">
    <w:nsid w:val="670D1F6F"/>
    <w:multiLevelType w:val="hybridMultilevel"/>
    <w:tmpl w:val="1C30C8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8"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6B213192"/>
    <w:multiLevelType w:val="hybridMultilevel"/>
    <w:tmpl w:val="C21054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6D4E13F6"/>
    <w:multiLevelType w:val="hybridMultilevel"/>
    <w:tmpl w:val="12D26E36"/>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3" w15:restartNumberingAfterBreak="0">
    <w:nsid w:val="6EC7177B"/>
    <w:multiLevelType w:val="hybridMultilevel"/>
    <w:tmpl w:val="E918F3BC"/>
    <w:lvl w:ilvl="0" w:tplc="958EFF8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4" w15:restartNumberingAfterBreak="0">
    <w:nsid w:val="6EE9377C"/>
    <w:multiLevelType w:val="hybridMultilevel"/>
    <w:tmpl w:val="B78E4C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FA01D03"/>
    <w:multiLevelType w:val="hybridMultilevel"/>
    <w:tmpl w:val="80B2D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4E1E74"/>
    <w:multiLevelType w:val="hybridMultilevel"/>
    <w:tmpl w:val="25B62B00"/>
    <w:lvl w:ilvl="0" w:tplc="1DC0A358">
      <w:start w:val="1"/>
      <w:numFmt w:val="decimal"/>
      <w:lvlText w:val="%1."/>
      <w:lvlJc w:val="left"/>
      <w:pPr>
        <w:ind w:left="1440" w:hanging="360"/>
      </w:pPr>
      <w:rPr>
        <w:rFonts w:hint="default"/>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7" w15:restartNumberingAfterBreak="0">
    <w:nsid w:val="70A535F1"/>
    <w:multiLevelType w:val="hybridMultilevel"/>
    <w:tmpl w:val="445A9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119" w15:restartNumberingAfterBreak="0">
    <w:nsid w:val="747D2C51"/>
    <w:multiLevelType w:val="hybridMultilevel"/>
    <w:tmpl w:val="B0A05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757E3E75"/>
    <w:multiLevelType w:val="hybridMultilevel"/>
    <w:tmpl w:val="0EB0F8B8"/>
    <w:lvl w:ilvl="0" w:tplc="5660F9A8">
      <w:start w:val="1"/>
      <w:numFmt w:val="decimal"/>
      <w:lvlText w:val="%1."/>
      <w:lvlJc w:val="left"/>
      <w:pPr>
        <w:ind w:left="720" w:hanging="360"/>
      </w:pPr>
      <w:rPr>
        <w:rFonts w:ascii="Times New Roman" w:eastAsia="Times New Roman" w:hAnsi="Times New Roman" w:cs="Times New Roman"/>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62669CB"/>
    <w:multiLevelType w:val="hybridMultilevel"/>
    <w:tmpl w:val="4C4C7E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3"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4" w15:restartNumberingAfterBreak="0">
    <w:nsid w:val="791C070A"/>
    <w:multiLevelType w:val="hybridMultilevel"/>
    <w:tmpl w:val="916413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7923732E"/>
    <w:multiLevelType w:val="hybridMultilevel"/>
    <w:tmpl w:val="0F709E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7EB122B2"/>
    <w:multiLevelType w:val="hybridMultilevel"/>
    <w:tmpl w:val="706EB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73"/>
  </w:num>
  <w:num w:numId="3" w16cid:durableId="108550918">
    <w:abstractNumId w:val="2"/>
  </w:num>
  <w:num w:numId="4" w16cid:durableId="923150328">
    <w:abstractNumId w:val="45"/>
  </w:num>
  <w:num w:numId="5" w16cid:durableId="319963376">
    <w:abstractNumId w:val="109"/>
  </w:num>
  <w:num w:numId="6" w16cid:durableId="1899780484">
    <w:abstractNumId w:val="46"/>
  </w:num>
  <w:num w:numId="7" w16cid:durableId="904756167">
    <w:abstractNumId w:val="15"/>
  </w:num>
  <w:num w:numId="8" w16cid:durableId="1320042013">
    <w:abstractNumId w:val="33"/>
  </w:num>
  <w:num w:numId="9" w16cid:durableId="910193203">
    <w:abstractNumId w:val="90"/>
  </w:num>
  <w:num w:numId="10" w16cid:durableId="1485312145">
    <w:abstractNumId w:val="107"/>
  </w:num>
  <w:num w:numId="11" w16cid:durableId="799953077">
    <w:abstractNumId w:val="105"/>
  </w:num>
  <w:num w:numId="12" w16cid:durableId="1076174405">
    <w:abstractNumId w:val="87"/>
  </w:num>
  <w:num w:numId="13" w16cid:durableId="1927104183">
    <w:abstractNumId w:val="108"/>
  </w:num>
  <w:num w:numId="14" w16cid:durableId="310986850">
    <w:abstractNumId w:val="57"/>
  </w:num>
  <w:num w:numId="15" w16cid:durableId="488792315">
    <w:abstractNumId w:val="4"/>
  </w:num>
  <w:num w:numId="16" w16cid:durableId="200010827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40"/>
  </w:num>
  <w:num w:numId="18" w16cid:durableId="406810866">
    <w:abstractNumId w:val="83"/>
  </w:num>
  <w:num w:numId="19" w16cid:durableId="1062098306">
    <w:abstractNumId w:val="30"/>
  </w:num>
  <w:num w:numId="20" w16cid:durableId="359666834">
    <w:abstractNumId w:val="41"/>
  </w:num>
  <w:num w:numId="21" w16cid:durableId="929655799">
    <w:abstractNumId w:val="47"/>
  </w:num>
  <w:num w:numId="22" w16cid:durableId="580454067">
    <w:abstractNumId w:val="118"/>
  </w:num>
  <w:num w:numId="23" w16cid:durableId="1104688426">
    <w:abstractNumId w:val="128"/>
  </w:num>
  <w:num w:numId="24" w16cid:durableId="144253265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78950617">
    <w:abstractNumId w:val="25"/>
  </w:num>
  <w:num w:numId="26" w16cid:durableId="91744755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372497">
    <w:abstractNumId w:val="113"/>
  </w:num>
  <w:num w:numId="28" w16cid:durableId="1573156879">
    <w:abstractNumId w:val="53"/>
  </w:num>
  <w:num w:numId="29" w16cid:durableId="133071865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91963993">
    <w:abstractNumId w:val="92"/>
  </w:num>
  <w:num w:numId="31" w16cid:durableId="586767362">
    <w:abstractNumId w:val="31"/>
  </w:num>
  <w:num w:numId="32" w16cid:durableId="452745663">
    <w:abstractNumId w:val="24"/>
  </w:num>
  <w:num w:numId="33" w16cid:durableId="1414742284">
    <w:abstractNumId w:val="51"/>
  </w:num>
  <w:num w:numId="34" w16cid:durableId="936402673">
    <w:abstractNumId w:val="36"/>
  </w:num>
  <w:num w:numId="35" w16cid:durableId="342443522">
    <w:abstractNumId w:val="6"/>
  </w:num>
  <w:num w:numId="36" w16cid:durableId="1698769084">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79012836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08988566">
    <w:abstractNumId w:val="23"/>
  </w:num>
  <w:num w:numId="39" w16cid:durableId="95517745">
    <w:abstractNumId w:val="49"/>
  </w:num>
  <w:num w:numId="40" w16cid:durableId="1095595381">
    <w:abstractNumId w:val="82"/>
  </w:num>
  <w:num w:numId="41" w16cid:durableId="113221028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605311415">
    <w:abstractNumId w:val="59"/>
  </w:num>
  <w:num w:numId="43" w16cid:durableId="95317276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1597029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71711738">
    <w:abstractNumId w:val="111"/>
  </w:num>
  <w:num w:numId="46" w16cid:durableId="912350887">
    <w:abstractNumId w:val="77"/>
  </w:num>
  <w:num w:numId="47" w16cid:durableId="121121083">
    <w:abstractNumId w:val="126"/>
  </w:num>
  <w:num w:numId="48" w16cid:durableId="1834947066">
    <w:abstractNumId w:val="9"/>
  </w:num>
  <w:num w:numId="49" w16cid:durableId="1204559960">
    <w:abstractNumId w:val="50"/>
  </w:num>
  <w:num w:numId="50" w16cid:durableId="2056468118">
    <w:abstractNumId w:val="32"/>
  </w:num>
  <w:num w:numId="51" w16cid:durableId="1491628650">
    <w:abstractNumId w:val="94"/>
  </w:num>
  <w:num w:numId="52" w16cid:durableId="126395102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6440946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96188433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2108111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697384103">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631472041">
    <w:abstractNumId w:val="123"/>
  </w:num>
  <w:num w:numId="58" w16cid:durableId="532231779">
    <w:abstractNumId w:val="71"/>
  </w:num>
  <w:num w:numId="59" w16cid:durableId="1011495540">
    <w:abstractNumId w:val="11"/>
  </w:num>
  <w:num w:numId="60" w16cid:durableId="1197546417">
    <w:abstractNumId w:val="66"/>
  </w:num>
  <w:num w:numId="61" w16cid:durableId="405887020">
    <w:abstractNumId w:val="22"/>
  </w:num>
  <w:num w:numId="62" w16cid:durableId="1701783409">
    <w:abstractNumId w:val="17"/>
  </w:num>
  <w:num w:numId="63" w16cid:durableId="1238631996">
    <w:abstractNumId w:val="10"/>
  </w:num>
  <w:num w:numId="64" w16cid:durableId="1744839697">
    <w:abstractNumId w:val="89"/>
  </w:num>
  <w:num w:numId="65" w16cid:durableId="1502314326">
    <w:abstractNumId w:val="35"/>
  </w:num>
  <w:num w:numId="66" w16cid:durableId="1776829012">
    <w:abstractNumId w:val="106"/>
  </w:num>
  <w:num w:numId="67" w16cid:durableId="1646155255">
    <w:abstractNumId w:val="56"/>
  </w:num>
  <w:num w:numId="68" w16cid:durableId="757553615">
    <w:abstractNumId w:val="7"/>
  </w:num>
  <w:num w:numId="69" w16cid:durableId="425078815">
    <w:abstractNumId w:val="67"/>
  </w:num>
  <w:num w:numId="70" w16cid:durableId="1258515570">
    <w:abstractNumId w:val="18"/>
  </w:num>
  <w:num w:numId="71" w16cid:durableId="252326243">
    <w:abstractNumId w:val="100"/>
  </w:num>
  <w:num w:numId="72" w16cid:durableId="1585872415">
    <w:abstractNumId w:val="80"/>
  </w:num>
  <w:num w:numId="73" w16cid:durableId="870147976">
    <w:abstractNumId w:val="8"/>
  </w:num>
  <w:num w:numId="74" w16cid:durableId="162936535">
    <w:abstractNumId w:val="97"/>
  </w:num>
  <w:num w:numId="75" w16cid:durableId="545604505">
    <w:abstractNumId w:val="3"/>
  </w:num>
  <w:num w:numId="76" w16cid:durableId="174223788">
    <w:abstractNumId w:val="55"/>
  </w:num>
  <w:num w:numId="77" w16cid:durableId="491605711">
    <w:abstractNumId w:val="96"/>
  </w:num>
  <w:num w:numId="78" w16cid:durableId="735322750">
    <w:abstractNumId w:val="120"/>
  </w:num>
  <w:num w:numId="79" w16cid:durableId="2030795265">
    <w:abstractNumId w:val="85"/>
  </w:num>
  <w:num w:numId="80" w16cid:durableId="1105269152">
    <w:abstractNumId w:val="37"/>
  </w:num>
  <w:num w:numId="81" w16cid:durableId="1106313929">
    <w:abstractNumId w:val="127"/>
  </w:num>
  <w:num w:numId="82" w16cid:durableId="1233731579">
    <w:abstractNumId w:val="65"/>
  </w:num>
  <w:num w:numId="83" w16cid:durableId="1546480728">
    <w:abstractNumId w:val="60"/>
  </w:num>
  <w:num w:numId="84" w16cid:durableId="1304191188">
    <w:abstractNumId w:val="117"/>
  </w:num>
  <w:num w:numId="85" w16cid:durableId="1903635519">
    <w:abstractNumId w:val="26"/>
  </w:num>
  <w:num w:numId="86" w16cid:durableId="1302886147">
    <w:abstractNumId w:val="61"/>
  </w:num>
  <w:num w:numId="87" w16cid:durableId="175656699">
    <w:abstractNumId w:val="28"/>
  </w:num>
  <w:num w:numId="88" w16cid:durableId="681470645">
    <w:abstractNumId w:val="98"/>
  </w:num>
  <w:num w:numId="89" w16cid:durableId="1782071756">
    <w:abstractNumId w:val="54"/>
  </w:num>
  <w:num w:numId="90" w16cid:durableId="806242503">
    <w:abstractNumId w:val="20"/>
  </w:num>
  <w:num w:numId="91" w16cid:durableId="742798811">
    <w:abstractNumId w:val="74"/>
  </w:num>
  <w:num w:numId="92" w16cid:durableId="357314701">
    <w:abstractNumId w:val="84"/>
  </w:num>
  <w:num w:numId="93" w16cid:durableId="615407185">
    <w:abstractNumId w:val="16"/>
  </w:num>
  <w:num w:numId="94" w16cid:durableId="69423406">
    <w:abstractNumId w:val="14"/>
  </w:num>
  <w:num w:numId="95" w16cid:durableId="1530408869">
    <w:abstractNumId w:val="34"/>
  </w:num>
  <w:num w:numId="96" w16cid:durableId="1300648634">
    <w:abstractNumId w:val="125"/>
  </w:num>
  <w:num w:numId="97" w16cid:durableId="754940725">
    <w:abstractNumId w:val="110"/>
  </w:num>
  <w:num w:numId="98" w16cid:durableId="1824462724">
    <w:abstractNumId w:val="88"/>
  </w:num>
  <w:num w:numId="99" w16cid:durableId="38136965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413743484">
    <w:abstractNumId w:val="48"/>
  </w:num>
  <w:num w:numId="101" w16cid:durableId="10870692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340423793">
    <w:abstractNumId w:val="0"/>
    <w:lvlOverride w:ilvl="0">
      <w:startOverride w:val="1"/>
    </w:lvlOverride>
  </w:num>
  <w:num w:numId="103" w16cid:durableId="588733761">
    <w:abstractNumId w:val="104"/>
  </w:num>
  <w:num w:numId="104" w16cid:durableId="1191722240">
    <w:abstractNumId w:val="119"/>
  </w:num>
  <w:num w:numId="105" w16cid:durableId="1890451689">
    <w:abstractNumId w:val="121"/>
  </w:num>
  <w:num w:numId="106" w16cid:durableId="1056662336">
    <w:abstractNumId w:val="91"/>
  </w:num>
  <w:num w:numId="107" w16cid:durableId="1358697583">
    <w:abstractNumId w:val="72"/>
  </w:num>
  <w:num w:numId="108" w16cid:durableId="808519748">
    <w:abstractNumId w:val="78"/>
  </w:num>
  <w:num w:numId="109" w16cid:durableId="912663051">
    <w:abstractNumId w:val="75"/>
  </w:num>
  <w:num w:numId="110" w16cid:durableId="427047628">
    <w:abstractNumId w:val="101"/>
  </w:num>
  <w:num w:numId="111" w16cid:durableId="1164277394">
    <w:abstractNumId w:val="21"/>
  </w:num>
  <w:num w:numId="112" w16cid:durableId="446123764">
    <w:abstractNumId w:val="68"/>
  </w:num>
  <w:num w:numId="113" w16cid:durableId="1939677470">
    <w:abstractNumId w:val="69"/>
  </w:num>
  <w:num w:numId="114" w16cid:durableId="1689677831">
    <w:abstractNumId w:val="27"/>
  </w:num>
  <w:num w:numId="115" w16cid:durableId="1377506209">
    <w:abstractNumId w:val="70"/>
  </w:num>
  <w:num w:numId="116" w16cid:durableId="1578131731">
    <w:abstractNumId w:val="112"/>
  </w:num>
  <w:num w:numId="117" w16cid:durableId="1903172583">
    <w:abstractNumId w:val="42"/>
  </w:num>
  <w:num w:numId="118" w16cid:durableId="1603877314">
    <w:abstractNumId w:val="124"/>
  </w:num>
  <w:num w:numId="119" w16cid:durableId="2123069557">
    <w:abstractNumId w:val="19"/>
  </w:num>
  <w:num w:numId="120" w16cid:durableId="1549799531">
    <w:abstractNumId w:val="29"/>
  </w:num>
  <w:num w:numId="121" w16cid:durableId="13337544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593897086">
    <w:abstractNumId w:val="44"/>
  </w:num>
  <w:num w:numId="123" w16cid:durableId="1700354001">
    <w:abstractNumId w:val="116"/>
  </w:num>
  <w:num w:numId="124" w16cid:durableId="1147744692">
    <w:abstractNumId w:val="95"/>
  </w:num>
  <w:num w:numId="125" w16cid:durableId="920676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93062767">
    <w:abstractNumId w:val="103"/>
  </w:num>
  <w:num w:numId="127" w16cid:durableId="1994478789">
    <w:abstractNumId w:val="64"/>
  </w:num>
  <w:num w:numId="128" w16cid:durableId="1450053683">
    <w:abstractNumId w:val="63"/>
  </w:num>
  <w:num w:numId="129" w16cid:durableId="534655468">
    <w:abstractNumId w:val="114"/>
  </w:num>
  <w:num w:numId="130" w16cid:durableId="1599873054">
    <w:abstractNumId w:val="79"/>
  </w:num>
  <w:num w:numId="131" w16cid:durableId="1869028925">
    <w:abstractNumId w:val="76"/>
  </w:num>
  <w:num w:numId="132" w16cid:durableId="917861062">
    <w:abstractNumId w:val="1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0A1F9B"/>
    <w:rsid w:val="00110424"/>
    <w:rsid w:val="00126991"/>
    <w:rsid w:val="001710B4"/>
    <w:rsid w:val="0019224D"/>
    <w:rsid w:val="001975B7"/>
    <w:rsid w:val="001C27D5"/>
    <w:rsid w:val="001C58A9"/>
    <w:rsid w:val="00246DED"/>
    <w:rsid w:val="002B0C80"/>
    <w:rsid w:val="002D44B6"/>
    <w:rsid w:val="002F08D8"/>
    <w:rsid w:val="00382E26"/>
    <w:rsid w:val="00395C72"/>
    <w:rsid w:val="003D588C"/>
    <w:rsid w:val="003F7646"/>
    <w:rsid w:val="004A1FD7"/>
    <w:rsid w:val="004A555E"/>
    <w:rsid w:val="004B2303"/>
    <w:rsid w:val="004B4CD2"/>
    <w:rsid w:val="005A2D3D"/>
    <w:rsid w:val="00613FF0"/>
    <w:rsid w:val="006D20AF"/>
    <w:rsid w:val="006D7EDD"/>
    <w:rsid w:val="006E088A"/>
    <w:rsid w:val="00734F40"/>
    <w:rsid w:val="00783ADE"/>
    <w:rsid w:val="007D76D4"/>
    <w:rsid w:val="00872879"/>
    <w:rsid w:val="008B4BBF"/>
    <w:rsid w:val="008D0DAB"/>
    <w:rsid w:val="0095282B"/>
    <w:rsid w:val="009C4B72"/>
    <w:rsid w:val="009E6208"/>
    <w:rsid w:val="00A31B19"/>
    <w:rsid w:val="00A46CBA"/>
    <w:rsid w:val="00A55514"/>
    <w:rsid w:val="00A94A7D"/>
    <w:rsid w:val="00AA2061"/>
    <w:rsid w:val="00AD3DB2"/>
    <w:rsid w:val="00AE62F9"/>
    <w:rsid w:val="00AF1815"/>
    <w:rsid w:val="00B50713"/>
    <w:rsid w:val="00B7393D"/>
    <w:rsid w:val="00B75173"/>
    <w:rsid w:val="00B94775"/>
    <w:rsid w:val="00B94F53"/>
    <w:rsid w:val="00B97A9B"/>
    <w:rsid w:val="00BE5DCD"/>
    <w:rsid w:val="00CF7E36"/>
    <w:rsid w:val="00D65053"/>
    <w:rsid w:val="00DA7C43"/>
    <w:rsid w:val="00E214BA"/>
    <w:rsid w:val="00E57E78"/>
    <w:rsid w:val="00EB1DF8"/>
    <w:rsid w:val="00EB5441"/>
    <w:rsid w:val="00EB6D56"/>
    <w:rsid w:val="00F06B8F"/>
    <w:rsid w:val="00F24C77"/>
    <w:rsid w:val="00F615A9"/>
    <w:rsid w:val="00F71044"/>
    <w:rsid w:val="00FB45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link w:val="Nagwek4Znak"/>
    <w:qFormat/>
    <w:rsid w:val="00DA7C43"/>
    <w:pPr>
      <w:keepNext/>
      <w:outlineLvl w:val="3"/>
    </w:pPr>
    <w:rPr>
      <w:b/>
      <w:sz w:val="28"/>
    </w:rPr>
  </w:style>
  <w:style w:type="paragraph" w:styleId="Nagwek9">
    <w:name w:val="heading 9"/>
    <w:basedOn w:val="Normalny"/>
    <w:next w:val="Normalny"/>
    <w:link w:val="Nagwek9Znak"/>
    <w:qFormat/>
    <w:rsid w:val="00DA7C43"/>
    <w:pPr>
      <w:keepNext/>
      <w:jc w:val="both"/>
      <w:outlineLvl w:val="8"/>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 w:type="character" w:customStyle="1" w:styleId="Nagwek4Znak">
    <w:name w:val="Nagłówek 4 Znak"/>
    <w:basedOn w:val="Domylnaczcionkaakapitu"/>
    <w:link w:val="Nagwek4"/>
    <w:rsid w:val="00DA7C43"/>
    <w:rPr>
      <w:rFonts w:eastAsia="Times New Roman"/>
      <w:b/>
      <w:sz w:val="28"/>
      <w:lang w:eastAsia="pl-PL"/>
    </w:rPr>
  </w:style>
  <w:style w:type="character" w:customStyle="1" w:styleId="Nagwek9Znak">
    <w:name w:val="Nagłówek 9 Znak"/>
    <w:basedOn w:val="Domylnaczcionkaakapitu"/>
    <w:link w:val="Nagwek9"/>
    <w:rsid w:val="00DA7C43"/>
    <w:rPr>
      <w:rFonts w:eastAsia="Times New Roman"/>
      <w:b/>
      <w:sz w:val="24"/>
      <w:lang w:eastAsia="pl-PL"/>
    </w:rPr>
  </w:style>
  <w:style w:type="paragraph" w:styleId="Tekstpodstawowy">
    <w:name w:val="Body Text"/>
    <w:basedOn w:val="Normalny"/>
    <w:link w:val="TekstpodstawowyZnak"/>
    <w:rsid w:val="00DA7C43"/>
    <w:pPr>
      <w:jc w:val="both"/>
    </w:pPr>
    <w:rPr>
      <w:sz w:val="28"/>
    </w:rPr>
  </w:style>
  <w:style w:type="character" w:customStyle="1" w:styleId="TekstpodstawowyZnak">
    <w:name w:val="Tekst podstawowy Znak"/>
    <w:basedOn w:val="Domylnaczcionkaakapitu"/>
    <w:link w:val="Tekstpodstawowy"/>
    <w:rsid w:val="00DA7C43"/>
    <w:rPr>
      <w:rFonts w:eastAsia="Times New Roman"/>
      <w:sz w:val="28"/>
      <w:lang w:eastAsia="pl-PL"/>
    </w:rPr>
  </w:style>
  <w:style w:type="paragraph" w:styleId="Tekstpodstawowywcity">
    <w:name w:val="Body Text Indent"/>
    <w:basedOn w:val="Normalny"/>
    <w:link w:val="TekstpodstawowywcityZnak"/>
    <w:rsid w:val="00DA7C43"/>
    <w:rPr>
      <w:rFonts w:ascii="Bookman Old Style" w:hAnsi="Bookman Old Style"/>
    </w:rPr>
  </w:style>
  <w:style w:type="character" w:customStyle="1" w:styleId="TekstpodstawowywcityZnak">
    <w:name w:val="Tekst podstawowy wcięty Znak"/>
    <w:basedOn w:val="Domylnaczcionkaakapitu"/>
    <w:link w:val="Tekstpodstawowywcity"/>
    <w:rsid w:val="00DA7C43"/>
    <w:rPr>
      <w:rFonts w:ascii="Bookman Old Style" w:eastAsia="Times New Roman" w:hAnsi="Bookman Old Style"/>
      <w:sz w:val="24"/>
      <w:lang w:eastAsia="pl-PL"/>
    </w:rPr>
  </w:style>
  <w:style w:type="paragraph" w:styleId="Mapadokumentu">
    <w:name w:val="Document Map"/>
    <w:basedOn w:val="Normalny"/>
    <w:link w:val="MapadokumentuZnak"/>
    <w:semiHidden/>
    <w:rsid w:val="00DA7C43"/>
    <w:pPr>
      <w:shd w:val="clear" w:color="auto" w:fill="000080"/>
    </w:pPr>
    <w:rPr>
      <w:rFonts w:ascii="Tahoma" w:hAnsi="Tahoma"/>
    </w:rPr>
  </w:style>
  <w:style w:type="character" w:customStyle="1" w:styleId="MapadokumentuZnak">
    <w:name w:val="Mapa dokumentu Znak"/>
    <w:basedOn w:val="Domylnaczcionkaakapitu"/>
    <w:link w:val="Mapadokumentu"/>
    <w:semiHidden/>
    <w:rsid w:val="00DA7C43"/>
    <w:rPr>
      <w:rFonts w:ascii="Tahoma" w:eastAsia="Times New Roman" w:hAnsi="Tahoma"/>
      <w:sz w:val="24"/>
      <w:shd w:val="clear" w:color="auto" w:fill="000080"/>
      <w:lang w:eastAsia="pl-PL"/>
    </w:rPr>
  </w:style>
  <w:style w:type="paragraph" w:styleId="Tekstpodstawowywcity2">
    <w:name w:val="Body Text Indent 2"/>
    <w:basedOn w:val="Normalny"/>
    <w:link w:val="Tekstpodstawowywcity2Znak"/>
    <w:rsid w:val="00DA7C43"/>
    <w:pPr>
      <w:ind w:firstLine="708"/>
    </w:pPr>
  </w:style>
  <w:style w:type="character" w:customStyle="1" w:styleId="Tekstpodstawowywcity2Znak">
    <w:name w:val="Tekst podstawowy wcięty 2 Znak"/>
    <w:basedOn w:val="Domylnaczcionkaakapitu"/>
    <w:link w:val="Tekstpodstawowywcity2"/>
    <w:rsid w:val="00DA7C43"/>
    <w:rPr>
      <w:rFonts w:eastAsia="Times New Roman"/>
      <w:sz w:val="24"/>
      <w:lang w:eastAsia="pl-PL"/>
    </w:rPr>
  </w:style>
  <w:style w:type="paragraph" w:styleId="Tekstpodstawowy2">
    <w:name w:val="Body Text 2"/>
    <w:basedOn w:val="Normalny"/>
    <w:link w:val="Tekstpodstawowy2Znak"/>
    <w:rsid w:val="00DA7C43"/>
    <w:pPr>
      <w:jc w:val="both"/>
    </w:pPr>
  </w:style>
  <w:style w:type="character" w:customStyle="1" w:styleId="Tekstpodstawowy2Znak">
    <w:name w:val="Tekst podstawowy 2 Znak"/>
    <w:basedOn w:val="Domylnaczcionkaakapitu"/>
    <w:link w:val="Tekstpodstawowy2"/>
    <w:rsid w:val="00DA7C43"/>
    <w:rPr>
      <w:rFonts w:eastAsia="Times New Roman"/>
      <w:sz w:val="24"/>
      <w:lang w:eastAsia="pl-PL"/>
    </w:rPr>
  </w:style>
  <w:style w:type="paragraph" w:styleId="Tekstpodstawowywcity3">
    <w:name w:val="Body Text Indent 3"/>
    <w:basedOn w:val="Normalny"/>
    <w:link w:val="Tekstpodstawowywcity3Znak"/>
    <w:rsid w:val="00DA7C43"/>
    <w:pPr>
      <w:ind w:firstLine="708"/>
      <w:jc w:val="both"/>
    </w:pPr>
  </w:style>
  <w:style w:type="character" w:customStyle="1" w:styleId="Tekstpodstawowywcity3Znak">
    <w:name w:val="Tekst podstawowy wcięty 3 Znak"/>
    <w:basedOn w:val="Domylnaczcionkaakapitu"/>
    <w:link w:val="Tekstpodstawowywcity3"/>
    <w:rsid w:val="00DA7C43"/>
    <w:rPr>
      <w:rFonts w:eastAsia="Times New Roman"/>
      <w:sz w:val="24"/>
      <w:lang w:eastAsia="pl-PL"/>
    </w:rPr>
  </w:style>
  <w:style w:type="paragraph" w:styleId="Tekstdymka">
    <w:name w:val="Balloon Text"/>
    <w:basedOn w:val="Normalny"/>
    <w:link w:val="TekstdymkaZnak"/>
    <w:semiHidden/>
    <w:rsid w:val="00DA7C43"/>
    <w:rPr>
      <w:rFonts w:ascii="Tahoma" w:hAnsi="Tahoma" w:cs="Tahoma"/>
      <w:sz w:val="16"/>
      <w:szCs w:val="16"/>
    </w:rPr>
  </w:style>
  <w:style w:type="character" w:customStyle="1" w:styleId="TekstdymkaZnak">
    <w:name w:val="Tekst dymka Znak"/>
    <w:basedOn w:val="Domylnaczcionkaakapitu"/>
    <w:link w:val="Tekstdymka"/>
    <w:semiHidden/>
    <w:rsid w:val="00DA7C43"/>
    <w:rPr>
      <w:rFonts w:ascii="Tahoma" w:eastAsia="Times New Roman" w:hAnsi="Tahoma" w:cs="Tahoma"/>
      <w:sz w:val="16"/>
      <w:szCs w:val="16"/>
      <w:lang w:eastAsia="pl-PL"/>
    </w:rPr>
  </w:style>
  <w:style w:type="paragraph" w:customStyle="1" w:styleId="Znak">
    <w:name w:val="Znak"/>
    <w:basedOn w:val="Normalny"/>
    <w:rsid w:val="00DA7C43"/>
    <w:rPr>
      <w:szCs w:val="24"/>
    </w:rPr>
  </w:style>
  <w:style w:type="paragraph" w:styleId="Tekstprzypisukocowego">
    <w:name w:val="endnote text"/>
    <w:basedOn w:val="Normalny"/>
    <w:link w:val="TekstprzypisukocowegoZnak"/>
    <w:rsid w:val="00DA7C43"/>
    <w:rPr>
      <w:sz w:val="20"/>
    </w:rPr>
  </w:style>
  <w:style w:type="character" w:customStyle="1" w:styleId="TekstprzypisukocowegoZnak">
    <w:name w:val="Tekst przypisu końcowego Znak"/>
    <w:basedOn w:val="Domylnaczcionkaakapitu"/>
    <w:link w:val="Tekstprzypisukocowego"/>
    <w:rsid w:val="00DA7C43"/>
    <w:rPr>
      <w:rFonts w:eastAsia="Times New Roman"/>
      <w:lang w:eastAsia="pl-PL"/>
    </w:rPr>
  </w:style>
  <w:style w:type="character" w:styleId="Odwoanieprzypisukocowego">
    <w:name w:val="endnote reference"/>
    <w:rsid w:val="00DA7C43"/>
    <w:rPr>
      <w:vertAlign w:val="superscript"/>
    </w:rPr>
  </w:style>
  <w:style w:type="paragraph" w:customStyle="1" w:styleId="Domynie">
    <w:name w:val="Domy徑nie"/>
    <w:uiPriority w:val="99"/>
    <w:rsid w:val="00DA7C43"/>
    <w:pPr>
      <w:autoSpaceDE w:val="0"/>
      <w:autoSpaceDN w:val="0"/>
      <w:adjustRightInd w:val="0"/>
    </w:pPr>
    <w:rPr>
      <w:rFonts w:eastAsia="Times New Roman"/>
      <w:sz w:val="24"/>
      <w:szCs w:val="24"/>
      <w:lang w:eastAsia="zh-CN"/>
    </w:rPr>
  </w:style>
  <w:style w:type="character" w:styleId="Odwoaniedokomentarza">
    <w:name w:val="annotation reference"/>
    <w:rsid w:val="00DA7C43"/>
    <w:rPr>
      <w:sz w:val="16"/>
      <w:szCs w:val="16"/>
    </w:rPr>
  </w:style>
  <w:style w:type="paragraph" w:styleId="Tekstkomentarza">
    <w:name w:val="annotation text"/>
    <w:basedOn w:val="Normalny"/>
    <w:link w:val="TekstkomentarzaZnak"/>
    <w:rsid w:val="00DA7C43"/>
    <w:rPr>
      <w:sz w:val="20"/>
    </w:rPr>
  </w:style>
  <w:style w:type="character" w:customStyle="1" w:styleId="TekstkomentarzaZnak">
    <w:name w:val="Tekst komentarza Znak"/>
    <w:basedOn w:val="Domylnaczcionkaakapitu"/>
    <w:link w:val="Tekstkomentarza"/>
    <w:rsid w:val="00DA7C43"/>
    <w:rPr>
      <w:rFonts w:eastAsia="Times New Roman"/>
      <w:lang w:eastAsia="pl-PL"/>
    </w:rPr>
  </w:style>
  <w:style w:type="paragraph" w:styleId="Tematkomentarza">
    <w:name w:val="annotation subject"/>
    <w:basedOn w:val="Tekstkomentarza"/>
    <w:next w:val="Tekstkomentarza"/>
    <w:link w:val="TematkomentarzaZnak"/>
    <w:rsid w:val="00DA7C43"/>
    <w:rPr>
      <w:b/>
      <w:bCs/>
    </w:rPr>
  </w:style>
  <w:style w:type="character" w:customStyle="1" w:styleId="TematkomentarzaZnak">
    <w:name w:val="Temat komentarza Znak"/>
    <w:basedOn w:val="TekstkomentarzaZnak"/>
    <w:link w:val="Tematkomentarza"/>
    <w:rsid w:val="00DA7C43"/>
    <w:rPr>
      <w:rFonts w:eastAsia="Times New Roman"/>
      <w:b/>
      <w:bCs/>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1F928-760E-46C3-BAF5-EF0A55988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3374</Words>
  <Characters>20244</Characters>
  <Application>Microsoft Office Word</Application>
  <DocSecurity>0</DocSecurity>
  <Lines>168</Lines>
  <Paragraphs>47</Paragraphs>
  <ScaleCrop>false</ScaleCrop>
  <HeadingPairs>
    <vt:vector size="2" baseType="variant">
      <vt:variant>
        <vt:lpstr>Tytuł</vt:lpstr>
      </vt:variant>
      <vt:variant>
        <vt:i4>1</vt:i4>
      </vt:variant>
    </vt:vector>
  </HeadingPairs>
  <TitlesOfParts>
    <vt:vector size="1" baseType="lpstr">
      <vt:lpstr>DP.8361.112.2022 z 29.12.2022 r. - Lidia Wilk Sklep „Smakosz” - ceny - tekst dostępny dla osób ze szczególnymi potrzebami</vt:lpstr>
    </vt:vector>
  </TitlesOfParts>
  <Company/>
  <LinksUpToDate>false</LinksUpToDate>
  <CharactersWithSpaces>23571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DT.8361.8.2020 z 6.12.2022 r. - Jeronimo Martins Drogerie i Farmacja Sp. z o.o. - ceny - tekst dostępny dla osób ze szczególnymi potrzebami</dc:title>
  <dc:subject/>
  <dc:creator/>
  <cp:keywords/>
  <dc:description/>
  <cp:lastModifiedBy/>
  <cp:revision>1</cp:revision>
  <dcterms:created xsi:type="dcterms:W3CDTF">2023-10-23T06:50:00Z</dcterms:created>
  <dcterms:modified xsi:type="dcterms:W3CDTF">2023-10-23T06:50:00Z</dcterms:modified>
</cp:coreProperties>
</file>