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7BF570AC" w:rsidR="002033D1" w:rsidRDefault="008F6A91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8361.</w:t>
                            </w:r>
                            <w:r w:rsidR="002354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88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7BF570AC" w:rsidR="002033D1" w:rsidRDefault="008F6A91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8361.</w:t>
                      </w:r>
                      <w:r w:rsidR="002354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88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8F563D4">
                <wp:simplePos x="0" y="0"/>
                <wp:positionH relativeFrom="margin">
                  <wp:align>right</wp:align>
                </wp:positionH>
                <wp:positionV relativeFrom="page">
                  <wp:posOffset>866140</wp:posOffset>
                </wp:positionV>
                <wp:extent cx="2303145" cy="485775"/>
                <wp:effectExtent l="0" t="0" r="1905" b="952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B98C83F" w:rsidR="006B783B" w:rsidRPr="00562492" w:rsidRDefault="00E625F2" w:rsidP="006D3E84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783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F5C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grudnia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130.15pt;margin-top:68.2pt;width:181.35pt;height:3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CEQIAAP0DAAAOAAAAZHJzL2Uyb0RvYy54bWysU9uO2yAQfa/Uf0C8N3aycT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" stroked="f">
                <v:textbox>
                  <w:txbxContent>
                    <w:p w14:paraId="5269C88D" w14:textId="4B98C83F" w:rsidR="006B783B" w:rsidRPr="00562492" w:rsidRDefault="00E625F2" w:rsidP="006D3E84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B783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5F5C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16B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grudnia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 r.</w:t>
                      </w:r>
                      <w:permEnd w:id="355756876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463AAC">
      <w:pPr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602725B7" w14:textId="54717FF7" w:rsidR="00BA0BB7" w:rsidRDefault="00BA0BB7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BFE49" w14:textId="6205A139" w:rsidR="00E85A50" w:rsidRDefault="00E625F2" w:rsidP="0023548D">
      <w:pPr>
        <w:tabs>
          <w:tab w:val="left" w:pos="9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8970D94" w14:textId="31D9B199" w:rsidR="0023548D" w:rsidRDefault="00E85A50" w:rsidP="0023548D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</w:p>
    <w:p w14:paraId="22F71AB1" w14:textId="1928F734" w:rsidR="00E85A50" w:rsidRDefault="00E85A50" w:rsidP="0023548D">
      <w:pPr>
        <w:tabs>
          <w:tab w:val="left" w:pos="975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5A50">
        <w:rPr>
          <w:rFonts w:ascii="Times New Roman" w:hAnsi="Times New Roman" w:cs="Times New Roman"/>
          <w:bCs/>
          <w:sz w:val="20"/>
          <w:szCs w:val="20"/>
        </w:rPr>
        <w:t>prowadząca działalność gospodarczą pod firmą</w:t>
      </w:r>
    </w:p>
    <w:p w14:paraId="6F84ABBB" w14:textId="77777777" w:rsidR="00E625F2" w:rsidRDefault="00E85A50" w:rsidP="0023548D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543DF5">
        <w:rPr>
          <w:rFonts w:ascii="Times New Roman" w:hAnsi="Times New Roman" w:cs="Times New Roman"/>
          <w:b/>
          <w:sz w:val="24"/>
          <w:szCs w:val="24"/>
        </w:rPr>
        <w:t>Anna Koper</w:t>
      </w:r>
    </w:p>
    <w:p w14:paraId="15F0C315" w14:textId="22C0C473" w:rsidR="0023548D" w:rsidRDefault="00E625F2" w:rsidP="0023548D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</w:p>
    <w:p w14:paraId="5078A7B6" w14:textId="583D3E87" w:rsidR="0023548D" w:rsidRDefault="0023548D" w:rsidP="00E625F2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Kępie Zaleszańskie</w:t>
      </w:r>
    </w:p>
    <w:p w14:paraId="1438B86B" w14:textId="36AC9362" w:rsidR="0023548D" w:rsidRPr="006D3E84" w:rsidRDefault="00E625F2" w:rsidP="006D3E84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078C7A" w14:textId="77777777" w:rsidR="0023548D" w:rsidRDefault="0023548D" w:rsidP="0023548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3FA51995" w14:textId="77777777" w:rsidR="0023548D" w:rsidRDefault="0023548D" w:rsidP="0023548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3BD34D3C" w14:textId="77777777" w:rsidR="0023548D" w:rsidRDefault="0023548D" w:rsidP="0023548D">
      <w:pPr>
        <w:suppressAutoHyphens/>
        <w:ind w:left="1080"/>
        <w:jc w:val="both"/>
        <w:rPr>
          <w:rFonts w:ascii="Times New Roman" w:eastAsia="Times New Roman" w:hAnsi="Times New Roman" w:cs="Times New Roman"/>
          <w:bCs/>
          <w:spacing w:val="20"/>
          <w:sz w:val="12"/>
          <w:szCs w:val="12"/>
          <w:lang w:eastAsia="zh-CN"/>
        </w:rPr>
      </w:pPr>
    </w:p>
    <w:p w14:paraId="19DBE49E" w14:textId="57A2DE6B" w:rsidR="0023548D" w:rsidRDefault="0023548D" w:rsidP="0023548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0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„ustawą o cenach”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</w:t>
      </w:r>
      <w:r w:rsidR="00E625F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2022 r. poz. 2000</w:t>
      </w:r>
      <w:r w:rsidR="00505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zwany dalej „kpa”, po przeprowadzeniu postępowania administracyjnego wszczętego z urzędu, Podkarpacki Wojewódzki Inspektor Inspekcji Handlowej wymierza przedsiębiorcy </w:t>
      </w:r>
      <w:r w:rsidR="000E367A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" w:name="_Hlk112660439"/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67A" w:rsidRPr="000E367A">
        <w:rPr>
          <w:rFonts w:ascii="Times New Roman" w:eastAsia="Times New Roman" w:hAnsi="Times New Roman"/>
          <w:sz w:val="24"/>
          <w:szCs w:val="24"/>
          <w:lang w:eastAsia="pl-PL"/>
        </w:rPr>
        <w:t>prowadzącej działalność pod firmą</w:t>
      </w:r>
      <w:r w:rsidR="000E3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Anna Koper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2" w:name="_Hlk117584078"/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Kępie Zaleszańskie</w:t>
      </w:r>
      <w:bookmarkEnd w:id="2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7F29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7F29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dziewięć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set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 – w należącym do ww. przedsiębiorcy sklepie</w:t>
      </w:r>
      <w:r>
        <w:rPr>
          <w:rFonts w:ascii="Times New Roman" w:hAnsi="Times New Roman" w:cs="Times New Roman"/>
          <w:sz w:val="24"/>
          <w:szCs w:val="24"/>
        </w:rPr>
        <w:t xml:space="preserve"> spożywczo-przemysłowym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hAnsi="Times New Roman" w:cs="Times New Roman"/>
          <w:sz w:val="24"/>
          <w:szCs w:val="24"/>
        </w:rPr>
        <w:t xml:space="preserve"> zlokalizowanym w Kępie Zaleszańskie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wynikającego z art. 4 ust. 1 ustawy o cenach, obowiązku uwidocznienia cen jednostkowych, w sposób jednoznaczny, niebudzący wątpliwości oraz umożliwiający ich porównanie dla </w:t>
      </w:r>
      <w:r w:rsidRPr="00416B6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35 rodzajów produktów (na 111 sprawdzonych)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co narusza art. 4 ust. 1 ustawy o cenach.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3375D97" w14:textId="77777777" w:rsidR="002F6203" w:rsidRPr="002F6203" w:rsidRDefault="002F6203" w:rsidP="0023548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DE363A" w14:textId="77777777" w:rsidR="0023548D" w:rsidRDefault="0023548D" w:rsidP="0023548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1ED304B9" w14:textId="77777777" w:rsidR="0023548D" w:rsidRDefault="0023548D" w:rsidP="0023548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2D0E79F" w14:textId="5AB2C2B0" w:rsidR="0023548D" w:rsidRDefault="0023548D" w:rsidP="0023548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</w:t>
      </w:r>
      <w:r w:rsidR="0089508D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>
        <w:rPr>
          <w:rFonts w:ascii="Times New Roman" w:eastAsia="Calibri" w:hAnsi="Times New Roman" w:cs="Times New Roman"/>
          <w:sz w:val="24"/>
          <w:szCs w:val="24"/>
        </w:rPr>
        <w:t>, poz. 1706), inspektorzy z Delegatury w Tarnobrzegu Wojewódzkiego Inspektoratu Inspekcji Handlowej w Rzeszowie przeprowadzili w dniach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24 i 28 października 2022 r. kontrolę w sklepie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spożywczo-przemysłowy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mieszczącym się 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Kępie Zaleszańskie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przedsiębiorcy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67A" w:rsidRPr="000E367A">
        <w:rPr>
          <w:rFonts w:ascii="Times New Roman" w:eastAsia="Times New Roman" w:hAnsi="Times New Roman"/>
          <w:sz w:val="24"/>
          <w:szCs w:val="24"/>
          <w:lang w:eastAsia="pl-PL"/>
        </w:rPr>
        <w:t>prowadzącej działalność pod firmą</w:t>
      </w:r>
      <w:r w:rsidR="000E3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Anna Koper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E36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Kępie Zaleszańskie</w:t>
      </w:r>
      <w:r w:rsidR="000E367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31DCCFEA" w14:textId="77777777" w:rsidR="0023548D" w:rsidRPr="0023548D" w:rsidRDefault="0023548D" w:rsidP="0023548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52BE37" w14:textId="08961359" w:rsidR="0023548D" w:rsidRPr="0023548D" w:rsidRDefault="0023548D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54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na podstawie 48 ust. 1 ustawy z dnia 6 marca 2018 r. Prawo </w:t>
      </w:r>
      <w:r w:rsidR="00451298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23548D">
        <w:rPr>
          <w:rFonts w:ascii="Times New Roman" w:eastAsia="Times New Roman" w:hAnsi="Times New Roman" w:cs="Times New Roman"/>
          <w:sz w:val="24"/>
          <w:szCs w:val="24"/>
          <w:lang w:eastAsia="zh-CN"/>
        </w:rPr>
        <w:t>rzedsiębiorców</w:t>
      </w:r>
      <w:r w:rsidR="004512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54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 - zwanej dalej „ustawą PP”, pismem sygn. </w:t>
      </w:r>
      <w:r w:rsidRPr="0023548D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DT.8360.1.59.2022</w:t>
      </w:r>
      <w:r w:rsidRPr="002354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7 października 2022 r., doręczonym w dniu 11 października 2022 r.</w:t>
      </w:r>
    </w:p>
    <w:p w14:paraId="28581CC6" w14:textId="0070E905" w:rsidR="0023548D" w:rsidRDefault="0023548D" w:rsidP="0023548D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24 października 2022 r. inspektorzy sprawdzili prawidłowość uwidaczniania informacji</w:t>
      </w:r>
      <w:r w:rsidR="00CC5E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 i cenach jednostkowych dla 111 wyrywkowo wybranych z oferty sklepu produktów, stwierdzając nieprawidłowości dotyczące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 xml:space="preserve"> braku podania cen jednostkowych dla 35 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lastRenderedPageBreak/>
        <w:t>rodzajów produktów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z uwagi na nieprawidłowo wyliczone ceny jednostkowe dla środków spożywczych w stanie stałym znajdujących się w środku płynnym tj.: </w:t>
      </w:r>
    </w:p>
    <w:p w14:paraId="575494C5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Słoneczny Ogród Groszek konserwowy masa netto: 400g, masa netto po odsączeniu zalewy: 240g -uwidoczniona cena jednostkowa 7,00 cena za litr/kg, winno być 11,67 zł/kg,</w:t>
      </w:r>
    </w:p>
    <w:p w14:paraId="62DC3649" w14:textId="6863BF3D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Dawtona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Groszek zielony masa netto: 400g, masa netto po odsączeniu 240g -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uwidoczniona cena jednostkowa 7,23 cena za litr/kg winno być 12,04 z ł/kg,</w:t>
      </w:r>
    </w:p>
    <w:p w14:paraId="351B7DDD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Jamar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Groszek zielony masa netto: 400g masa netto po odsączeniu zalewy: 240g – uwidoczniona cena jednostkowa 6,50 cena za litr/kg winno być 10.83 zł/kg,</w:t>
      </w:r>
    </w:p>
    <w:p w14:paraId="7AB85DF9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Pudliszki Groszek konserwowy masa netto: 400g, masa netto po odsączeniu: 240g -uwidoczniona cena jednostykowa 8,50 cena za litr/kg, winno być 14,17 zł/kg,</w:t>
      </w:r>
    </w:p>
    <w:p w14:paraId="0DFA1FBB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Bonduelle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Kukurydza złocista masa netto: 170g, masa netto po odsączeniu 140g – uwidoczniona cena jednostkowa 20,53 cena za litr/kg winno być 24.93 zł/kg,</w:t>
      </w:r>
    </w:p>
    <w:p w14:paraId="4FA00F97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Bonduelle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Kukurydza złocista z groszkiem masa netto: 170g, masa netto po odsączeniu 140g – uwidoczniona cena jednostkowa 22,94 cena za litr/kg winno być 27,86 zł/kg,</w:t>
      </w:r>
    </w:p>
    <w:p w14:paraId="4A82F8B5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Bonduelle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Kukurydza złocista masa netto: 340g, masa netto po odsączeniu 285g -uwidoczniona cena jednostkowa 19,12 cena za litr/kg winno być 22,81 zł/kg,</w:t>
      </w:r>
    </w:p>
    <w:p w14:paraId="1D8C2454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Groszek Kukurydza konserwowa masa netto: 400g, masa netto po odsączeniu: 220g -uwidoczniona cena jednostkowa 8,23 cena za litr/kg winno być 14,95 zł/kg,</w:t>
      </w:r>
    </w:p>
    <w:p w14:paraId="245A6590" w14:textId="51A1C834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Słoneczny ogród Kukurydza konserwowa masa netto 400g, masa netto po odsączeniu 220g – uwidoczniona cena jednostkowa 8,00 cena za litr/kg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winno być 14,55 zł/kg,</w:t>
      </w:r>
    </w:p>
    <w:p w14:paraId="3AF6FDE2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Dawtona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Kukurydza słodka masa netto: 400g, masa netto po odsączeniu zalewy 220g -uwidoczniona cena jednostkowa 8,00 cena za litr/kg winno być 14,55 zł/kg,</w:t>
      </w:r>
    </w:p>
    <w:p w14:paraId="3076A643" w14:textId="463ACABD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Dawtona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Fasola biała masa netto 400g, masa netto po odsączeniu 240g – uwidoczniona cena jednostkowa 12,25 cena za litr/kg winno być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20,42 zł/kg,</w:t>
      </w:r>
    </w:p>
    <w:p w14:paraId="52D5260A" w14:textId="5726D353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Pudliszki Biała fasola masa netto: 400g, masa netto po odsączeniu: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220g – uwidoczniona cena jednostkowa 13,00 cena za litr/kg winno być 23,64 zł/kg,</w:t>
      </w:r>
    </w:p>
    <w:p w14:paraId="56213555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Dawtona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Fasola czerwona masa netto: 400g, masa netto po odsączeniu: 240g – uwidoczniona cena jednostkowa 9,98 cena za litr/kg winno być 16,63 zł/kg,</w:t>
      </w:r>
    </w:p>
    <w:p w14:paraId="5307E6B4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Groszek Fasola czerwona masa netto: 400g, masa netto po odsączeniu zalewy: 200g – uwidoczniona cena jednostkowa 8,23 cena za litr/kg winno być 16,45 zł/kg,</w:t>
      </w:r>
    </w:p>
    <w:p w14:paraId="712A65A6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Hutesa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Oliwki zielone masa netto: 180g, masa netto po odsączeniu: 70g – uwidoczniona cena jednostkowa 10,56 cena za litr/kg winno być 27,14 zł/kg,</w:t>
      </w:r>
    </w:p>
    <w:p w14:paraId="028A7E7B" w14:textId="3C12E890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Hutesa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Oliwki czarne masa netto: 140g, masa netto po odsączeniu: 60g -uwidoczniona cena jednostkowa 21,36 cena za litr/kg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winno być 49,83 zł/kg,</w:t>
      </w:r>
    </w:p>
    <w:p w14:paraId="1622DAD3" w14:textId="48CFA172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Hutesa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Oliwki zielone masa netto: 140g, masa netto po odsączeniu: 60g – uwidoczniona cena jednostkowa 25,71 cena za litr/kg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winno być 60,00 zł/kg,</w:t>
      </w:r>
    </w:p>
    <w:p w14:paraId="52319597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Vortumnus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Pomidory suszone w oleju masa netto: 220g, masa netto po odsączeniu: 120g – uwidoczniona cena jednostkowa 45,41 cena za litr/kg winno być 83,25 zł/kg,</w:t>
      </w:r>
    </w:p>
    <w:p w14:paraId="53449088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Smak Cebulka marynowana masa netto: 290g, masa netto po odsączeniu: 170g -uwidoczniona cena jednostkowa 14,31 cena za litr/kg winno być 24,41 zł/kg,</w:t>
      </w:r>
    </w:p>
    <w:p w14:paraId="0869809C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Słoneczny Ogród Sałatka Szwedzka masa netto: 850g, masa netto po odcieku: 450g -uwidoczniona cena jednostkowa 4,35 cena za litr/kg winno być 8,22 zł/kg,</w:t>
      </w:r>
    </w:p>
    <w:p w14:paraId="527793EC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Orzech Królewska sałatka warzywna masa netto: 670g, masa netto po odsączeniu: 370g – uwidoczniona cena jednostkowa 6,27 cena za litr/kg winno być 11,35 zł/kg,</w:t>
      </w:r>
    </w:p>
    <w:p w14:paraId="5072A7DD" w14:textId="7BCE3A36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Global Seler o smaku łagodnym masa netto: 285g, masa netto po odsączeniu: 150g – uwidoczniona cena jednostkowa 9,47 cena za litr/kg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winno być 18,00 zł/kg,</w:t>
      </w:r>
    </w:p>
    <w:p w14:paraId="599EAF09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Orzech Sałatka seler masa netto: 270g, masa netto po odsączeniu: 170g – uwidoczniona cena jednostkowa 10,00 cena za litr/kg winno być 15,88 zł/kg,</w:t>
      </w:r>
    </w:p>
    <w:p w14:paraId="37ADDFBC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Rolnik Seler wyborny masa netto: 340g, masa netto po odsączeniu: 180g – uwidoczniona cena jednostkowa 10,29 cena za litr/kg winno być 19,44 zł/kg,</w:t>
      </w:r>
    </w:p>
    <w:p w14:paraId="246D059E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Urbanek Pieczarki marynowane masa netto: 290g, masa netto po odcieku: 180g – uwidoczniona cena jednostkowa 18,28 cena za litr/kg winno być 29,44 zł/kg,</w:t>
      </w:r>
    </w:p>
    <w:p w14:paraId="057D3B78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lastRenderedPageBreak/>
        <w:t>Słoneczny Ogród Pieczarki marynowane całe masa netto: 280g, masa netto po odcieku zalewy: 165g–uwidoczniona cena jednostkowa 17,50 cena za litr/kg winno być 29,70 zł/kg,</w:t>
      </w:r>
    </w:p>
    <w:p w14:paraId="305F1F7F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Bonduelle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Pieczarki marynowane masa netto: 750g, masa netto po odsączeniu zalewy: 450g – uwidoczniona cena jednostkowa 13,50 cena za litr/kg winno być 24,00 zł/kg,</w:t>
      </w:r>
    </w:p>
    <w:p w14:paraId="4C4807C1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Global Sałatka ukraińska </w:t>
      </w:r>
      <w:bookmarkStart w:id="3" w:name="_Hlk117593875"/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masa netto: 840g, masa netto po odsączeniu: 460g – uwidoczniona cena jednostkowa 6,07 cena za litr/kg winno być 11,09 zł/kg,</w:t>
      </w:r>
    </w:p>
    <w:bookmarkEnd w:id="3"/>
    <w:p w14:paraId="025E4EEF" w14:textId="4DE37BB6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Global Sałatka grecka</w:t>
      </w:r>
      <w:r w:rsidR="00CC5E9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masa netto: 840g, masa netto po odsączeniu: 460g – uwidoczniona cena jednostkowa 6,07 cena za litr/kg winno być 11,09 zł/kg,</w:t>
      </w:r>
    </w:p>
    <w:p w14:paraId="7706D5CD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Rolnik ogórki kwaszone masa netto: 850g, masa netto po odsączeniu zalewy: 450g – uwidoczniona cena jednostkowa 9,33 cena za litr/kg winno być 18,67 zł/kg,</w:t>
      </w:r>
    </w:p>
    <w:p w14:paraId="5C451568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Słoneczny Ogród Sałatka piknikowa masa netto: 500g, masa netto po odsączeniu: 225g -uwidoczniona cena jednostkowa 5,80 cena za litr/kg winno być 12,89 zł/kg,</w:t>
      </w:r>
    </w:p>
    <w:p w14:paraId="615311F8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Groszek Papryka konserwowa masa netto: 600g, masa netto po odsączeniu: 280g – uwidoczniona cena jednostkowa 9,98 cena za litr/kg winno być 23,18 zł/kg,</w:t>
      </w:r>
    </w:p>
    <w:p w14:paraId="4AE5331B" w14:textId="37C272FC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Słoneczny Ogród Pomidory całe bez skórki masa netto: 400g, masa netto po odsączeniu:</w:t>
      </w:r>
      <w:r w:rsidR="00E62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240g – uwidoczniona cena jednostkowa 6,75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za litr/kg</w:t>
      </w:r>
      <w:r w:rsidR="00CC5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winno być 11,25 zł/kg,</w:t>
      </w:r>
    </w:p>
    <w:p w14:paraId="55E66EBF" w14:textId="77777777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Pudliszki Pomidory krojone bez skórki masa netto: 400g, masa netto po odsączeniu: 260g -uwidoczniona cena jednostkowa: 12,25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za litr/kg</w:t>
      </w:r>
      <w:r>
        <w:rPr>
          <w:rFonts w:ascii="Times New Roman" w:hAnsi="Times New Roman"/>
          <w:sz w:val="24"/>
          <w:szCs w:val="24"/>
        </w:rPr>
        <w:t xml:space="preserve"> winno być 18,85 zł/kg,</w:t>
      </w:r>
    </w:p>
    <w:p w14:paraId="04336A5C" w14:textId="66BBF752" w:rsidR="0023548D" w:rsidRDefault="0023548D" w:rsidP="0023548D">
      <w:pPr>
        <w:pStyle w:val="Akapitzlist"/>
        <w:numPr>
          <w:ilvl w:val="0"/>
          <w:numId w:val="3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426" w:hanging="306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Łowicz Pomidory krojone bez skórki masa netto: 400g, masa netto po odsączeniu zalewy: 240g – uwidoczniona cena jednostkowa 11,00</w:t>
      </w:r>
      <w:r w:rsidR="00CC5E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za litr/kg </w:t>
      </w:r>
      <w:r>
        <w:rPr>
          <w:rFonts w:ascii="Times New Roman" w:hAnsi="Times New Roman"/>
          <w:sz w:val="24"/>
          <w:szCs w:val="24"/>
        </w:rPr>
        <w:t>winno być 18,33 zł/kg,</w:t>
      </w:r>
    </w:p>
    <w:p w14:paraId="39B9D085" w14:textId="54784D51" w:rsidR="0023548D" w:rsidRDefault="0023548D" w:rsidP="000328F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1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23548D">
        <w:rPr>
          <w:rFonts w:ascii="Times New Roman" w:hAnsi="Times New Roman"/>
          <w:sz w:val="24"/>
          <w:szCs w:val="24"/>
        </w:rPr>
        <w:t>co stanowi naruszenie przepisów art. 4 ust. 1 ustawy</w:t>
      </w:r>
      <w:r>
        <w:rPr>
          <w:rFonts w:ascii="Times New Roman" w:hAnsi="Times New Roman"/>
          <w:sz w:val="24"/>
          <w:szCs w:val="24"/>
        </w:rPr>
        <w:t xml:space="preserve"> o cenach</w:t>
      </w:r>
      <w:r w:rsidRPr="0023548D">
        <w:rPr>
          <w:rFonts w:ascii="Times New Roman" w:hAnsi="Times New Roman"/>
          <w:sz w:val="24"/>
          <w:szCs w:val="24"/>
        </w:rPr>
        <w:t xml:space="preserve"> oraz § 3 ust. 2 i § 6 Rozporządzenia Ministra Rozwoju z dnia 9 grudnia 2015 r. w sprawie uwidaczniania cen towarów i usług</w:t>
      </w:r>
      <w:r w:rsidR="00CC5E90">
        <w:rPr>
          <w:rFonts w:ascii="Times New Roman" w:hAnsi="Times New Roman"/>
          <w:sz w:val="24"/>
          <w:szCs w:val="24"/>
        </w:rPr>
        <w:t xml:space="preserve"> </w:t>
      </w:r>
      <w:r w:rsidRPr="0023548D">
        <w:rPr>
          <w:rFonts w:ascii="Times New Roman" w:hAnsi="Times New Roman"/>
          <w:sz w:val="24"/>
          <w:szCs w:val="24"/>
        </w:rPr>
        <w:t>(Dz.U. z 2015 r., poz. 2121)</w:t>
      </w:r>
      <w:r w:rsidRPr="0023548D">
        <w:rPr>
          <w:rFonts w:ascii="Times New Roman" w:eastAsia="Calibri" w:hAnsi="Times New Roman" w:cs="Times New Roman"/>
          <w:sz w:val="24"/>
          <w:szCs w:val="24"/>
        </w:rPr>
        <w:t xml:space="preserve"> - zwanego dalej „rozporządzeniem”.</w:t>
      </w:r>
    </w:p>
    <w:p w14:paraId="263AFCB6" w14:textId="77777777" w:rsidR="000328FF" w:rsidRPr="000328FF" w:rsidRDefault="000328FF" w:rsidP="000328F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ind w:left="1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14:paraId="28815A8E" w14:textId="77777777" w:rsidR="0023548D" w:rsidRDefault="0023548D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DT.8361.88.2022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24 października 2022 r. wraz z załącznikami do którego strona nie wniosła uwag.</w:t>
      </w:r>
    </w:p>
    <w:p w14:paraId="057BC412" w14:textId="7BFD9FC8" w:rsidR="0023548D" w:rsidRDefault="0023548D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 przedsiębiorca, po ujawnieniu nieprawidłowości w tym zakresie, dobrowolnie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niezwłocznie uwidocznił ceny jednostkowe przed zakończeniem czynności kontrolnych.</w:t>
      </w:r>
    </w:p>
    <w:p w14:paraId="781D88C7" w14:textId="66120FA2" w:rsidR="0023548D" w:rsidRDefault="0023548D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dnia </w:t>
      </w:r>
      <w:r w:rsidR="00416B63"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10</w:t>
      </w:r>
      <w:r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listopada 2022 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Podkarpacki Wojewódzki Inspektor Inspekcji Handlowej</w:t>
      </w:r>
      <w:r w:rsidR="00152C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zwany dalej też </w:t>
      </w:r>
      <w:r w:rsidR="00152C1F" w:rsidRPr="00FB64E7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PWIIH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zawiadomił kontrolowaną</w:t>
      </w:r>
      <w:r w:rsidR="00FB6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wszczęciu z urzędu postępowania administracyjnego w przedmiocie wymierzenia kary pieniężnej w trybie art. 6 ust. 1 ustawy o cenach, w związku ze stwierdzeniem nieprawidłowości w zakresie uwidaczniania w miejscu sprzedaży detalicznej cen jednostkowych. Jednocześnie pismem tym stronę postępowania pouczono o przysługującym jej prawie do czynnego udziału</w:t>
      </w:r>
      <w:r w:rsidR="00CC5E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postępowaniu, a w szczególności o prawie wypowiadania się co do zebranych dowodów</w:t>
      </w:r>
      <w:r w:rsidR="00FB64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materiałów, przeglądania akt sprawy, jak również brania udziału w przeprowadzeniu dowodu oraz możliwości złożenia wyjaśnienia. Stronę wezwano także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przedstawienia wielkości obrotu i przychodów za rok 2021.</w:t>
      </w:r>
    </w:p>
    <w:p w14:paraId="20153ADF" w14:textId="6CAAE347" w:rsidR="0023548D" w:rsidRPr="00416B63" w:rsidRDefault="0023548D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 dniu </w:t>
      </w:r>
      <w:r w:rsidR="00416B63"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21 listopada </w:t>
      </w:r>
      <w:r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2022 r. do Delegatury w Tarnobrzegu Wojewódzkiego Inspektoratu Inspekcji Handlowej w Rzeszowie wpłynęło od strony pismo z dnia </w:t>
      </w:r>
      <w:r w:rsidR="00416B63"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17 listopada</w:t>
      </w:r>
      <w:r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2022 r.</w:t>
      </w:r>
      <w:r w:rsidR="00E62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416B63"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</w:t>
      </w:r>
      <w:bookmarkStart w:id="4" w:name="_Hlk120788073"/>
      <w:r w:rsidR="00416B63" w:rsidRPr="00416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wymaganymi informacjami (wielkość obrotu i przychodu za 2021 r.).</w:t>
      </w:r>
    </w:p>
    <w:bookmarkEnd w:id="4"/>
    <w:p w14:paraId="5C5504CA" w14:textId="6C47F036" w:rsidR="00470756" w:rsidRDefault="001115B3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piśmie tym kontrolowana wskazała, że wszystkie ceny na paragonie fiskalnym i były zgodne z cenami na półce i w zakresie zakupu kontrolnego nie wniesiono zastrzeżeń.</w:t>
      </w:r>
    </w:p>
    <w:p w14:paraId="1ED72CEC" w14:textId="4D1AA1D4" w:rsidR="001115B3" w:rsidRDefault="001115B3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Strona wskazała, że jednostki miar na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cenówkach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” są skonstruowane przez Program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9A72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Jednocześnie strona wskazała, że </w:t>
      </w:r>
      <w:r w:rsidR="00C973AA">
        <w:rPr>
          <w:rFonts w:ascii="Times New Roman" w:eastAsia="Times New Roman" w:hAnsi="Times New Roman" w:cs="Times New Roman"/>
          <w:sz w:val="24"/>
          <w:szCs w:val="24"/>
          <w:lang w:eastAsia="zh-CN"/>
        </w:rPr>
        <w:t>ceny produktów na etykietach wyliczone zostały z górnej masy netto, gdyż ta gramatura jest podawana na fakturach dostawców. Strona wskazała nadto, że w sprawie przeliczenia cen kontaktowała się z Inspekcją Handlową oraz Inspekcją Jakości i nie uzyskała jednoznacznej odpowiedzi.</w:t>
      </w:r>
    </w:p>
    <w:p w14:paraId="56C6DED8" w14:textId="09F32990" w:rsidR="00C973AA" w:rsidRDefault="00C973AA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Kontrolowana podniosła przy tym, że niezwłocznie poprawiła nieprawidłowości przed ,,wydaniem” protokołu kontroli, do czego inspektorzy W</w:t>
      </w:r>
      <w:r w:rsidR="00546C08">
        <w:rPr>
          <w:rFonts w:ascii="Times New Roman" w:eastAsia="Times New Roman" w:hAnsi="Times New Roman" w:cs="Times New Roman"/>
          <w:sz w:val="24"/>
          <w:szCs w:val="24"/>
          <w:lang w:eastAsia="zh-CN"/>
        </w:rPr>
        <w:t>ojewódzkiego Inspektoratu Inspekcji Handlowej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Rzeszowie nie wnieśli uwag. </w:t>
      </w:r>
    </w:p>
    <w:p w14:paraId="508E2B70" w14:textId="26561964" w:rsidR="00F52DDC" w:rsidRPr="005054B2" w:rsidRDefault="00F52DDC" w:rsidP="0023548D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Strona wniosła o umorzenie postępowania, wskazując brak rozbieżności cenowych oraz fakt, że ceny były przy każdym produkcie. </w:t>
      </w:r>
      <w:r w:rsidR="00E75D22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trona wskazała na niewielkie naruszenie</w:t>
      </w:r>
      <w:r w:rsidR="003211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odniesieniu do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3211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pozycji, uwzględnionych w remanencie za rok 2021</w:t>
      </w:r>
      <w:r w:rsidR="00E75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75D2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9804B29" w14:textId="77777777" w:rsidR="0023548D" w:rsidRDefault="0023548D" w:rsidP="0023548D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9D04F0A" w14:textId="7DA00493" w:rsidR="0023548D" w:rsidRDefault="0023548D" w:rsidP="0023548D">
      <w:pPr>
        <w:tabs>
          <w:tab w:val="left" w:pos="708"/>
          <w:tab w:val="num" w:pos="16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 o cenach karę pieniężną do wysokości 20 000 zł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przedsiębiorcę, który nie wykonuje obowiązku uwidaczniania cen i cen jednostkowych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sprzedaży detalicznej nakłada wojewódzki inspektor Inspekcji Handlowej.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tym, że kontrola przeprowadzona została w sklepie w Kępie Zaleszańskiej</w:t>
      </w:r>
      <w:r w:rsidR="00E62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(woj. podkarpackie), w którym prowadzona była sprzedaż detaliczna, właściwym</w:t>
      </w:r>
      <w:r w:rsidR="00E62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prowadzenia postępowania i nałożenia kary jest Podkarpacki Wojewódzki Inspektor Inspekcji Handlowej. </w:t>
      </w:r>
    </w:p>
    <w:p w14:paraId="47752918" w14:textId="0C8B226C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 ust. 1 pkt 3 ustawy o cenach, przedsiębiorca to podmiot, o którym mowa</w:t>
      </w:r>
      <w:r w:rsidR="00E62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art. 4 ust. 1 lub 2 ustawy 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czyli osoba fizyczna, osoba prawna lub jednostka organizacyjna niebędąca osobą prawną, której odrębna ustawa przyznaje zdolność prawną, wykonująca działalność gospodarczą (ust. 1). Przedsiębiorcami są także wspólnicy spółki cywilnej</w:t>
      </w:r>
      <w:r w:rsidR="00E625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wykonywanej przez nich działalności gospodarczej (ust. 2). Działalność gospodarcza to z kolei zorganizowana działalność zarobkowa, wykonywana we własnym imieniu i w sposób ciągły (art. 3 ustawy PP).</w:t>
      </w:r>
    </w:p>
    <w:p w14:paraId="74B65E4C" w14:textId="77777777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134C8EFC" w14:textId="77777777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o cenach rozumie wartość wyrażoną w jednostkach pieniężnych, którą kupujący jest obowiązany zapłacić przedsiębiorcy za towar lub usługę (art. 3 ust. 1 pkt 1 ustawy o cenach). </w:t>
      </w:r>
    </w:p>
    <w:p w14:paraId="7B16194F" w14:textId="77777777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miarach (art. 3 ust. 1 pkt 2 ustawy o cenach). </w:t>
      </w:r>
    </w:p>
    <w:p w14:paraId="5EE2BBE6" w14:textId="77777777" w:rsidR="00416B63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3 ust. 2 rozporządzenia cenę jednostkową uwidacznia się w szczególności: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wywieszce, w cenniku, w katalogu, na obwolucie, w postaci nadruku lub napisu na towarze lub opakowaniu.</w:t>
      </w:r>
    </w:p>
    <w:p w14:paraId="19D5DBA5" w14:textId="5F5F1CDA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pojęciem wywieszki, rozporządzenie rozumie etykietę, metkę, tabliczkę lub plakat; wywieszka może mieć formę wyświetlacza (§ 2 pkt 4 rozporządzenia).</w:t>
      </w:r>
    </w:p>
    <w:p w14:paraId="3C580ACE" w14:textId="453B0BE3" w:rsidR="0023548D" w:rsidRDefault="0023548D" w:rsidP="0023548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18A34DB7" w14:textId="77777777" w:rsidR="0023548D" w:rsidRDefault="0023548D" w:rsidP="0023548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E926E4" w14:textId="5326E40A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6 rozporządzenia określa, że cena jednostkowa pakowanego środka spożywczego w stanie stałym znajdującego się w środku płynnym dotyczy masy netto środka spożywczego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odsączeniu, oznaczonej na opakowaniu jednostkowym, jeżeli płyn ten lub mieszanka płynów stanowi jedynie dodatek do podstawowego składu tego środka spożywczego.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wynika z § 2 pkt 6 rozporządzenia pod pojęciem masy netto po odsączeniu należy rozumieć masę środka spożywczego w stanie stałym umieszczonego w środku płynnym.</w:t>
      </w:r>
    </w:p>
    <w:p w14:paraId="4A85E89F" w14:textId="2CF81D2B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o cenach, jeżeli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rzedsiębiorca nie wykonuje obowiązków,</w:t>
      </w:r>
      <w:r w:rsidR="00E625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 których mowa w art. 4 ustawy o cenach, wojewódzki inspektor Inspekcji Handlowej nakłada na niego, w drodze decyzji, karę pieniężną do wysokości 20 000 zł.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ustalaniu wysokości kary pieniężnej, zgodnie z art. 6 ust. 3 ustawy o cenach, wojewódzki inspektor Inspekcji Handlowej uwzględnia stopień naruszenia obowiązków oraz dotychczasową działalność przedsiębiorcy, a także wielkość jego obrotów i przychodu</w:t>
      </w:r>
    </w:p>
    <w:p w14:paraId="0E39F5E7" w14:textId="69EB4D88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24 i 28 października 2022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sklepie</w:t>
      </w:r>
      <w:r>
        <w:rPr>
          <w:rFonts w:ascii="Times New Roman" w:hAnsi="Times New Roman" w:cs="Times New Roman"/>
          <w:sz w:val="24"/>
          <w:szCs w:val="24"/>
        </w:rPr>
        <w:t xml:space="preserve"> spożywczo-przemysłowym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hAnsi="Times New Roman" w:cs="Times New Roman"/>
          <w:sz w:val="24"/>
          <w:szCs w:val="24"/>
        </w:rPr>
        <w:t xml:space="preserve"> zlokalizowanym w Kępie Zaleszańskie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należącym do przedsiębiorcy: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Kępie Zaleszańskie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 nie dopełniła wynikającego</w:t>
      </w:r>
      <w:r w:rsidR="00E625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 art. 4</w:t>
      </w:r>
      <w:r w:rsidR="00E625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ust. 1 ustawy o cenach obowiązku uwidaczniania cen jednostkowych towarów w sposób jednoznaczny, niebudzący wątpliwości oraz umożliwiający ich porównanie poprzez brak uwidocznienia cen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jednostkowych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dla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spośród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111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produktów.</w:t>
      </w:r>
    </w:p>
    <w:p w14:paraId="609B6619" w14:textId="6AE3B191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 o cenach. W powyższej sprawie Podkarpacki Wojewódzki Inspektor Inspekcji Handlowej wymierzył stronie, karę pieniężną w wysokości </w:t>
      </w:r>
      <w:r w:rsidR="00EE70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44A8BC5A" w14:textId="77777777" w:rsidR="0023548D" w:rsidRDefault="0023548D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Wymierzając ją organ wziął pod uwagę, zgodnie z art. 6 ust. 3 ustawy o cenach:</w:t>
      </w:r>
    </w:p>
    <w:p w14:paraId="184E986C" w14:textId="70E79A4B" w:rsidR="0023548D" w:rsidRDefault="0023548D" w:rsidP="0023548D">
      <w:pPr>
        <w:numPr>
          <w:ilvl w:val="0"/>
          <w:numId w:val="3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stopień naruszenia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obowiązków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, tj. nieprawidłowości stwierdzono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rodzajach produktów ze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sprawdzonych – co stanowi </w:t>
      </w:r>
      <w:r w:rsidR="007951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7951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nieprawidłowości. Stwierdzone nieprawidłowości uniemożliwiały konsumentowi skuteczne porównanie cen oferowanych do sprzedaży produktów. </w:t>
      </w:r>
    </w:p>
    <w:p w14:paraId="1A3A24E7" w14:textId="77777777" w:rsidR="0023548D" w:rsidRDefault="0023548D" w:rsidP="0023548D">
      <w:pPr>
        <w:numPr>
          <w:ilvl w:val="0"/>
          <w:numId w:val="3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fakt, że jest to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pierwsze naruszenie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przez przedsiębiorcę przepisów w zakresie uwidaczniania cen;</w:t>
      </w:r>
    </w:p>
    <w:p w14:paraId="43A67833" w14:textId="77777777" w:rsidR="0023548D" w:rsidRDefault="0023548D" w:rsidP="0023548D">
      <w:pPr>
        <w:numPr>
          <w:ilvl w:val="0"/>
          <w:numId w:val="37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wielkość obrotów i przychodu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przedsiębiorcy w roku 2021.</w:t>
      </w:r>
    </w:p>
    <w:p w14:paraId="30C79A36" w14:textId="6CB4AA81" w:rsidR="009876C0" w:rsidRPr="00A10788" w:rsidRDefault="00A10788" w:rsidP="0023548D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Odnosząc się do pisma strony z dnia 17 listopada 2022 r. organ </w:t>
      </w:r>
      <w:r w:rsidR="005D2CEE">
        <w:rPr>
          <w:rFonts w:ascii="Times New Roman" w:eastAsia="Times New Roman" w:hAnsi="Times New Roman" w:cs="Times New Roman"/>
          <w:sz w:val="24"/>
          <w:szCs w:val="24"/>
          <w:lang w:eastAsia="zh-CN"/>
        </w:rPr>
        <w:t>zajął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stanowisko jak niżej.</w:t>
      </w:r>
    </w:p>
    <w:p w14:paraId="3CF8EC3C" w14:textId="2958E0E6" w:rsidR="001253DB" w:rsidRDefault="009876C0" w:rsidP="00006E3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pierwszej kolejności wskazać należy, </w:t>
      </w:r>
      <w:r w:rsidR="00CE2F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że kontrola przeprowadzana </w:t>
      </w:r>
      <w:r w:rsidR="00E21F2A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została w zakresie przestrzegania rzetelności obsługi (zakup kontrolny) oraz prawidłowości uwidacznia cen,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1F2A">
        <w:rPr>
          <w:rFonts w:ascii="Times New Roman" w:eastAsia="Times New Roman" w:hAnsi="Times New Roman" w:cs="Times New Roman"/>
          <w:sz w:val="24"/>
          <w:szCs w:val="24"/>
          <w:lang w:eastAsia="zh-CN"/>
        </w:rPr>
        <w:t>co wynikało bezpośrednio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21F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upoważnienia do przeprowadzenia kontroli. </w:t>
      </w:r>
      <w:r w:rsidR="00340F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zgodzić się ze stroną, że ceny na paragonie były zgodne z cenami uwidocznionymi na półce. Fakt ten został potwierdzony i opisany w protokole kontroli przez inspektorów dokonujących kontroli. Jednocześnie organ zauważa, że kwestia ta, nie 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zh-CN"/>
        </w:rPr>
        <w:t>była</w:t>
      </w:r>
      <w:r w:rsidR="00340F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przedmiotem niniejszego postępowania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0F03">
        <w:rPr>
          <w:rFonts w:ascii="Times New Roman" w:eastAsia="Times New Roman" w:hAnsi="Times New Roman" w:cs="Times New Roman"/>
          <w:sz w:val="24"/>
          <w:szCs w:val="24"/>
          <w:lang w:eastAsia="zh-CN"/>
        </w:rPr>
        <w:t>i pozostaje bez wpływu na kwestie wymierzenia kary z tytułu naruszenia przepisów ustawy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F3059"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</w:t>
      </w:r>
      <w:r w:rsidR="00340F0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253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Podobnie, przedmiotem postepowania nie jest kwestia wskazywania jednost</w:t>
      </w:r>
      <w:r w:rsidR="00504BCF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r w:rsidR="001253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miar.</w:t>
      </w:r>
    </w:p>
    <w:p w14:paraId="4A74AD2C" w14:textId="4FC1F0AC" w:rsidR="00407D3D" w:rsidRDefault="00504BCF" w:rsidP="00504BCF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kwesti</w:t>
      </w:r>
      <w:r w:rsidR="00B32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wyliczania cen do górnej masy netto, podawanych na fakturach przez dostawców, 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>PWIIH</w:t>
      </w:r>
      <w:r w:rsidR="00B32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wyjaśnia,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26B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kontrolowanym jest przedsiębiorca, którego działalność jest kontrolowana. Kontrolowanym w niniejszej sprawie była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0A6E" w:rsidRPr="000E367A">
        <w:rPr>
          <w:rFonts w:ascii="Times New Roman" w:eastAsia="Times New Roman" w:hAnsi="Times New Roman"/>
          <w:sz w:val="24"/>
          <w:szCs w:val="24"/>
          <w:lang w:eastAsia="pl-PL"/>
        </w:rPr>
        <w:t>prowadzącej działalność pod firmą</w:t>
      </w:r>
      <w:r w:rsidR="00860A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60A6E" w:rsidRPr="002A4396">
        <w:rPr>
          <w:rFonts w:ascii="Times New Roman" w:eastAsia="Times New Roman" w:hAnsi="Times New Roman"/>
          <w:sz w:val="24"/>
          <w:szCs w:val="24"/>
          <w:lang w:eastAsia="pl-PL"/>
        </w:rPr>
        <w:t>Anna Koper</w:t>
      </w:r>
      <w:r w:rsidR="004739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625F2"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E62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60A6E" w:rsidRPr="002A4396">
        <w:rPr>
          <w:rFonts w:ascii="Times New Roman" w:eastAsia="Times New Roman" w:hAnsi="Times New Roman"/>
          <w:sz w:val="24"/>
          <w:szCs w:val="24"/>
          <w:lang w:eastAsia="pl-PL"/>
        </w:rPr>
        <w:t>Kępie Zaleszańskie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. Art. 6 ustawy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statuuje odpowiedzialność administracyjną podmiotów, wobec których stwierdzono naruszenie wymagań określonych w art. 4 ustawy</w:t>
      </w:r>
      <w:r w:rsidR="007A5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</w:t>
      </w:r>
      <w:r w:rsidR="007A5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sygn. II OSK 1079/12). Oznacza to, że przesłanką tej odpowiedzialności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jest stwierdzenie nieprzestrzegania przez określony podmiot nałożonych prawem obowiązków. Wobec powyższego, organ po stwierdzeniu faktu naruszenia obowiązku, o którym mowa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4 ustawy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jedynie wydać decyzję administracyjną, na podstawie której nakłada karę pieniężną w przewidzianej w tej ustawie wysokości. Mając więc na uwadze charakter odpowiedzialności administracyjnej, bez znaczenia pozostają okoliczności, w wyniku których strona dopuściła się nieprawidłowości, gdyż karę wymierza się za samo naruszenie prawa, </w:t>
      </w:r>
      <w:r w:rsidRPr="00504B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kontrolowanemu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podmiotowi. 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>PWIIH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zauważa, że to podmioty prowadzące działalność gospodarczą, decydują o organizacji pracy</w:t>
      </w:r>
      <w:r w:rsidR="00606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przedsiębiorstwach pozostających pod ich kontrolą i za to odpowiadają oraz że organizacja ta nie może odbywać się ze szkodą dla konsumenta i w żadnym wypadku nie może stanowić okoliczności łagodzącej. Istotnym jest tu również fakt, iż strona została powiadomiona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o zamiarze przeprowadzenia kontroli. Strona miała więc wystarczająco dużo czasu,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>aby do kontroli odpowiednio się przygotować</w:t>
      </w:r>
      <w:r w:rsidR="006064EF">
        <w:rPr>
          <w:rFonts w:ascii="Times New Roman" w:eastAsia="Times New Roman" w:hAnsi="Times New Roman" w:cs="Times New Roman"/>
          <w:sz w:val="24"/>
          <w:szCs w:val="24"/>
          <w:lang w:eastAsia="pl-PL"/>
        </w:rPr>
        <w:t>, chociażby poprzez poinformowanie swoich dostawców</w:t>
      </w:r>
      <w:r w:rsidRPr="00504B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jej przeprowadzenia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>na co wskazuje kontrolowana,</w:t>
      </w:r>
      <w:r w:rsidR="004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>na kierowanie się przy uwidacznianiu cen informacjami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dostarczanych faktur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>Jak wynika zaś z pisma z dnia 17 listopada 2022 r., kontrolowana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27 października 2022 r., a więc 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po wszczęciu kontroli i 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przed jej zakończeniem, podjęła działania mające na celu uzyskanie informacj</w:t>
      </w:r>
      <w:r w:rsidR="00DD57A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prawidłowego uwidacznia cen.</w:t>
      </w:r>
      <w:r w:rsidR="007E7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organ stwierdza, że</w:t>
      </w:r>
      <w:r w:rsidR="00200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podjęła działania 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naprawcze, jednak nastąpiły one w trakcie i wskutek kontroli Inspekcji Handlowej, zaś sam fakt stwierdzenia nieprawidłowości w pierwszym dniu kontroli,</w:t>
      </w:r>
      <w:r w:rsidR="00BA4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kwesti</w:t>
      </w:r>
      <w:r w:rsidR="00D831D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94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bezsporną. </w:t>
      </w:r>
    </w:p>
    <w:p w14:paraId="020915FA" w14:textId="6DA98205" w:rsidR="00A10788" w:rsidRDefault="00933892" w:rsidP="000D1422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umorzenia postępowania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 stwierdza, że brak jest ku temu podstaw. 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105 § 1 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pa,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gdy postępowanie z jakiejkolwiek przyczyny stało się bezprzedmiotowe, organ administracji publicznej wydaje decyzję o umorzeniu postępowania.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417C" w:rsidRPr="00C5417C">
        <w:rPr>
          <w:rFonts w:ascii="Times New Roman" w:hAnsi="Times New Roman" w:cs="Times New Roman"/>
          <w:sz w:val="24"/>
          <w:szCs w:val="24"/>
        </w:rPr>
        <w:t>Organ administracji publicznej może umorzyć postępowanie, jeżeli wystąpi o to strona,</w:t>
      </w:r>
      <w:r w:rsidR="00E625F2">
        <w:rPr>
          <w:rFonts w:ascii="Times New Roman" w:hAnsi="Times New Roman" w:cs="Times New Roman"/>
          <w:sz w:val="24"/>
          <w:szCs w:val="24"/>
        </w:rPr>
        <w:t xml:space="preserve"> </w:t>
      </w:r>
      <w:r w:rsidR="00C5417C" w:rsidRPr="00C5417C">
        <w:rPr>
          <w:rFonts w:ascii="Times New Roman" w:hAnsi="Times New Roman" w:cs="Times New Roman"/>
          <w:sz w:val="24"/>
          <w:szCs w:val="24"/>
        </w:rPr>
        <w:t>na której żądanie postępowanie zostało wszczęte, a nie sprzeciwiają się temu inne strony</w:t>
      </w:r>
      <w:r w:rsidR="00E625F2">
        <w:rPr>
          <w:rFonts w:ascii="Times New Roman" w:hAnsi="Times New Roman" w:cs="Times New Roman"/>
          <w:sz w:val="24"/>
          <w:szCs w:val="24"/>
        </w:rPr>
        <w:t xml:space="preserve"> </w:t>
      </w:r>
      <w:r w:rsidR="00C5417C" w:rsidRPr="00C5417C">
        <w:rPr>
          <w:rFonts w:ascii="Times New Roman" w:hAnsi="Times New Roman" w:cs="Times New Roman"/>
          <w:sz w:val="24"/>
          <w:szCs w:val="24"/>
        </w:rPr>
        <w:t>oraz gdy nie jest to sprzeczne z interesem społecznym</w:t>
      </w:r>
      <w:r w:rsidR="00C5417C">
        <w:rPr>
          <w:rFonts w:ascii="Times New Roman" w:hAnsi="Times New Roman" w:cs="Times New Roman"/>
          <w:sz w:val="24"/>
          <w:szCs w:val="24"/>
        </w:rPr>
        <w:t xml:space="preserve"> (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105 § </w:t>
      </w:r>
      <w:r w:rsidR="007A51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5417C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5417C" w:rsidRPr="00C5417C">
        <w:rPr>
          <w:rFonts w:ascii="Times New Roman" w:hAnsi="Times New Roman" w:cs="Times New Roman"/>
          <w:sz w:val="24"/>
          <w:szCs w:val="24"/>
        </w:rPr>
        <w:t>.</w:t>
      </w:r>
      <w:r w:rsidR="00C5417C">
        <w:rPr>
          <w:rFonts w:ascii="Times New Roman" w:hAnsi="Times New Roman" w:cs="Times New Roman"/>
          <w:sz w:val="24"/>
          <w:szCs w:val="24"/>
        </w:rPr>
        <w:t xml:space="preserve"> </w:t>
      </w:r>
      <w:r w:rsidR="00055FF7">
        <w:rPr>
          <w:rFonts w:ascii="Times New Roman" w:hAnsi="Times New Roman" w:cs="Times New Roman"/>
          <w:sz w:val="24"/>
          <w:szCs w:val="24"/>
        </w:rPr>
        <w:t xml:space="preserve">Nie można w świetle wskazanych przepisów stwierdzić, że zaszła przesłanka wynikająca z art. 105 </w:t>
      </w:r>
      <w:r w:rsidR="00055FF7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055FF7">
        <w:rPr>
          <w:rFonts w:ascii="Times New Roman" w:hAnsi="Times New Roman" w:cs="Times New Roman"/>
          <w:sz w:val="24"/>
          <w:szCs w:val="24"/>
        </w:rPr>
        <w:t xml:space="preserve"> kpa,</w:t>
      </w:r>
      <w:r w:rsidR="00E625F2">
        <w:rPr>
          <w:rFonts w:ascii="Times New Roman" w:hAnsi="Times New Roman" w:cs="Times New Roman"/>
          <w:sz w:val="24"/>
          <w:szCs w:val="24"/>
        </w:rPr>
        <w:t xml:space="preserve"> </w:t>
      </w:r>
      <w:r w:rsidR="00055FF7">
        <w:rPr>
          <w:rFonts w:ascii="Times New Roman" w:hAnsi="Times New Roman" w:cs="Times New Roman"/>
          <w:sz w:val="24"/>
          <w:szCs w:val="24"/>
        </w:rPr>
        <w:t>gdyż z</w:t>
      </w:r>
      <w:r w:rsidR="00055FF7" w:rsidRPr="00055FF7">
        <w:rPr>
          <w:rFonts w:ascii="Times New Roman" w:hAnsi="Times New Roman" w:cs="Times New Roman"/>
          <w:sz w:val="24"/>
          <w:szCs w:val="24"/>
        </w:rPr>
        <w:t xml:space="preserve"> bezprzedmiotowością postępowania mamy do czynienia wówczas, gdy w sposób oczywisty organ stwierdzi brak podstaw prawnych i faktycznych do merytorycznego rozpatrzenia sprawy</w:t>
      </w:r>
      <w:r w:rsidR="001808E6">
        <w:rPr>
          <w:rFonts w:ascii="Times New Roman" w:hAnsi="Times New Roman" w:cs="Times New Roman"/>
          <w:sz w:val="24"/>
          <w:szCs w:val="24"/>
        </w:rPr>
        <w:t xml:space="preserve">. </w:t>
      </w:r>
      <w:r w:rsidR="000D25E4">
        <w:rPr>
          <w:rFonts w:ascii="Times New Roman" w:hAnsi="Times New Roman" w:cs="Times New Roman"/>
          <w:sz w:val="24"/>
          <w:szCs w:val="24"/>
        </w:rPr>
        <w:t xml:space="preserve">Biorąc pod uwagę powyższe, organ </w:t>
      </w:r>
      <w:r w:rsidR="007A512A">
        <w:rPr>
          <w:rFonts w:ascii="Times New Roman" w:hAnsi="Times New Roman" w:cs="Times New Roman"/>
          <w:sz w:val="24"/>
          <w:szCs w:val="24"/>
        </w:rPr>
        <w:t>stwierdził,</w:t>
      </w:r>
      <w:r w:rsidR="000D25E4">
        <w:rPr>
          <w:rFonts w:ascii="Times New Roman" w:hAnsi="Times New Roman" w:cs="Times New Roman"/>
          <w:sz w:val="24"/>
          <w:szCs w:val="24"/>
        </w:rPr>
        <w:t xml:space="preserve"> że powyższe okoliczności nie miały miejsca w niniejszej sprawie z uwagi, </w:t>
      </w:r>
      <w:r w:rsidR="00D92BFD">
        <w:rPr>
          <w:rFonts w:ascii="Times New Roman" w:hAnsi="Times New Roman" w:cs="Times New Roman"/>
          <w:sz w:val="24"/>
          <w:szCs w:val="24"/>
        </w:rPr>
        <w:t>gdyż</w:t>
      </w:r>
      <w:r w:rsidR="000D25E4">
        <w:rPr>
          <w:rFonts w:ascii="Times New Roman" w:hAnsi="Times New Roman" w:cs="Times New Roman"/>
          <w:sz w:val="24"/>
          <w:szCs w:val="24"/>
        </w:rPr>
        <w:t xml:space="preserve"> jedynym uprawnionym</w:t>
      </w:r>
      <w:r w:rsidR="00E625F2">
        <w:rPr>
          <w:rFonts w:ascii="Times New Roman" w:hAnsi="Times New Roman" w:cs="Times New Roman"/>
          <w:sz w:val="24"/>
          <w:szCs w:val="24"/>
        </w:rPr>
        <w:t xml:space="preserve"> </w:t>
      </w:r>
      <w:r w:rsidR="000D25E4">
        <w:rPr>
          <w:rFonts w:ascii="Times New Roman" w:hAnsi="Times New Roman" w:cs="Times New Roman"/>
          <w:sz w:val="24"/>
          <w:szCs w:val="24"/>
        </w:rPr>
        <w:t>do przeprowadzenia kontroli, a w konsekwencji, z uwagi na stwierdzone nieprawidłowości, przeprowadzenia postepowania, był PWIIH.</w:t>
      </w:r>
      <w:r w:rsidR="00CB6768">
        <w:rPr>
          <w:rFonts w:ascii="Times New Roman" w:hAnsi="Times New Roman" w:cs="Times New Roman"/>
          <w:sz w:val="24"/>
          <w:szCs w:val="24"/>
        </w:rPr>
        <w:t xml:space="preserve"> </w:t>
      </w:r>
      <w:r w:rsidR="00F51F20">
        <w:rPr>
          <w:rFonts w:ascii="Times New Roman" w:hAnsi="Times New Roman" w:cs="Times New Roman"/>
          <w:sz w:val="24"/>
          <w:szCs w:val="24"/>
        </w:rPr>
        <w:t>Ponadto organ nie mógł umorzyć postępowania</w:t>
      </w:r>
      <w:r w:rsidR="00E625F2">
        <w:rPr>
          <w:rFonts w:ascii="Times New Roman" w:hAnsi="Times New Roman" w:cs="Times New Roman"/>
          <w:sz w:val="24"/>
          <w:szCs w:val="24"/>
        </w:rPr>
        <w:t xml:space="preserve"> </w:t>
      </w:r>
      <w:r w:rsidR="00F51F20">
        <w:rPr>
          <w:rFonts w:ascii="Times New Roman" w:hAnsi="Times New Roman" w:cs="Times New Roman"/>
          <w:sz w:val="24"/>
          <w:szCs w:val="24"/>
        </w:rPr>
        <w:t>w związku z</w:t>
      </w:r>
      <w:r w:rsidR="00F51F20" w:rsidRPr="00F5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F20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105 § </w:t>
      </w:r>
      <w:r w:rsidR="00F51F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1F20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F2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F51F20" w:rsidRPr="00C5417C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F51F20">
        <w:rPr>
          <w:rFonts w:ascii="Times New Roman" w:hAnsi="Times New Roman" w:cs="Times New Roman"/>
          <w:sz w:val="24"/>
          <w:szCs w:val="24"/>
        </w:rPr>
        <w:t xml:space="preserve">, </w:t>
      </w:r>
      <w:r w:rsidR="00855F61">
        <w:rPr>
          <w:rFonts w:ascii="Times New Roman" w:hAnsi="Times New Roman" w:cs="Times New Roman"/>
          <w:sz w:val="24"/>
          <w:szCs w:val="24"/>
        </w:rPr>
        <w:t>co wynika z samego brzmienia</w:t>
      </w:r>
      <w:r w:rsidR="00962372">
        <w:rPr>
          <w:rFonts w:ascii="Times New Roman" w:hAnsi="Times New Roman" w:cs="Times New Roman"/>
          <w:sz w:val="24"/>
          <w:szCs w:val="24"/>
        </w:rPr>
        <w:t xml:space="preserve"> wskazanego</w:t>
      </w:r>
      <w:r w:rsidR="00855F61">
        <w:rPr>
          <w:rFonts w:ascii="Times New Roman" w:hAnsi="Times New Roman" w:cs="Times New Roman"/>
          <w:sz w:val="24"/>
          <w:szCs w:val="24"/>
        </w:rPr>
        <w:t xml:space="preserve"> </w:t>
      </w:r>
      <w:r w:rsidR="00962372">
        <w:rPr>
          <w:rFonts w:ascii="Times New Roman" w:hAnsi="Times New Roman" w:cs="Times New Roman"/>
          <w:sz w:val="24"/>
          <w:szCs w:val="24"/>
        </w:rPr>
        <w:t xml:space="preserve">przepisu. Postępowanie </w:t>
      </w:r>
      <w:r w:rsidR="006948E1">
        <w:rPr>
          <w:rFonts w:ascii="Times New Roman" w:hAnsi="Times New Roman" w:cs="Times New Roman"/>
          <w:sz w:val="24"/>
          <w:szCs w:val="24"/>
        </w:rPr>
        <w:t xml:space="preserve">zostało </w:t>
      </w:r>
      <w:r w:rsidR="00962372">
        <w:rPr>
          <w:rFonts w:ascii="Times New Roman" w:hAnsi="Times New Roman" w:cs="Times New Roman"/>
          <w:sz w:val="24"/>
          <w:szCs w:val="24"/>
        </w:rPr>
        <w:t>wszczęte przez PWIIH w dniu</w:t>
      </w:r>
      <w:r w:rsidR="006948E1">
        <w:rPr>
          <w:rFonts w:ascii="Times New Roman" w:hAnsi="Times New Roman" w:cs="Times New Roman"/>
          <w:sz w:val="24"/>
          <w:szCs w:val="24"/>
        </w:rPr>
        <w:t xml:space="preserve"> 10 listopada 2022 r. z urzędu, a jego stroną była kontrolowana. Z pewnością też w interesie społecznym leży ochrona konsumentów, rozumiana w niniejszej sprawie jako prawo </w:t>
      </w:r>
      <w:r w:rsidR="00B02C77">
        <w:rPr>
          <w:rFonts w:ascii="Times New Roman" w:hAnsi="Times New Roman" w:cs="Times New Roman"/>
          <w:sz w:val="24"/>
          <w:szCs w:val="24"/>
        </w:rPr>
        <w:t xml:space="preserve">do rzetelnej </w:t>
      </w:r>
      <w:r w:rsidR="000D1422">
        <w:rPr>
          <w:rFonts w:ascii="Times New Roman" w:hAnsi="Times New Roman" w:cs="Times New Roman"/>
          <w:sz w:val="24"/>
          <w:szCs w:val="24"/>
        </w:rPr>
        <w:t xml:space="preserve">informacji o cenach produktów. </w:t>
      </w:r>
    </w:p>
    <w:p w14:paraId="10D838A5" w14:textId="21414252" w:rsidR="007D0839" w:rsidRDefault="00A464DE" w:rsidP="00F75979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organ odnosząc się kwestii podniesionych przez stronę argumentów </w:t>
      </w:r>
      <w:r w:rsidR="00D92BF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ilości </w:t>
      </w:r>
      <w:r w:rsidR="00246DCF">
        <w:rPr>
          <w:rFonts w:ascii="Times New Roman" w:hAnsi="Times New Roman" w:cs="Times New Roman"/>
          <w:sz w:val="24"/>
          <w:szCs w:val="24"/>
        </w:rPr>
        <w:t>nieprawidłowości,</w:t>
      </w:r>
      <w:r w:rsidR="00F75979">
        <w:rPr>
          <w:rFonts w:ascii="Times New Roman" w:hAnsi="Times New Roman" w:cs="Times New Roman"/>
          <w:sz w:val="24"/>
          <w:szCs w:val="24"/>
        </w:rPr>
        <w:t xml:space="preserve"> </w:t>
      </w:r>
      <w:r w:rsidR="00074F51">
        <w:rPr>
          <w:rFonts w:ascii="Times New Roman" w:hAnsi="Times New Roman" w:cs="Times New Roman"/>
          <w:sz w:val="24"/>
          <w:szCs w:val="24"/>
        </w:rPr>
        <w:t>zauważa,</w:t>
      </w:r>
      <w:r w:rsidR="00D92BFD">
        <w:rPr>
          <w:rFonts w:ascii="Times New Roman" w:hAnsi="Times New Roman" w:cs="Times New Roman"/>
          <w:sz w:val="24"/>
          <w:szCs w:val="24"/>
        </w:rPr>
        <w:t xml:space="preserve"> </w:t>
      </w:r>
      <w:r w:rsidR="002E6C20">
        <w:rPr>
          <w:rFonts w:ascii="Times New Roman" w:hAnsi="Times New Roman" w:cs="Times New Roman"/>
          <w:sz w:val="24"/>
          <w:szCs w:val="24"/>
        </w:rPr>
        <w:t xml:space="preserve">że </w:t>
      </w:r>
      <w:r w:rsidR="00DD57AE">
        <w:rPr>
          <w:rFonts w:ascii="Times New Roman" w:hAnsi="Times New Roman" w:cs="Times New Roman"/>
          <w:sz w:val="24"/>
          <w:szCs w:val="24"/>
        </w:rPr>
        <w:t>nieprawidłowości sprawdzano nie do całości oferowanego asortymentu,</w:t>
      </w:r>
      <w:r w:rsidR="0032443B">
        <w:rPr>
          <w:rFonts w:ascii="Times New Roman" w:hAnsi="Times New Roman" w:cs="Times New Roman"/>
          <w:sz w:val="24"/>
          <w:szCs w:val="24"/>
        </w:rPr>
        <w:t xml:space="preserve"> </w:t>
      </w:r>
      <w:r w:rsidR="00DD57AE">
        <w:rPr>
          <w:rFonts w:ascii="Times New Roman" w:hAnsi="Times New Roman" w:cs="Times New Roman"/>
          <w:sz w:val="24"/>
          <w:szCs w:val="24"/>
        </w:rPr>
        <w:t xml:space="preserve">czy do stanu z remanentu z roku </w:t>
      </w:r>
      <w:r w:rsidR="00246DCF">
        <w:rPr>
          <w:rFonts w:ascii="Times New Roman" w:hAnsi="Times New Roman" w:cs="Times New Roman"/>
          <w:sz w:val="24"/>
          <w:szCs w:val="24"/>
        </w:rPr>
        <w:t>2021,</w:t>
      </w:r>
      <w:r w:rsidR="00DD57AE">
        <w:rPr>
          <w:rFonts w:ascii="Times New Roman" w:hAnsi="Times New Roman" w:cs="Times New Roman"/>
          <w:sz w:val="24"/>
          <w:szCs w:val="24"/>
        </w:rPr>
        <w:t xml:space="preserve"> lecz do wybranych wyrywkowo produktów</w:t>
      </w:r>
      <w:r w:rsidR="00D92BFD">
        <w:rPr>
          <w:rFonts w:ascii="Times New Roman" w:hAnsi="Times New Roman" w:cs="Times New Roman"/>
          <w:sz w:val="24"/>
          <w:szCs w:val="24"/>
        </w:rPr>
        <w:t xml:space="preserve"> i na tej podstawie oceniał stopień naruszenia obowiązków</w:t>
      </w:r>
      <w:r w:rsidR="00DD57AE">
        <w:rPr>
          <w:rFonts w:ascii="Times New Roman" w:hAnsi="Times New Roman" w:cs="Times New Roman"/>
          <w:sz w:val="24"/>
          <w:szCs w:val="24"/>
        </w:rPr>
        <w:t>. Strona wskazała, że do kontroli wytypowano wszystkie produkty ,,z odciekiem” zajmujące jedną półkę, przy czym stwierdzić należy, że nie była to jedyna grupa towarów</w:t>
      </w:r>
      <w:r w:rsidR="00F55E2D">
        <w:rPr>
          <w:rFonts w:ascii="Times New Roman" w:hAnsi="Times New Roman" w:cs="Times New Roman"/>
          <w:sz w:val="24"/>
          <w:szCs w:val="24"/>
        </w:rPr>
        <w:t xml:space="preserve"> badana w toku kontroli przez inspektorów Inspekcji Handlowej, co wynika z protokołu kontroli oraz załączników</w:t>
      </w:r>
      <w:r w:rsidR="001815EE">
        <w:rPr>
          <w:rFonts w:ascii="Times New Roman" w:hAnsi="Times New Roman" w:cs="Times New Roman"/>
          <w:sz w:val="24"/>
          <w:szCs w:val="24"/>
        </w:rPr>
        <w:t xml:space="preserve"> </w:t>
      </w:r>
      <w:r w:rsidR="00F55E2D">
        <w:rPr>
          <w:rFonts w:ascii="Times New Roman" w:hAnsi="Times New Roman" w:cs="Times New Roman"/>
          <w:sz w:val="24"/>
          <w:szCs w:val="24"/>
        </w:rPr>
        <w:t xml:space="preserve">do niego. </w:t>
      </w:r>
    </w:p>
    <w:p w14:paraId="25C31CEB" w14:textId="325914B5" w:rsidR="00246DCF" w:rsidRDefault="00246DCF" w:rsidP="00246DCF">
      <w:pPr>
        <w:tabs>
          <w:tab w:val="left" w:pos="708"/>
          <w:tab w:val="num" w:pos="37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</w:t>
      </w:r>
      <w:r w:rsidR="00074F51">
        <w:rPr>
          <w:rFonts w:ascii="Times New Roman" w:hAnsi="Times New Roman" w:cs="Times New Roman"/>
          <w:sz w:val="24"/>
          <w:szCs w:val="24"/>
        </w:rPr>
        <w:t xml:space="preserve"> w toku prowadzonego postepowania,</w:t>
      </w:r>
      <w:r>
        <w:rPr>
          <w:rFonts w:ascii="Times New Roman" w:hAnsi="Times New Roman" w:cs="Times New Roman"/>
          <w:sz w:val="24"/>
          <w:szCs w:val="24"/>
        </w:rPr>
        <w:t xml:space="preserve"> wziął też pod uwagę sytuacj</w:t>
      </w:r>
      <w:r w:rsidR="00C06D2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finansową firmy, także na podstawie dostarczonej przez stronę dokumentacji. Zarówno ta kwestia, jak tez wyżej wskazana tj. stopień naruszenia,</w:t>
      </w:r>
      <w:r w:rsidR="00074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 i dotychczasow</w:t>
      </w:r>
      <w:r w:rsidR="00074F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działalnoś</w:t>
      </w:r>
      <w:r w:rsidR="00074F51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strony, była brana przez organ przy ustalaniu wysokości kary</w:t>
      </w:r>
      <w:r w:rsidR="00074F51">
        <w:rPr>
          <w:rFonts w:ascii="Times New Roman" w:hAnsi="Times New Roman" w:cs="Times New Roman"/>
          <w:sz w:val="24"/>
          <w:szCs w:val="24"/>
        </w:rPr>
        <w:t xml:space="preserve"> pieniężnej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art. 8</w:t>
      </w:r>
      <w:r w:rsidR="001142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ust. 1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Dyrektyw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46DCF">
        <w:rPr>
          <w:rFonts w:ascii="Times New Roman" w:eastAsia="Times New Roman" w:hAnsi="Times New Roman" w:cs="Times New Roman"/>
          <w:sz w:val="24"/>
          <w:szCs w:val="24"/>
          <w:lang w:eastAsia="zh-CN"/>
        </w:rPr>
        <w:t>98/6 WE Parlamentu Europejskiego i Rady z dnia</w:t>
      </w:r>
      <w:r w:rsidR="00114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46DCF">
        <w:rPr>
          <w:rFonts w:ascii="Times New Roman" w:eastAsia="Times New Roman" w:hAnsi="Times New Roman" w:cs="Times New Roman"/>
          <w:sz w:val="24"/>
          <w:szCs w:val="24"/>
          <w:lang w:eastAsia="zh-CN"/>
        </w:rPr>
        <w:t>16 lutego 1998 r.</w:t>
      </w:r>
      <w:r w:rsidRPr="00246D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46D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ochrony konsumenta przez podawanie cen produktów oferowanych konsumentom (Dz. Urz. WE L 80 z 18.3.1998 r., s. 27)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p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aństwa członkowskie ustanawiają przepisy dotyczące kar mających zastosowanie</w:t>
      </w:r>
      <w:r w:rsidR="00E625F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naruszeń przepisów krajowych przyjętych na mocy niniejszej </w:t>
      </w:r>
      <w:r w:rsidRPr="00D73AA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podejmują wszelkie niezbędne środki</w:t>
      </w:r>
      <w:r w:rsidR="00D73A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246DC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celu zapewnienia ich wykonywania. Przewidziane kary muszą być skuteczne, proporcjonalne i odstraszające.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Mając na </w:t>
      </w:r>
      <w:r w:rsidR="001142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uwadze,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że ustawodawca krajowy ustanowił </w:t>
      </w:r>
      <w:r w:rsidR="002272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sankcje</w:t>
      </w:r>
      <w:r w:rsidR="00D73A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272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nieprzestrzeganie przepisów dot. cen</w:t>
      </w:r>
      <w:r w:rsidR="00D73AA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2725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ustawie o cenach, organ ustalając jej wysokość zastosował odpowiednie przepisy art. 6 ust. 3.</w:t>
      </w:r>
    </w:p>
    <w:p w14:paraId="66529E3D" w14:textId="1DDF26FF" w:rsidR="00A10788" w:rsidRDefault="00F97FEA" w:rsidP="00C10400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Jednocześnie </w:t>
      </w:r>
      <w:r w:rsidR="002272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uwagi na to, że przepisy ustawy o cenach nie przewidują możliwości zastosowania odstąpienia od wymierzenia kary pieniężnej,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</w:t>
      </w:r>
      <w:r w:rsidR="0022725B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189a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72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2 pkt 2 kpa, dokonał analizy </w:t>
      </w:r>
      <w:r w:rsidR="00C10400" w:rsidRPr="00C10400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</w:t>
      </w:r>
      <w:r w:rsidR="00AF0153">
        <w:rPr>
          <w:rFonts w:ascii="Times New Roman" w:eastAsia="Times New Roman" w:hAnsi="Times New Roman" w:cs="Times New Roman"/>
          <w:sz w:val="24"/>
          <w:szCs w:val="24"/>
          <w:lang w:eastAsia="zh-CN"/>
        </w:rPr>
        <w:t>ów</w:t>
      </w:r>
      <w:r w:rsidR="00C10400" w:rsidRPr="00C104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działu IVA kpa</w:t>
      </w:r>
      <w:r w:rsidR="00AF01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zakresie możliwości odstąpienia od wymierzenia kary pieniężnej</w:t>
      </w:r>
      <w:r w:rsidR="00D639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związku z przepisami tego działu</w:t>
      </w:r>
      <w:r w:rsidR="00AF015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A8D84F9" w14:textId="77777777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2ECC4" w14:textId="1F45628A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 z pewnością nie mamy do czynienia z działaniem siły wyższej. Kontrol</w:t>
      </w:r>
      <w:r w:rsidR="00F71FF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</w:t>
      </w:r>
      <w:r w:rsidR="00F71FF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uwidaczniania cen przeprowadzan</w:t>
      </w:r>
      <w:r w:rsidR="00F71FF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71FFA">
        <w:rPr>
          <w:rFonts w:ascii="Times New Roman" w:eastAsia="Times New Roman" w:hAnsi="Times New Roman" w:cs="Times New Roman"/>
          <w:sz w:val="24"/>
          <w:szCs w:val="24"/>
          <w:lang w:eastAsia="zh-CN"/>
        </w:rPr>
        <w:t>została za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uprzednim zawiadomieniem o zamiarze ich przeprowadzenia,</w:t>
      </w:r>
      <w:r w:rsidR="00F71F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co wskazano już wcześniej w uzasadnieniu niniejszej decyzji.</w:t>
      </w:r>
    </w:p>
    <w:p w14:paraId="26B210C4" w14:textId="77777777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83A08E5" w14:textId="63803837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kpa, który stanowi w §</w:t>
      </w:r>
      <w:r w:rsidR="00DD57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1, że organ administracji publicznej, w drodze decyzji, odstępuje od nałożenia administracyjnej kary pieniężnej i poprzestaje na pouczeniu, jeżeli:</w:t>
      </w:r>
    </w:p>
    <w:p w14:paraId="0573FCEE" w14:textId="77777777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waga naruszenia prawa jest znikoma, a strona zaprzestała naruszania prawa lub,</w:t>
      </w:r>
    </w:p>
    <w:p w14:paraId="4DBAF1BB" w14:textId="43668AF2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2) za to samo zachowanie prawomocną decyzją na stronę została uprzednio nałożona administracyjna kara pieniężna przez inny uprawniony organ administracji publicznej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strona została prawomocnie ukarana za wykroczenie lub wykroczenie skarbowe,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17D8606A" w14:textId="77777777" w:rsidR="00A10788" w:rsidRDefault="00A10788" w:rsidP="00A10788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F76EF0" w14:textId="5BB96086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tutejszego organu Inspekcji wagi naruszenia prawa przez stronę niniejszego postępowania nie można uznać za znikomą, gdyż brak informacji dotyczących cen jednostkow</w:t>
      </w:r>
      <w:r w:rsidR="008D784C">
        <w:rPr>
          <w:rFonts w:ascii="Times New Roman" w:eastAsia="Times New Roman" w:hAnsi="Times New Roman" w:cs="Times New Roman"/>
          <w:sz w:val="24"/>
          <w:szCs w:val="24"/>
          <w:lang w:eastAsia="zh-CN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dotyczył 35 produktów na 111 sprawdzonych</w:t>
      </w:r>
      <w:r w:rsidR="00E161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co wskazywano już wcześniej,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 samym w odniesieniu</w:t>
      </w:r>
      <w:r w:rsidR="00CC5E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ponad </w:t>
      </w:r>
      <w:r w:rsidR="005D2CE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3B214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% sprawdzonych produktów konsument pozbawiony był rzetelnej i właściwej informacji o cenach jednostkowych tych produktów. Tym samym pomimo działań naprawczych strony nie można było zastosować art. 189f § 1 pkt 1 kpa,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gdyż wskazane w tym przepisie dwie przesłanki muszą wystąpić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że, jak wskazał organ, wagi naruszenia nie można było uznać za znikomą, nie znalazło uzasadnienia odstąpienie od wymierzenia od kary pieniężnej</w:t>
      </w:r>
      <w:r w:rsidR="00E161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189f § 1 pkt 1 kpa.</w:t>
      </w:r>
    </w:p>
    <w:p w14:paraId="5F5DB1A2" w14:textId="77777777" w:rsidR="007D0839" w:rsidRDefault="007D0839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67E260" w14:textId="3C9F74DF" w:rsidR="00A10788" w:rsidRDefault="00A10788" w:rsidP="00A1078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 </w:t>
      </w:r>
      <w:bookmarkStart w:id="5" w:name="_Hlk1116287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Podkarpacki Wojewódzki Inspektor Inspekcji Handlowej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znalazł także podstaw do odstąpienia od nałożenia administracyjnej kary pieniężnej na podstawie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189f § 1 pkt 2 kpa. Naruszenie przepisów w zakresie uwidaczniania cen skutkuje nałożeniem administracyjnej kary pieniężnej. Dlatego też strona za naruszenie przestrzegania przepisów ustawy</w:t>
      </w:r>
      <w:r w:rsidR="007A5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mogła zostać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ukarana za wykroczenie lub wykroczenie skarbowe,</w:t>
      </w:r>
      <w:r w:rsidR="00CC5E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prawomocnie skazana za przestępstwo lub przestępstwo skarbowe. Nadto biorąc pod uwagę właściwość miejscową i rzeczową organów administracyjnych i miejsce stwierdzenia naruszenia prawa, jedynym organem administracyjnym uprawnionym do nałożenia administracyjnej kary pieniężnej jest Podkarpacki Wojewódzki Inspektor Inspekcji Handlowej.</w:t>
      </w:r>
    </w:p>
    <w:p w14:paraId="31645A03" w14:textId="155795CF" w:rsidR="00A10788" w:rsidRDefault="00A10788" w:rsidP="00A1078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</w:t>
      </w:r>
      <w:r w:rsidR="00AB7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189f 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71DDF676" w14:textId="77777777" w:rsidR="00A10788" w:rsidRDefault="00A10788" w:rsidP="00A10788">
      <w:pPr>
        <w:numPr>
          <w:ilvl w:val="0"/>
          <w:numId w:val="4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6B44F0BF" w14:textId="3D2DF0E8" w:rsidR="00A10788" w:rsidRDefault="00A10788" w:rsidP="00A10788">
      <w:pPr>
        <w:numPr>
          <w:ilvl w:val="0"/>
          <w:numId w:val="4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267FBB17" w14:textId="0D392DC9" w:rsidR="00C718C4" w:rsidRDefault="00C718C4" w:rsidP="00C718C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9E35FC" w14:textId="5E49E2C6" w:rsidR="00C718C4" w:rsidRPr="00C718C4" w:rsidRDefault="00C718C4" w:rsidP="00C718C4">
      <w:pPr>
        <w:suppressAutoHyphens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718C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 ocenie tutejszego organu Inspekcji odstąpienie od nałożenia kary na tej podstawie byłoby pozbawione podstawy faktycznej, jak i nie było celowe. Odwołać się przy tym należy</w:t>
      </w:r>
      <w:r w:rsidR="00E625F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F7190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ponownie </w:t>
      </w:r>
      <w:r w:rsidRPr="00C718C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do Dyrektywy </w:t>
      </w:r>
      <w:r w:rsidRPr="00C718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98/6 </w:t>
      </w:r>
      <w:r w:rsidRPr="00C718C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wskazującej na cel kary – winna być skuteczna, proporcjonalna i odstraszająca. Kara musi więc spełniać funkcję prewencyjną oraz dyscyplinująco-represyjną. Powinna być ona ostrzeżeniem dla przedsiębiorcy, tak by nie dopuścił się on do powstania nieprawidłowości w przyszłości. Wszelkie wymagania kara w wysokości</w:t>
      </w:r>
      <w:r w:rsidR="00F7190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F71905" w:rsidRPr="00F719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900 zł</w:t>
      </w:r>
      <w:r w:rsidRPr="00C718C4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spełnia.</w:t>
      </w:r>
    </w:p>
    <w:p w14:paraId="4ED4AE2C" w14:textId="77777777" w:rsidR="00A10788" w:rsidRDefault="00A10788" w:rsidP="00A10788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46972B" w14:textId="60A97670" w:rsidR="005D2CEE" w:rsidRPr="006836DA" w:rsidRDefault="00E161B0" w:rsidP="005D2CE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Niezależnie od powyższego PWIIH stwierdza, że z</w:t>
      </w:r>
      <w:r w:rsidR="00A107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dniem 1 stycznia 2020 r. wszedł w życie art. 61 ustawy z dnia 31 lipca 2019 r. o zmianie niektórych ustaw w celu ograniczenia obciążeń regulacyjnych (Dz. U. z 2019 r. poz. 1495</w:t>
      </w:r>
      <w:r w:rsidR="00856A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 zm.</w:t>
      </w:r>
      <w:r w:rsidR="00A10788">
        <w:rPr>
          <w:rFonts w:ascii="Times New Roman" w:eastAsia="Times New Roman" w:hAnsi="Times New Roman" w:cs="Times New Roman"/>
          <w:sz w:val="24"/>
          <w:szCs w:val="24"/>
          <w:lang w:eastAsia="zh-CN"/>
        </w:rPr>
        <w:t>), który wprowadził do ustawy Prawo przedsiębiorców w art. 21a, nową instytucję – tzw.: „prawo do błędu”. Polega ona na tym,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0788">
        <w:rPr>
          <w:rFonts w:ascii="Times New Roman" w:eastAsia="Times New Roman" w:hAnsi="Times New Roman" w:cs="Times New Roman"/>
          <w:sz w:val="24"/>
          <w:szCs w:val="24"/>
          <w:lang w:eastAsia="zh-CN"/>
        </w:rPr>
        <w:t>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0788">
        <w:rPr>
          <w:rFonts w:ascii="Times New Roman" w:eastAsia="Times New Roman" w:hAnsi="Times New Roman" w:cs="Times New Roman"/>
          <w:sz w:val="24"/>
          <w:szCs w:val="24"/>
          <w:lang w:eastAsia="zh-CN"/>
        </w:rPr>
        <w:t>lub zakończenia, a właściwy organ wszczyna w związku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07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</w:t>
      </w:r>
      <w:r w:rsidR="005D2C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D2C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</w:t>
      </w:r>
      <w:r w:rsidR="005D2C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trony, bowiem </w:t>
      </w:r>
      <w:r w:rsidR="005D2CEE" w:rsidRPr="006836DA">
        <w:rPr>
          <w:rFonts w:ascii="Times New Roman" w:eastAsia="Times New Roman" w:hAnsi="Times New Roman" w:cs="Times New Roman"/>
          <w:sz w:val="24"/>
          <w:szCs w:val="24"/>
          <w:lang w:eastAsia="zh-CN"/>
        </w:rPr>
        <w:t>jak wynika</w:t>
      </w:r>
      <w:r w:rsidR="00E62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D2CEE" w:rsidRPr="006836DA">
        <w:rPr>
          <w:rFonts w:ascii="Times New Roman" w:eastAsia="Times New Roman" w:hAnsi="Times New Roman" w:cs="Times New Roman"/>
          <w:sz w:val="24"/>
          <w:szCs w:val="24"/>
          <w:lang w:eastAsia="zh-CN"/>
        </w:rPr>
        <w:t>z informacji zawartych w CEDIG, strona tego postępowania prowadzi działalność gospodarczą od 1 maja 1997 r</w:t>
      </w:r>
      <w:r w:rsidR="005D2CEE" w:rsidRPr="006836D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07B076A6" w14:textId="647C8C70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Mając na uwadze powyższe </w:t>
      </w:r>
      <w:r w:rsidR="006D7E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PWIIH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orzekł jak w sentencji.</w:t>
      </w:r>
    </w:p>
    <w:p w14:paraId="17C46831" w14:textId="4C757557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DT.8361.88.2022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dnia 24 października 2022 r. wraz z załącznikami;</w:t>
      </w:r>
      <w:r w:rsidR="00CC5E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zawiadomieniu o wszczęciu postępowania z urzędu z dnia </w:t>
      </w:r>
      <w:r w:rsidR="005054B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6836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listopada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56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piśmie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strony z dnia 1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listopada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2022 r. </w:t>
      </w:r>
      <w:r w:rsidR="00856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 informacją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dotycząc</w:t>
      </w:r>
      <w:r w:rsidR="00856A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5054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obrotów i przychodów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w roku podatkowym 2021.</w:t>
      </w:r>
    </w:p>
    <w:p w14:paraId="301598E7" w14:textId="0DA31237" w:rsidR="0023548D" w:rsidRDefault="0023548D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o cenach karę pieniężną, stanowiącą dochód budżetu państwa, przedsiębiorca winien uiścić na rachunek bankowy Wojewódzkiego Inspektoratu Inspekcji Handlowej w Rzeszowie, ul. 8 Marca 5, 35-959 Rzeszów - numer konta:</w:t>
      </w:r>
    </w:p>
    <w:p w14:paraId="43FE75D6" w14:textId="77777777" w:rsidR="005F5C7E" w:rsidRDefault="005F5C7E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979A8D" w14:textId="13FB72E1" w:rsidR="0023548D" w:rsidRDefault="0023548D" w:rsidP="0023548D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NBP O/O w Rzeszowie 67 1010 1528 0016 5822 3100 0000,</w:t>
      </w:r>
    </w:p>
    <w:p w14:paraId="3072D6F0" w14:textId="77777777" w:rsidR="005F5C7E" w:rsidRDefault="005F5C7E" w:rsidP="0023548D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0C96B724" w14:textId="40AC8DAE" w:rsidR="0023548D" w:rsidRDefault="0023548D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149B0FB2" w14:textId="77777777" w:rsidR="00EB5E4E" w:rsidRDefault="00EB5E4E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0CFC9102" w14:textId="38078C38" w:rsidR="0023548D" w:rsidRDefault="0023548D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Pouczenie:</w:t>
      </w:r>
    </w:p>
    <w:p w14:paraId="5053C4A7" w14:textId="77777777" w:rsidR="0023548D" w:rsidRDefault="0023548D" w:rsidP="0023548D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38AC2D16" w14:textId="77777777" w:rsidR="0023548D" w:rsidRDefault="0023548D" w:rsidP="0023548D">
      <w:pPr>
        <w:numPr>
          <w:ilvl w:val="0"/>
          <w:numId w:val="4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404A667B" w14:textId="58BE1670" w:rsidR="0023548D" w:rsidRDefault="0023548D" w:rsidP="0023548D">
      <w:pPr>
        <w:numPr>
          <w:ilvl w:val="0"/>
          <w:numId w:val="4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</w:t>
      </w:r>
      <w:r w:rsidR="00E625F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 prawomocna.</w:t>
      </w:r>
    </w:p>
    <w:p w14:paraId="1A7BF4A6" w14:textId="1B2E9257" w:rsidR="0023548D" w:rsidRDefault="0023548D" w:rsidP="006D7E13">
      <w:pPr>
        <w:numPr>
          <w:ilvl w:val="0"/>
          <w:numId w:val="4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64B0DB16" w14:textId="77777777" w:rsidR="005F5C7E" w:rsidRPr="006D7E13" w:rsidRDefault="005F5C7E" w:rsidP="005F5C7E">
      <w:pPr>
        <w:tabs>
          <w:tab w:val="left" w:pos="0"/>
          <w:tab w:val="left" w:pos="360"/>
        </w:tabs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654BDD" w14:textId="77777777" w:rsidR="0023548D" w:rsidRDefault="0023548D" w:rsidP="0023548D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Otrzymują: </w:t>
      </w:r>
    </w:p>
    <w:p w14:paraId="68358EE5" w14:textId="1E5E1481" w:rsidR="00375C0C" w:rsidRPr="002D4C32" w:rsidRDefault="0023548D" w:rsidP="00375C0C">
      <w:pPr>
        <w:numPr>
          <w:ilvl w:val="0"/>
          <w:numId w:val="4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D4C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</w:t>
      </w:r>
      <w:r w:rsidR="00375C0C" w:rsidRPr="002D4C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doręczeń:</w:t>
      </w:r>
    </w:p>
    <w:p w14:paraId="50115966" w14:textId="77777777" w:rsidR="00E625F2" w:rsidRPr="00E625F2" w:rsidRDefault="00E625F2" w:rsidP="00E625F2">
      <w:p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E7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</w:p>
    <w:p w14:paraId="792417C0" w14:textId="584AFE79" w:rsidR="0023548D" w:rsidRDefault="0023548D" w:rsidP="0023548D">
      <w:pPr>
        <w:numPr>
          <w:ilvl w:val="0"/>
          <w:numId w:val="4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Wydz. BA;</w:t>
      </w:r>
    </w:p>
    <w:p w14:paraId="304422F1" w14:textId="1A0BB84B" w:rsidR="00D725DF" w:rsidRDefault="0023548D" w:rsidP="00462208">
      <w:pPr>
        <w:numPr>
          <w:ilvl w:val="0"/>
          <w:numId w:val="4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aa (DT/AG).</w:t>
      </w:r>
    </w:p>
    <w:p w14:paraId="4EA9CA85" w14:textId="62CB2FC6" w:rsidR="00147DA6" w:rsidRDefault="00147DA6" w:rsidP="00147DA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DB60DB" w14:textId="77777777" w:rsidR="00147DA6" w:rsidRPr="00147DA6" w:rsidRDefault="00147DA6" w:rsidP="00147DA6">
      <w:pPr>
        <w:ind w:left="2832" w:firstLine="708"/>
        <w:rPr>
          <w:rFonts w:ascii="Times New Roman" w:eastAsia="Calibri" w:hAnsi="Times New Roman" w:cs="Times New Roman"/>
        </w:rPr>
      </w:pPr>
      <w:r w:rsidRPr="00147DA6">
        <w:rPr>
          <w:rFonts w:ascii="Times New Roman" w:eastAsia="Calibri" w:hAnsi="Times New Roman" w:cs="Times New Roman"/>
        </w:rPr>
        <w:t>PODKARPACKI WOJEWÓDZKI INSPEKTOR</w:t>
      </w:r>
    </w:p>
    <w:p w14:paraId="20B75140" w14:textId="489670BF" w:rsidR="00147DA6" w:rsidRPr="00147DA6" w:rsidRDefault="00E625F2" w:rsidP="00147DA6">
      <w:pPr>
        <w:ind w:left="1416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47DA6" w:rsidRPr="00147DA6">
        <w:rPr>
          <w:rFonts w:ascii="Times New Roman" w:eastAsia="Calibri" w:hAnsi="Times New Roman" w:cs="Times New Roman"/>
        </w:rPr>
        <w:t>INSPEKCJI HANDLOWEJ</w:t>
      </w:r>
    </w:p>
    <w:p w14:paraId="33B4C5BD" w14:textId="52839E8E" w:rsidR="00147DA6" w:rsidRPr="00147DA6" w:rsidRDefault="00E625F2" w:rsidP="00147DA6">
      <w:pPr>
        <w:ind w:left="1416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</w:t>
      </w:r>
      <w:r w:rsidR="00147DA6" w:rsidRPr="00147DA6">
        <w:rPr>
          <w:rFonts w:ascii="Times New Roman" w:eastAsia="Calibri" w:hAnsi="Times New Roman" w:cs="Times New Roman"/>
          <w:i/>
          <w:iCs/>
        </w:rPr>
        <w:t>Jerzy Szczepański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ermEnd w:id="98387962"/>
    <w:p w14:paraId="27F4A881" w14:textId="77777777" w:rsidR="00147DA6" w:rsidRPr="006D7E13" w:rsidRDefault="00147DA6" w:rsidP="00147DA6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sectPr w:rsidR="00147DA6" w:rsidRPr="006D7E13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B6A1" w14:textId="77777777" w:rsidR="00B00E16" w:rsidRDefault="00B00E16" w:rsidP="004D6612">
      <w:r>
        <w:separator/>
      </w:r>
    </w:p>
  </w:endnote>
  <w:endnote w:type="continuationSeparator" w:id="0">
    <w:p w14:paraId="3FC32EE1" w14:textId="77777777" w:rsidR="00B00E16" w:rsidRDefault="00B00E16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D0839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D0839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0388" w14:textId="77777777" w:rsidR="00B00E16" w:rsidRDefault="00B00E16" w:rsidP="004D6612">
      <w:r>
        <w:separator/>
      </w:r>
    </w:p>
  </w:footnote>
  <w:footnote w:type="continuationSeparator" w:id="0">
    <w:p w14:paraId="6BB8064B" w14:textId="77777777" w:rsidR="00B00E16" w:rsidRDefault="00B00E16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70C97"/>
    <w:multiLevelType w:val="hybridMultilevel"/>
    <w:tmpl w:val="F2624D82"/>
    <w:lvl w:ilvl="0" w:tplc="9D485A6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A5E24"/>
    <w:multiLevelType w:val="hybridMultilevel"/>
    <w:tmpl w:val="AA344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730750">
    <w:abstractNumId w:val="10"/>
  </w:num>
  <w:num w:numId="2" w16cid:durableId="1878349293">
    <w:abstractNumId w:val="30"/>
  </w:num>
  <w:num w:numId="3" w16cid:durableId="14939839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5968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9138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7619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7671765">
    <w:abstractNumId w:val="5"/>
  </w:num>
  <w:num w:numId="8" w16cid:durableId="203716683">
    <w:abstractNumId w:val="9"/>
  </w:num>
  <w:num w:numId="9" w16cid:durableId="645208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272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1150448">
    <w:abstractNumId w:val="12"/>
  </w:num>
  <w:num w:numId="12" w16cid:durableId="1692028389">
    <w:abstractNumId w:val="24"/>
  </w:num>
  <w:num w:numId="13" w16cid:durableId="587688673">
    <w:abstractNumId w:val="28"/>
  </w:num>
  <w:num w:numId="14" w16cid:durableId="19296512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40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058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0959229">
    <w:abstractNumId w:val="1"/>
  </w:num>
  <w:num w:numId="18" w16cid:durableId="577717300">
    <w:abstractNumId w:val="14"/>
  </w:num>
  <w:num w:numId="19" w16cid:durableId="1599752406">
    <w:abstractNumId w:val="9"/>
  </w:num>
  <w:num w:numId="20" w16cid:durableId="21130000">
    <w:abstractNumId w:val="6"/>
  </w:num>
  <w:num w:numId="21" w16cid:durableId="145165821">
    <w:abstractNumId w:val="21"/>
  </w:num>
  <w:num w:numId="22" w16cid:durableId="461727568">
    <w:abstractNumId w:val="2"/>
  </w:num>
  <w:num w:numId="23" w16cid:durableId="1467822042">
    <w:abstractNumId w:val="0"/>
  </w:num>
  <w:num w:numId="24" w16cid:durableId="1833329206">
    <w:abstractNumId w:val="8"/>
  </w:num>
  <w:num w:numId="25" w16cid:durableId="1190991852">
    <w:abstractNumId w:val="22"/>
  </w:num>
  <w:num w:numId="26" w16cid:durableId="1841848183">
    <w:abstractNumId w:val="13"/>
  </w:num>
  <w:num w:numId="27" w16cid:durableId="1835412721">
    <w:abstractNumId w:val="7"/>
  </w:num>
  <w:num w:numId="28" w16cid:durableId="949581724">
    <w:abstractNumId w:val="17"/>
  </w:num>
  <w:num w:numId="29" w16cid:durableId="495456311">
    <w:abstractNumId w:val="19"/>
  </w:num>
  <w:num w:numId="30" w16cid:durableId="2020546231">
    <w:abstractNumId w:val="25"/>
  </w:num>
  <w:num w:numId="31" w16cid:durableId="82840192">
    <w:abstractNumId w:val="15"/>
  </w:num>
  <w:num w:numId="32" w16cid:durableId="885216592">
    <w:abstractNumId w:val="32"/>
  </w:num>
  <w:num w:numId="33" w16cid:durableId="1921598391">
    <w:abstractNumId w:val="26"/>
  </w:num>
  <w:num w:numId="34" w16cid:durableId="1808431351">
    <w:abstractNumId w:val="23"/>
  </w:num>
  <w:num w:numId="35" w16cid:durableId="1847086067">
    <w:abstractNumId w:val="16"/>
  </w:num>
  <w:num w:numId="36" w16cid:durableId="9604577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6145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31581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24974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57086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634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2882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E3D"/>
    <w:rsid w:val="00006FE7"/>
    <w:rsid w:val="0002378B"/>
    <w:rsid w:val="000255F9"/>
    <w:rsid w:val="00026645"/>
    <w:rsid w:val="000328FF"/>
    <w:rsid w:val="00033835"/>
    <w:rsid w:val="00042F62"/>
    <w:rsid w:val="00055FF7"/>
    <w:rsid w:val="00060256"/>
    <w:rsid w:val="0006349F"/>
    <w:rsid w:val="00063AAC"/>
    <w:rsid w:val="000713AD"/>
    <w:rsid w:val="00071B0B"/>
    <w:rsid w:val="00074F51"/>
    <w:rsid w:val="0009559D"/>
    <w:rsid w:val="000A196B"/>
    <w:rsid w:val="000B3664"/>
    <w:rsid w:val="000C5190"/>
    <w:rsid w:val="000C7DD1"/>
    <w:rsid w:val="000D1422"/>
    <w:rsid w:val="000D25E4"/>
    <w:rsid w:val="000E367A"/>
    <w:rsid w:val="000F3059"/>
    <w:rsid w:val="000F4615"/>
    <w:rsid w:val="00105039"/>
    <w:rsid w:val="00105B6C"/>
    <w:rsid w:val="00110627"/>
    <w:rsid w:val="001115B3"/>
    <w:rsid w:val="001142C9"/>
    <w:rsid w:val="001148DB"/>
    <w:rsid w:val="001253DB"/>
    <w:rsid w:val="001256C7"/>
    <w:rsid w:val="00126991"/>
    <w:rsid w:val="0013384D"/>
    <w:rsid w:val="00147DA6"/>
    <w:rsid w:val="00152C1F"/>
    <w:rsid w:val="00156D9A"/>
    <w:rsid w:val="00170E04"/>
    <w:rsid w:val="001714D2"/>
    <w:rsid w:val="00171945"/>
    <w:rsid w:val="001808E6"/>
    <w:rsid w:val="001815EE"/>
    <w:rsid w:val="00187FDB"/>
    <w:rsid w:val="00197C27"/>
    <w:rsid w:val="001C0B3D"/>
    <w:rsid w:val="001C3D8B"/>
    <w:rsid w:val="001C682F"/>
    <w:rsid w:val="001D1991"/>
    <w:rsid w:val="001E049A"/>
    <w:rsid w:val="001E7965"/>
    <w:rsid w:val="001E79BD"/>
    <w:rsid w:val="001F6A27"/>
    <w:rsid w:val="001F6ADA"/>
    <w:rsid w:val="00200DE3"/>
    <w:rsid w:val="002033D1"/>
    <w:rsid w:val="00203FD1"/>
    <w:rsid w:val="00205DAD"/>
    <w:rsid w:val="00211830"/>
    <w:rsid w:val="00222D97"/>
    <w:rsid w:val="0022725B"/>
    <w:rsid w:val="0023548D"/>
    <w:rsid w:val="00237E99"/>
    <w:rsid w:val="002416B5"/>
    <w:rsid w:val="00243F13"/>
    <w:rsid w:val="0024463D"/>
    <w:rsid w:val="00246DCF"/>
    <w:rsid w:val="002527C8"/>
    <w:rsid w:val="00253A8B"/>
    <w:rsid w:val="002607F2"/>
    <w:rsid w:val="00267CCD"/>
    <w:rsid w:val="00271CD0"/>
    <w:rsid w:val="002862B6"/>
    <w:rsid w:val="0029269F"/>
    <w:rsid w:val="00295568"/>
    <w:rsid w:val="002A046C"/>
    <w:rsid w:val="002A2DCE"/>
    <w:rsid w:val="002A387C"/>
    <w:rsid w:val="002A4396"/>
    <w:rsid w:val="002A4F36"/>
    <w:rsid w:val="002B16C3"/>
    <w:rsid w:val="002C4899"/>
    <w:rsid w:val="002D3E68"/>
    <w:rsid w:val="002D4C32"/>
    <w:rsid w:val="002E4614"/>
    <w:rsid w:val="002E49A7"/>
    <w:rsid w:val="002E6C20"/>
    <w:rsid w:val="002F2149"/>
    <w:rsid w:val="002F6203"/>
    <w:rsid w:val="00317AB0"/>
    <w:rsid w:val="0032114E"/>
    <w:rsid w:val="003211D9"/>
    <w:rsid w:val="00321F8B"/>
    <w:rsid w:val="003240FB"/>
    <w:rsid w:val="0032443B"/>
    <w:rsid w:val="00324ED3"/>
    <w:rsid w:val="0033526F"/>
    <w:rsid w:val="00340B6F"/>
    <w:rsid w:val="00340F03"/>
    <w:rsid w:val="00343FCA"/>
    <w:rsid w:val="00345E42"/>
    <w:rsid w:val="0035276D"/>
    <w:rsid w:val="003545E4"/>
    <w:rsid w:val="003552EE"/>
    <w:rsid w:val="00363A4D"/>
    <w:rsid w:val="00375C0C"/>
    <w:rsid w:val="003850DB"/>
    <w:rsid w:val="00385DCB"/>
    <w:rsid w:val="003A5076"/>
    <w:rsid w:val="003B2145"/>
    <w:rsid w:val="003B3795"/>
    <w:rsid w:val="003C4021"/>
    <w:rsid w:val="00403CFC"/>
    <w:rsid w:val="00407D3D"/>
    <w:rsid w:val="00413626"/>
    <w:rsid w:val="00416B63"/>
    <w:rsid w:val="004227AB"/>
    <w:rsid w:val="00441388"/>
    <w:rsid w:val="00451298"/>
    <w:rsid w:val="00462208"/>
    <w:rsid w:val="004627B4"/>
    <w:rsid w:val="00463AAC"/>
    <w:rsid w:val="00470756"/>
    <w:rsid w:val="0047333C"/>
    <w:rsid w:val="00473982"/>
    <w:rsid w:val="004961DD"/>
    <w:rsid w:val="004B5BA8"/>
    <w:rsid w:val="004C3E52"/>
    <w:rsid w:val="004D6612"/>
    <w:rsid w:val="004F6457"/>
    <w:rsid w:val="00504BCF"/>
    <w:rsid w:val="005054B2"/>
    <w:rsid w:val="00505C37"/>
    <w:rsid w:val="005063B9"/>
    <w:rsid w:val="00512A61"/>
    <w:rsid w:val="005139BE"/>
    <w:rsid w:val="00521415"/>
    <w:rsid w:val="00523672"/>
    <w:rsid w:val="00543DF5"/>
    <w:rsid w:val="00546C08"/>
    <w:rsid w:val="0055141B"/>
    <w:rsid w:val="005529D1"/>
    <w:rsid w:val="00557664"/>
    <w:rsid w:val="005660C1"/>
    <w:rsid w:val="00566B12"/>
    <w:rsid w:val="0058687D"/>
    <w:rsid w:val="005903A0"/>
    <w:rsid w:val="005A0127"/>
    <w:rsid w:val="005D2CEE"/>
    <w:rsid w:val="005E1E0A"/>
    <w:rsid w:val="005E7EAA"/>
    <w:rsid w:val="005F5C7E"/>
    <w:rsid w:val="005F7213"/>
    <w:rsid w:val="006064EF"/>
    <w:rsid w:val="00632E32"/>
    <w:rsid w:val="0064645D"/>
    <w:rsid w:val="00680851"/>
    <w:rsid w:val="006827B0"/>
    <w:rsid w:val="006836DA"/>
    <w:rsid w:val="00693548"/>
    <w:rsid w:val="006948E1"/>
    <w:rsid w:val="006A51E9"/>
    <w:rsid w:val="006A705B"/>
    <w:rsid w:val="006B2910"/>
    <w:rsid w:val="006B46AF"/>
    <w:rsid w:val="006B783B"/>
    <w:rsid w:val="006C1048"/>
    <w:rsid w:val="006D08D9"/>
    <w:rsid w:val="006D11F1"/>
    <w:rsid w:val="006D3E84"/>
    <w:rsid w:val="006D7E13"/>
    <w:rsid w:val="00727561"/>
    <w:rsid w:val="00775A14"/>
    <w:rsid w:val="00783ADE"/>
    <w:rsid w:val="0078728F"/>
    <w:rsid w:val="007876BB"/>
    <w:rsid w:val="0079517C"/>
    <w:rsid w:val="0079709D"/>
    <w:rsid w:val="007A512A"/>
    <w:rsid w:val="007A5315"/>
    <w:rsid w:val="007B1A38"/>
    <w:rsid w:val="007B5AC8"/>
    <w:rsid w:val="007B677B"/>
    <w:rsid w:val="007C088D"/>
    <w:rsid w:val="007C3CD1"/>
    <w:rsid w:val="007D0839"/>
    <w:rsid w:val="007E3F3D"/>
    <w:rsid w:val="007E7926"/>
    <w:rsid w:val="007F297A"/>
    <w:rsid w:val="008018D1"/>
    <w:rsid w:val="008173DB"/>
    <w:rsid w:val="00833185"/>
    <w:rsid w:val="00833B7C"/>
    <w:rsid w:val="00841FD8"/>
    <w:rsid w:val="00847E14"/>
    <w:rsid w:val="00852B06"/>
    <w:rsid w:val="00855F61"/>
    <w:rsid w:val="00856A37"/>
    <w:rsid w:val="00860A6E"/>
    <w:rsid w:val="008650C1"/>
    <w:rsid w:val="00871B07"/>
    <w:rsid w:val="008856F2"/>
    <w:rsid w:val="0089508D"/>
    <w:rsid w:val="008957FE"/>
    <w:rsid w:val="008B7A83"/>
    <w:rsid w:val="008D784C"/>
    <w:rsid w:val="008F1F1B"/>
    <w:rsid w:val="008F4778"/>
    <w:rsid w:val="008F6A91"/>
    <w:rsid w:val="00905FA3"/>
    <w:rsid w:val="00925A47"/>
    <w:rsid w:val="009279D0"/>
    <w:rsid w:val="00933892"/>
    <w:rsid w:val="0096228B"/>
    <w:rsid w:val="00962372"/>
    <w:rsid w:val="00962BC2"/>
    <w:rsid w:val="009876C0"/>
    <w:rsid w:val="009A0836"/>
    <w:rsid w:val="009A721C"/>
    <w:rsid w:val="009C03C7"/>
    <w:rsid w:val="009D19D6"/>
    <w:rsid w:val="009D40BA"/>
    <w:rsid w:val="009E248B"/>
    <w:rsid w:val="009E6208"/>
    <w:rsid w:val="009E7148"/>
    <w:rsid w:val="00A10788"/>
    <w:rsid w:val="00A17BCB"/>
    <w:rsid w:val="00A20A9A"/>
    <w:rsid w:val="00A21519"/>
    <w:rsid w:val="00A464DE"/>
    <w:rsid w:val="00A5357F"/>
    <w:rsid w:val="00A608FA"/>
    <w:rsid w:val="00A65FF3"/>
    <w:rsid w:val="00A66C96"/>
    <w:rsid w:val="00A81D45"/>
    <w:rsid w:val="00A85D6B"/>
    <w:rsid w:val="00A90E27"/>
    <w:rsid w:val="00AB3678"/>
    <w:rsid w:val="00AB7B07"/>
    <w:rsid w:val="00AD3DB2"/>
    <w:rsid w:val="00AE4964"/>
    <w:rsid w:val="00AF0153"/>
    <w:rsid w:val="00AF14B0"/>
    <w:rsid w:val="00AF501E"/>
    <w:rsid w:val="00B00E16"/>
    <w:rsid w:val="00B01AB4"/>
    <w:rsid w:val="00B01CD8"/>
    <w:rsid w:val="00B02C77"/>
    <w:rsid w:val="00B129C5"/>
    <w:rsid w:val="00B326B5"/>
    <w:rsid w:val="00B3447C"/>
    <w:rsid w:val="00B62516"/>
    <w:rsid w:val="00B62641"/>
    <w:rsid w:val="00B673F9"/>
    <w:rsid w:val="00B678E2"/>
    <w:rsid w:val="00B822FD"/>
    <w:rsid w:val="00B90B50"/>
    <w:rsid w:val="00BA0BB7"/>
    <w:rsid w:val="00BA438B"/>
    <w:rsid w:val="00BA52DE"/>
    <w:rsid w:val="00BB21EB"/>
    <w:rsid w:val="00BD0436"/>
    <w:rsid w:val="00C06D29"/>
    <w:rsid w:val="00C10400"/>
    <w:rsid w:val="00C35D2F"/>
    <w:rsid w:val="00C368A0"/>
    <w:rsid w:val="00C4276A"/>
    <w:rsid w:val="00C43749"/>
    <w:rsid w:val="00C45417"/>
    <w:rsid w:val="00C4551A"/>
    <w:rsid w:val="00C5417C"/>
    <w:rsid w:val="00C718C4"/>
    <w:rsid w:val="00C826DD"/>
    <w:rsid w:val="00C867DC"/>
    <w:rsid w:val="00C973AA"/>
    <w:rsid w:val="00CB28EF"/>
    <w:rsid w:val="00CB6768"/>
    <w:rsid w:val="00CC1B0F"/>
    <w:rsid w:val="00CC1F58"/>
    <w:rsid w:val="00CC1FA6"/>
    <w:rsid w:val="00CC5E90"/>
    <w:rsid w:val="00CC6357"/>
    <w:rsid w:val="00CD6AA0"/>
    <w:rsid w:val="00CE2F46"/>
    <w:rsid w:val="00CE4D75"/>
    <w:rsid w:val="00D07B08"/>
    <w:rsid w:val="00D14F00"/>
    <w:rsid w:val="00D15D9D"/>
    <w:rsid w:val="00D26EA6"/>
    <w:rsid w:val="00D359E3"/>
    <w:rsid w:val="00D511C2"/>
    <w:rsid w:val="00D639D3"/>
    <w:rsid w:val="00D725DF"/>
    <w:rsid w:val="00D73AA0"/>
    <w:rsid w:val="00D831D8"/>
    <w:rsid w:val="00D83CFD"/>
    <w:rsid w:val="00D92BFD"/>
    <w:rsid w:val="00DB0C1D"/>
    <w:rsid w:val="00DB51AE"/>
    <w:rsid w:val="00DC550E"/>
    <w:rsid w:val="00DD57AE"/>
    <w:rsid w:val="00DF3B30"/>
    <w:rsid w:val="00E161B0"/>
    <w:rsid w:val="00E2195E"/>
    <w:rsid w:val="00E21F2A"/>
    <w:rsid w:val="00E430C1"/>
    <w:rsid w:val="00E43A84"/>
    <w:rsid w:val="00E47487"/>
    <w:rsid w:val="00E4779F"/>
    <w:rsid w:val="00E518A3"/>
    <w:rsid w:val="00E51B74"/>
    <w:rsid w:val="00E525F4"/>
    <w:rsid w:val="00E625F2"/>
    <w:rsid w:val="00E65B67"/>
    <w:rsid w:val="00E75D22"/>
    <w:rsid w:val="00E83C54"/>
    <w:rsid w:val="00E85A50"/>
    <w:rsid w:val="00E9492B"/>
    <w:rsid w:val="00EA2099"/>
    <w:rsid w:val="00EA5CD7"/>
    <w:rsid w:val="00EA6131"/>
    <w:rsid w:val="00EB5E4E"/>
    <w:rsid w:val="00EC5F9D"/>
    <w:rsid w:val="00ED21E7"/>
    <w:rsid w:val="00ED42E9"/>
    <w:rsid w:val="00EE055F"/>
    <w:rsid w:val="00EE709F"/>
    <w:rsid w:val="00EF19E7"/>
    <w:rsid w:val="00F05438"/>
    <w:rsid w:val="00F05C7F"/>
    <w:rsid w:val="00F1168B"/>
    <w:rsid w:val="00F1177B"/>
    <w:rsid w:val="00F41BD0"/>
    <w:rsid w:val="00F45B00"/>
    <w:rsid w:val="00F51F20"/>
    <w:rsid w:val="00F52DDC"/>
    <w:rsid w:val="00F55E2D"/>
    <w:rsid w:val="00F716B0"/>
    <w:rsid w:val="00F71905"/>
    <w:rsid w:val="00F71FFA"/>
    <w:rsid w:val="00F75979"/>
    <w:rsid w:val="00F76A67"/>
    <w:rsid w:val="00F822B0"/>
    <w:rsid w:val="00F84184"/>
    <w:rsid w:val="00F87216"/>
    <w:rsid w:val="00F97FEA"/>
    <w:rsid w:val="00FB5AD8"/>
    <w:rsid w:val="00FB64E7"/>
    <w:rsid w:val="00FB6A04"/>
    <w:rsid w:val="00FB76B5"/>
    <w:rsid w:val="00FD0302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uiPriority w:val="99"/>
    <w:unhideWhenUsed/>
    <w:rsid w:val="00321F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1F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7F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03EA-F91B-4745-BDD7-9EB4AF3A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4465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DT.8361.88.2022 z 8.12.2022 r. - Kępie Zaleszańskie - ceny</vt:lpstr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DT.8361.88.2022 z 8.12.2022 r. - Anna Koper - ceny</dc:title>
  <dc:subject/>
  <dc:creator>PWIIH</dc:creator>
  <cp:keywords>Decyzja</cp:keywords>
  <dc:description/>
  <cp:lastModifiedBy>Marcin Ożóg</cp:lastModifiedBy>
  <cp:revision>4</cp:revision>
  <cp:lastPrinted>2022-08-29T10:21:00Z</cp:lastPrinted>
  <dcterms:created xsi:type="dcterms:W3CDTF">2023-08-02T10:35:00Z</dcterms:created>
  <dcterms:modified xsi:type="dcterms:W3CDTF">2023-10-23T11:31:00Z</dcterms:modified>
</cp:coreProperties>
</file>