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85441B"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85441B">
        <w:rPr>
          <w:rFonts w:ascii="Arial" w:hAnsi="Arial" w:cs="Arial"/>
          <w:sz w:val="32"/>
          <w:szCs w:val="32"/>
        </w:rPr>
        <w:t>Decyzja</w:t>
      </w:r>
    </w:p>
    <w:p w14:paraId="5B49908C" w14:textId="0B7DD715" w:rsidR="00A55514" w:rsidRPr="0085441B" w:rsidRDefault="001C58A9" w:rsidP="000A1F9B">
      <w:pPr>
        <w:pStyle w:val="Nagwek"/>
        <w:spacing w:line="360" w:lineRule="auto"/>
        <w:rPr>
          <w:rFonts w:ascii="Arial" w:hAnsi="Arial" w:cs="Arial"/>
          <w:lang w:val="pl-PL"/>
        </w:rPr>
      </w:pPr>
      <w:r w:rsidRPr="0085441B">
        <w:rPr>
          <w:rFonts w:ascii="Arial" w:hAnsi="Arial" w:cs="Arial"/>
        </w:rPr>
        <w:t>Rzeszów,</w:t>
      </w:r>
      <w:r w:rsidR="00A46CBA" w:rsidRPr="0085441B">
        <w:rPr>
          <w:rFonts w:ascii="Arial" w:hAnsi="Arial" w:cs="Arial"/>
          <w:lang w:val="pl-PL"/>
        </w:rPr>
        <w:t xml:space="preserve"> </w:t>
      </w:r>
      <w:r w:rsidR="00F16CD0" w:rsidRPr="0085441B">
        <w:rPr>
          <w:rFonts w:ascii="Arial" w:hAnsi="Arial" w:cs="Arial"/>
          <w:lang w:val="pl-PL"/>
        </w:rPr>
        <w:t>dnia 23</w:t>
      </w:r>
      <w:r w:rsidR="00A55514" w:rsidRPr="0085441B">
        <w:rPr>
          <w:rFonts w:ascii="Arial" w:hAnsi="Arial" w:cs="Arial"/>
          <w:lang w:val="pl-PL"/>
        </w:rPr>
        <w:t xml:space="preserve"> </w:t>
      </w:r>
      <w:r w:rsidR="00F16CD0" w:rsidRPr="0085441B">
        <w:rPr>
          <w:rFonts w:ascii="Arial" w:hAnsi="Arial" w:cs="Arial"/>
          <w:lang w:val="pl-PL"/>
        </w:rPr>
        <w:t xml:space="preserve">grudnia </w:t>
      </w:r>
      <w:r w:rsidR="00A55514" w:rsidRPr="0085441B">
        <w:rPr>
          <w:rFonts w:ascii="Arial" w:hAnsi="Arial" w:cs="Arial"/>
          <w:lang w:val="pl-PL"/>
        </w:rPr>
        <w:t>2022 r.</w:t>
      </w:r>
    </w:p>
    <w:p w14:paraId="58D4B2CD" w14:textId="1D797F00" w:rsidR="001C58A9" w:rsidRPr="0085441B" w:rsidRDefault="00A55514" w:rsidP="000A1F9B">
      <w:pPr>
        <w:pStyle w:val="Nagwek"/>
        <w:spacing w:line="360" w:lineRule="auto"/>
        <w:rPr>
          <w:rFonts w:ascii="Arial" w:hAnsi="Arial" w:cs="Arial"/>
        </w:rPr>
      </w:pPr>
      <w:r w:rsidRPr="0085441B">
        <w:rPr>
          <w:rFonts w:ascii="Arial" w:hAnsi="Arial" w:cs="Arial"/>
          <w:lang w:val="pl-PL"/>
        </w:rPr>
        <w:t>D</w:t>
      </w:r>
      <w:r w:rsidR="00F16CD0" w:rsidRPr="0085441B">
        <w:rPr>
          <w:rFonts w:ascii="Arial" w:hAnsi="Arial" w:cs="Arial"/>
          <w:lang w:val="pl-PL"/>
        </w:rPr>
        <w:t>T</w:t>
      </w:r>
      <w:r w:rsidRPr="0085441B">
        <w:rPr>
          <w:rFonts w:ascii="Arial" w:hAnsi="Arial" w:cs="Arial"/>
          <w:lang w:val="pl-PL"/>
        </w:rPr>
        <w:t>.8361.</w:t>
      </w:r>
      <w:r w:rsidR="00F16CD0" w:rsidRPr="0085441B">
        <w:rPr>
          <w:rFonts w:ascii="Arial" w:hAnsi="Arial" w:cs="Arial"/>
          <w:lang w:val="pl-PL"/>
        </w:rPr>
        <w:t>60</w:t>
      </w:r>
      <w:r w:rsidRPr="0085441B">
        <w:rPr>
          <w:rFonts w:ascii="Arial" w:hAnsi="Arial" w:cs="Arial"/>
          <w:lang w:val="pl-PL"/>
        </w:rPr>
        <w:t>.2022</w:t>
      </w:r>
    </w:p>
    <w:bookmarkEnd w:id="0"/>
    <w:bookmarkEnd w:id="1"/>
    <w:p w14:paraId="050885FD" w14:textId="2554D871" w:rsidR="001C58A9" w:rsidRPr="0085441B" w:rsidRDefault="00EB1DF8" w:rsidP="000A1F9B">
      <w:pPr>
        <w:pStyle w:val="Nagwek"/>
        <w:tabs>
          <w:tab w:val="left" w:pos="708"/>
        </w:tabs>
        <w:spacing w:before="120" w:after="120" w:line="360" w:lineRule="auto"/>
        <w:rPr>
          <w:rFonts w:ascii="Arial" w:hAnsi="Arial" w:cs="Arial"/>
          <w:szCs w:val="24"/>
          <w:lang w:val="pl-PL"/>
        </w:rPr>
      </w:pPr>
      <w:r w:rsidRPr="0085441B">
        <w:rPr>
          <w:rFonts w:ascii="Arial" w:hAnsi="Arial" w:cs="Arial"/>
          <w:szCs w:val="24"/>
          <w:lang w:val="pl-PL"/>
        </w:rPr>
        <w:t xml:space="preserve">Na </w:t>
      </w:r>
      <w:r w:rsidR="00A46CBA" w:rsidRPr="0085441B">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85441B">
        <w:rPr>
          <w:rFonts w:ascii="Arial" w:hAnsi="Arial" w:cs="Arial"/>
          <w:szCs w:val="24"/>
          <w:lang w:val="pl-PL"/>
        </w:rPr>
        <w:t>,</w:t>
      </w:r>
    </w:p>
    <w:p w14:paraId="3308FB46" w14:textId="77777777" w:rsidR="001C58A9" w:rsidRPr="0085441B" w:rsidRDefault="001C58A9" w:rsidP="000A1F9B">
      <w:pPr>
        <w:pStyle w:val="Nagwek2"/>
        <w:rPr>
          <w:sz w:val="28"/>
          <w:szCs w:val="22"/>
        </w:rPr>
      </w:pPr>
      <w:r w:rsidRPr="0085441B">
        <w:rPr>
          <w:sz w:val="28"/>
          <w:szCs w:val="22"/>
        </w:rPr>
        <w:t>Podkarpacki Wojewódzki Inspektor Inspekcji Handlowej wymierza</w:t>
      </w:r>
    </w:p>
    <w:p w14:paraId="75B06A3A" w14:textId="77777777" w:rsidR="00F16CD0" w:rsidRPr="0085441B" w:rsidRDefault="001C58A9" w:rsidP="00F16CD0">
      <w:pPr>
        <w:tabs>
          <w:tab w:val="left" w:pos="708"/>
        </w:tabs>
        <w:spacing w:before="120" w:after="120" w:line="360" w:lineRule="auto"/>
        <w:rPr>
          <w:rFonts w:ascii="Arial" w:hAnsi="Arial" w:cs="Arial"/>
          <w:szCs w:val="24"/>
        </w:rPr>
      </w:pPr>
      <w:r w:rsidRPr="0085441B">
        <w:rPr>
          <w:rFonts w:ascii="Arial" w:hAnsi="Arial" w:cs="Arial"/>
          <w:szCs w:val="24"/>
        </w:rPr>
        <w:t xml:space="preserve">przedsiębiorcy </w:t>
      </w:r>
      <w:r w:rsidR="00F16CD0" w:rsidRPr="0085441B">
        <w:rPr>
          <w:rFonts w:ascii="Arial" w:hAnsi="Arial" w:cs="Arial"/>
          <w:szCs w:val="24"/>
        </w:rPr>
        <w:t>–</w:t>
      </w:r>
      <w:r w:rsidR="00A46CBA" w:rsidRPr="0085441B">
        <w:rPr>
          <w:rFonts w:ascii="Arial" w:hAnsi="Arial" w:cs="Arial"/>
          <w:szCs w:val="24"/>
        </w:rPr>
        <w:t xml:space="preserve"> </w:t>
      </w:r>
      <w:r w:rsidR="00F16CD0" w:rsidRPr="0085441B">
        <w:rPr>
          <w:rFonts w:ascii="Arial" w:hAnsi="Arial" w:cs="Arial"/>
          <w:b/>
          <w:bCs/>
          <w:szCs w:val="24"/>
        </w:rPr>
        <w:t xml:space="preserve">POLSKA SIEĆ HANDLOWA ”NASZ SKLEP”, </w:t>
      </w:r>
      <w:r w:rsidR="00F16CD0" w:rsidRPr="0085441B">
        <w:rPr>
          <w:rFonts w:ascii="Arial" w:hAnsi="Arial" w:cs="Arial"/>
          <w:b/>
          <w:szCs w:val="24"/>
        </w:rPr>
        <w:t xml:space="preserve">(dane zanonimizowane) </w:t>
      </w:r>
      <w:r w:rsidR="00F16CD0" w:rsidRPr="0085441B">
        <w:rPr>
          <w:rFonts w:ascii="Arial" w:hAnsi="Arial" w:cs="Arial"/>
          <w:b/>
          <w:bCs/>
          <w:szCs w:val="24"/>
        </w:rPr>
        <w:t xml:space="preserve">Warszawa </w:t>
      </w:r>
      <w:r w:rsidR="00F16CD0" w:rsidRPr="0085441B">
        <w:rPr>
          <w:rFonts w:ascii="Arial" w:hAnsi="Arial" w:cs="Arial"/>
          <w:szCs w:val="24"/>
        </w:rPr>
        <w:t xml:space="preserve">- karę pieniężną w wysokości </w:t>
      </w:r>
      <w:r w:rsidR="00F16CD0" w:rsidRPr="0085441B">
        <w:rPr>
          <w:rFonts w:ascii="Arial" w:hAnsi="Arial" w:cs="Arial"/>
          <w:b/>
          <w:bCs/>
          <w:szCs w:val="24"/>
        </w:rPr>
        <w:t>3000</w:t>
      </w:r>
      <w:r w:rsidR="00F16CD0" w:rsidRPr="0085441B">
        <w:rPr>
          <w:rFonts w:ascii="Arial" w:hAnsi="Arial" w:cs="Arial"/>
          <w:szCs w:val="24"/>
        </w:rPr>
        <w:t xml:space="preserve"> </w:t>
      </w:r>
      <w:r w:rsidR="00F16CD0" w:rsidRPr="0085441B">
        <w:rPr>
          <w:rFonts w:ascii="Arial" w:hAnsi="Arial" w:cs="Arial"/>
          <w:b/>
          <w:szCs w:val="24"/>
        </w:rPr>
        <w:t>zł</w:t>
      </w:r>
      <w:r w:rsidR="00F16CD0" w:rsidRPr="0085441B">
        <w:rPr>
          <w:rFonts w:ascii="Arial" w:hAnsi="Arial" w:cs="Arial"/>
          <w:szCs w:val="24"/>
        </w:rPr>
        <w:t xml:space="preserve"> (słownie: </w:t>
      </w:r>
      <w:r w:rsidR="00F16CD0" w:rsidRPr="0085441B">
        <w:rPr>
          <w:rFonts w:ascii="Arial" w:hAnsi="Arial" w:cs="Arial"/>
          <w:b/>
          <w:szCs w:val="24"/>
        </w:rPr>
        <w:t>trzy tysiące złotych</w:t>
      </w:r>
      <w:r w:rsidR="00F16CD0" w:rsidRPr="0085441B">
        <w:rPr>
          <w:rFonts w:ascii="Arial" w:hAnsi="Arial" w:cs="Arial"/>
          <w:szCs w:val="24"/>
        </w:rPr>
        <w:t xml:space="preserve">) za niewykonanie w miejscu sprzedaży detalicznej – </w:t>
      </w:r>
      <w:bookmarkStart w:id="2" w:name="_Hlk115164536"/>
      <w:r w:rsidR="00F16CD0" w:rsidRPr="0085441B">
        <w:rPr>
          <w:rFonts w:ascii="Arial" w:hAnsi="Arial" w:cs="Arial"/>
          <w:szCs w:val="24"/>
        </w:rPr>
        <w:t xml:space="preserve">sklepie </w:t>
      </w:r>
      <w:bookmarkEnd w:id="2"/>
      <w:r w:rsidR="00F16CD0" w:rsidRPr="0085441B">
        <w:rPr>
          <w:rFonts w:ascii="Arial" w:hAnsi="Arial" w:cs="Arial"/>
          <w:szCs w:val="24"/>
        </w:rPr>
        <w:t xml:space="preserve">Delikatesy </w:t>
      </w:r>
      <w:r w:rsidR="00F16CD0" w:rsidRPr="0085441B">
        <w:rPr>
          <w:rFonts w:ascii="Arial" w:hAnsi="Arial" w:cs="Arial"/>
          <w:b/>
          <w:szCs w:val="24"/>
        </w:rPr>
        <w:t>(dane zanonimizowane)</w:t>
      </w:r>
      <w:r w:rsidR="00F16CD0" w:rsidRPr="0085441B">
        <w:rPr>
          <w:rFonts w:ascii="Arial" w:hAnsi="Arial" w:cs="Arial"/>
          <w:szCs w:val="24"/>
        </w:rPr>
        <w:t xml:space="preserve"> zlokalizowanym w Tarnobrzegu przy ul. </w:t>
      </w:r>
      <w:r w:rsidR="00F16CD0" w:rsidRPr="0085441B">
        <w:rPr>
          <w:rFonts w:ascii="Arial" w:hAnsi="Arial" w:cs="Arial"/>
          <w:b/>
          <w:szCs w:val="24"/>
        </w:rPr>
        <w:t xml:space="preserve">(dane zanonimizowane) </w:t>
      </w:r>
      <w:r w:rsidR="00F16CD0" w:rsidRPr="0085441B">
        <w:rPr>
          <w:rFonts w:ascii="Arial" w:hAnsi="Arial" w:cs="Arial"/>
          <w:szCs w:val="24"/>
        </w:rPr>
        <w:t>wynikającego z art. 4 ust. 1 ustawy o cenach, obowiązku uwidocznienia cen oraz cen jednostkowych, w sposób jednoznaczny, niebudzący wątpliwości oraz umożliwiający porównanie cen, dla 30 partii wyrobów (na 100 sprawdzonych) poprzez:</w:t>
      </w:r>
    </w:p>
    <w:p w14:paraId="5C7B7DEF" w14:textId="77777777" w:rsidR="00F16CD0" w:rsidRPr="0085441B" w:rsidRDefault="00F16CD0" w:rsidP="00F16CD0">
      <w:pPr>
        <w:numPr>
          <w:ilvl w:val="0"/>
          <w:numId w:val="27"/>
        </w:numPr>
        <w:tabs>
          <w:tab w:val="left" w:pos="708"/>
        </w:tabs>
        <w:spacing w:before="120" w:after="120" w:line="360" w:lineRule="auto"/>
        <w:rPr>
          <w:rFonts w:ascii="Arial" w:hAnsi="Arial" w:cs="Arial"/>
          <w:szCs w:val="24"/>
        </w:rPr>
      </w:pPr>
      <w:r w:rsidRPr="00F16CD0">
        <w:rPr>
          <w:rFonts w:ascii="Arial" w:hAnsi="Arial" w:cs="Arial"/>
          <w:szCs w:val="24"/>
        </w:rPr>
        <w:t>nieuwidocznienie ceny oraz ceny jednostkowej dla 8 partii towaru,</w:t>
      </w:r>
    </w:p>
    <w:p w14:paraId="6E4D1C15" w14:textId="3131BF0F" w:rsidR="00F16CD0" w:rsidRPr="0085441B" w:rsidRDefault="00F16CD0" w:rsidP="00F16CD0">
      <w:pPr>
        <w:numPr>
          <w:ilvl w:val="0"/>
          <w:numId w:val="27"/>
        </w:numPr>
        <w:tabs>
          <w:tab w:val="left" w:pos="708"/>
        </w:tabs>
        <w:spacing w:before="120" w:after="120" w:line="360" w:lineRule="auto"/>
        <w:rPr>
          <w:rFonts w:ascii="Arial" w:hAnsi="Arial" w:cs="Arial"/>
          <w:szCs w:val="24"/>
        </w:rPr>
      </w:pPr>
      <w:r w:rsidRPr="0085441B">
        <w:rPr>
          <w:rFonts w:ascii="Arial" w:hAnsi="Arial" w:cs="Arial"/>
          <w:szCs w:val="24"/>
        </w:rPr>
        <w:t>nieuwidocznienie ceny jednostkowej dla 22 partii towarów</w:t>
      </w:r>
      <w:r w:rsidRPr="0085441B">
        <w:rPr>
          <w:rFonts w:ascii="Arial" w:hAnsi="Arial" w:cs="Arial"/>
          <w:szCs w:val="24"/>
        </w:rPr>
        <w:t>.</w:t>
      </w:r>
    </w:p>
    <w:p w14:paraId="1C7C55DD" w14:textId="77777777" w:rsidR="001C58A9" w:rsidRPr="0085441B" w:rsidRDefault="001C58A9" w:rsidP="000A1F9B">
      <w:pPr>
        <w:pStyle w:val="Nagwek2"/>
      </w:pPr>
      <w:r w:rsidRPr="0085441B">
        <w:rPr>
          <w:sz w:val="28"/>
          <w:szCs w:val="22"/>
        </w:rPr>
        <w:t>Uzasadnienie</w:t>
      </w:r>
    </w:p>
    <w:p w14:paraId="36CF35E3" w14:textId="77777777" w:rsidR="00F16CD0" w:rsidRPr="0085441B" w:rsidRDefault="001C58A9" w:rsidP="00F16CD0">
      <w:pPr>
        <w:pStyle w:val="Nagwek3"/>
        <w:spacing w:before="120" w:after="120"/>
      </w:pPr>
      <w:r w:rsidRPr="0085441B">
        <w:rPr>
          <w:bCs w:val="0"/>
        </w:rPr>
        <w:t xml:space="preserve">Na </w:t>
      </w:r>
      <w:r w:rsidR="00F16CD0" w:rsidRPr="0085441B">
        <w:t xml:space="preserve">podstawie art. 3 ust. 1 pkt 1 i 6 ustawy z dnia 15 grudnia 2000 r. o Inspekcji Handlowej (tekst jednolity: Dz. U. z 2020, poz. 1706), inspektorzy z Delegatury w Tarnobrzegu Wojewódzkiego Inspektoratu Inspekcji Handlowej w Rzeszowie przeprowadzili w dniach 27, 28 lipca i 8 sierpnia 2022 r. kontrolę w sklepie Delikatesy </w:t>
      </w:r>
      <w:r w:rsidR="00F16CD0" w:rsidRPr="0085441B">
        <w:rPr>
          <w:b/>
        </w:rPr>
        <w:t>(dane zanonimizowane)</w:t>
      </w:r>
      <w:r w:rsidR="00F16CD0" w:rsidRPr="0085441B">
        <w:t xml:space="preserve"> Tarnobrzeg, należącym do przedsiębiorcy: </w:t>
      </w:r>
      <w:r w:rsidR="00F16CD0" w:rsidRPr="0085441B">
        <w:rPr>
          <w:b/>
        </w:rPr>
        <w:t xml:space="preserve">POLSKA SIEĆ </w:t>
      </w:r>
      <w:r w:rsidR="00F16CD0" w:rsidRPr="0085441B">
        <w:rPr>
          <w:b/>
        </w:rPr>
        <w:lastRenderedPageBreak/>
        <w:t>HANDLOWA ”NASZ SKLEP (dane zanonimizowane) Warszawa</w:t>
      </w:r>
      <w:r w:rsidR="00F16CD0" w:rsidRPr="0085441B">
        <w:t xml:space="preserve"> – zwanego dalej również „kontrolowanym” lub „stroną”.</w:t>
      </w:r>
    </w:p>
    <w:p w14:paraId="465318B6" w14:textId="77777777" w:rsidR="00F16CD0" w:rsidRPr="00F16CD0" w:rsidRDefault="00F16CD0" w:rsidP="00F16CD0">
      <w:pPr>
        <w:spacing w:before="120" w:after="120" w:line="360" w:lineRule="auto"/>
        <w:rPr>
          <w:rFonts w:ascii="Arial" w:hAnsi="Arial" w:cs="Arial"/>
          <w:szCs w:val="24"/>
        </w:rPr>
      </w:pPr>
      <w:r w:rsidRPr="00F16CD0">
        <w:rPr>
          <w:rFonts w:ascii="Arial" w:hAnsi="Arial" w:cs="Arial"/>
          <w:szCs w:val="24"/>
        </w:rPr>
        <w:t>Kontrolę przeprowadzono po uprzednim zawiadomieniu przedsiębiorcy o zamiarze wszczęcia kontroli na podstawie 48 ust. 1 ustawy z dnia 6 marca 2018 r. Prawo przedsiębiorców (tekst jednolity: Dz. U. z 2021 r., poz. 162 ze zm.) pismem sygn. DT.8360.1.42.2022 z dnia 13 lipca 2022 r., doręczonym w dniu 19 lipca 2022 r.</w:t>
      </w:r>
    </w:p>
    <w:p w14:paraId="7CE7D063" w14:textId="77777777" w:rsidR="00F16CD0" w:rsidRPr="00F16CD0" w:rsidRDefault="00F16CD0" w:rsidP="00F16CD0">
      <w:pPr>
        <w:spacing w:before="120" w:after="120" w:line="360" w:lineRule="auto"/>
        <w:rPr>
          <w:rFonts w:ascii="Arial" w:hAnsi="Arial" w:cs="Arial"/>
          <w:szCs w:val="24"/>
        </w:rPr>
      </w:pPr>
      <w:r w:rsidRPr="00F16CD0">
        <w:rPr>
          <w:rFonts w:ascii="Arial" w:hAnsi="Arial" w:cs="Arial"/>
          <w:szCs w:val="24"/>
        </w:rPr>
        <w:t>W trakcie kontroli sprawdzano przestrzeganie przez przedsiębiorcę obowiązku uwidaczniania cen oraz cen jednostkowych (z uwzględnieniem prawidłowości wyliczenia cen jednostkowych) przy towarach oferowanych do sprzedaży.</w:t>
      </w:r>
    </w:p>
    <w:p w14:paraId="643250BC" w14:textId="77777777" w:rsidR="00F16CD0" w:rsidRPr="00F16CD0" w:rsidRDefault="00F16CD0" w:rsidP="00F16CD0">
      <w:pPr>
        <w:pStyle w:val="Nagwek3"/>
        <w:spacing w:before="120" w:after="120"/>
      </w:pPr>
      <w:r w:rsidRPr="00F16CD0">
        <w:t>W dniu 27 lipca 2022 r. inspektorzy sprawdzili prawidłowość uwidaczniania informacji o cenach i cenach jednostkowych dla 100 wyrywkowo wybranych z oferty sklepu produktów, stwierdzając nieprawidłowości przy</w:t>
      </w:r>
      <w:r w:rsidRPr="00F16CD0">
        <w:rPr>
          <w:b/>
        </w:rPr>
        <w:t xml:space="preserve"> 30 rodzajów produktów</w:t>
      </w:r>
      <w:r w:rsidRPr="00F16CD0">
        <w:t xml:space="preserve"> tj.: </w:t>
      </w:r>
    </w:p>
    <w:p w14:paraId="7950365A" w14:textId="77777777" w:rsidR="00F16CD0" w:rsidRPr="0085441B" w:rsidRDefault="00F16CD0" w:rsidP="00F16CD0">
      <w:pPr>
        <w:pStyle w:val="Akapitzlist"/>
        <w:numPr>
          <w:ilvl w:val="0"/>
          <w:numId w:val="112"/>
        </w:numPr>
        <w:spacing w:before="120" w:after="120" w:line="360" w:lineRule="auto"/>
        <w:rPr>
          <w:rFonts w:ascii="Arial" w:hAnsi="Arial" w:cs="Arial"/>
          <w:szCs w:val="24"/>
        </w:rPr>
      </w:pPr>
      <w:r w:rsidRPr="0085441B">
        <w:rPr>
          <w:rFonts w:ascii="Arial" w:hAnsi="Arial" w:cs="Arial"/>
          <w:b/>
          <w:szCs w:val="24"/>
        </w:rPr>
        <w:t>nieuwidocznienie ceny oraz ceny jednostkowej dla 8 partii towarów</w:t>
      </w:r>
      <w:r w:rsidRPr="0085441B">
        <w:rPr>
          <w:rFonts w:ascii="Arial" w:hAnsi="Arial" w:cs="Arial"/>
          <w:szCs w:val="24"/>
        </w:rPr>
        <w:t xml:space="preserve">, tj.: </w:t>
      </w:r>
      <w:r w:rsidRPr="0085441B">
        <w:rPr>
          <w:rFonts w:ascii="Arial" w:hAnsi="Arial" w:cs="Arial"/>
          <w:b/>
          <w:szCs w:val="24"/>
        </w:rPr>
        <w:t xml:space="preserve">1) </w:t>
      </w:r>
      <w:r w:rsidRPr="0085441B">
        <w:rPr>
          <w:rFonts w:ascii="Arial" w:hAnsi="Arial" w:cs="Arial"/>
          <w:szCs w:val="24"/>
        </w:rPr>
        <w:t xml:space="preserve">Napój Coca Cola 1,5 L; </w:t>
      </w:r>
      <w:r w:rsidRPr="0085441B">
        <w:rPr>
          <w:rFonts w:ascii="Arial" w:hAnsi="Arial" w:cs="Arial"/>
          <w:b/>
          <w:szCs w:val="24"/>
        </w:rPr>
        <w:t>2)</w:t>
      </w:r>
      <w:r w:rsidRPr="0085441B">
        <w:rPr>
          <w:rFonts w:ascii="Arial" w:hAnsi="Arial" w:cs="Arial"/>
          <w:szCs w:val="24"/>
        </w:rPr>
        <w:t xml:space="preserve"> Napój </w:t>
      </w:r>
      <w:proofErr w:type="spellStart"/>
      <w:r w:rsidRPr="0085441B">
        <w:rPr>
          <w:rFonts w:ascii="Arial" w:hAnsi="Arial" w:cs="Arial"/>
          <w:szCs w:val="24"/>
        </w:rPr>
        <w:t>Fanta</w:t>
      </w:r>
      <w:proofErr w:type="spellEnd"/>
      <w:r w:rsidRPr="0085441B">
        <w:rPr>
          <w:rFonts w:ascii="Arial" w:hAnsi="Arial" w:cs="Arial"/>
          <w:szCs w:val="24"/>
        </w:rPr>
        <w:t xml:space="preserve"> 1,5L; </w:t>
      </w:r>
      <w:r w:rsidRPr="0085441B">
        <w:rPr>
          <w:rFonts w:ascii="Arial" w:hAnsi="Arial" w:cs="Arial"/>
          <w:b/>
          <w:szCs w:val="24"/>
        </w:rPr>
        <w:t xml:space="preserve">3) </w:t>
      </w:r>
      <w:r w:rsidRPr="0085441B">
        <w:rPr>
          <w:rFonts w:ascii="Arial" w:hAnsi="Arial" w:cs="Arial"/>
          <w:szCs w:val="24"/>
        </w:rPr>
        <w:t xml:space="preserve">Napój Pepsi 1,5L; </w:t>
      </w:r>
      <w:r w:rsidRPr="0085441B">
        <w:rPr>
          <w:rFonts w:ascii="Arial" w:hAnsi="Arial" w:cs="Arial"/>
          <w:b/>
          <w:szCs w:val="24"/>
        </w:rPr>
        <w:t xml:space="preserve">4) </w:t>
      </w:r>
      <w:r w:rsidRPr="0085441B">
        <w:rPr>
          <w:rFonts w:ascii="Arial" w:hAnsi="Arial" w:cs="Arial"/>
          <w:szCs w:val="24"/>
        </w:rPr>
        <w:t xml:space="preserve">Napój </w:t>
      </w:r>
      <w:proofErr w:type="spellStart"/>
      <w:r w:rsidRPr="0085441B">
        <w:rPr>
          <w:rFonts w:ascii="Arial" w:hAnsi="Arial" w:cs="Arial"/>
          <w:szCs w:val="24"/>
        </w:rPr>
        <w:t>Mountain</w:t>
      </w:r>
      <w:proofErr w:type="spellEnd"/>
      <w:r w:rsidRPr="0085441B">
        <w:rPr>
          <w:rFonts w:ascii="Arial" w:hAnsi="Arial" w:cs="Arial"/>
          <w:szCs w:val="24"/>
        </w:rPr>
        <w:t xml:space="preserve"> </w:t>
      </w:r>
      <w:proofErr w:type="spellStart"/>
      <w:r w:rsidRPr="0085441B">
        <w:rPr>
          <w:rFonts w:ascii="Arial" w:hAnsi="Arial" w:cs="Arial"/>
          <w:szCs w:val="24"/>
        </w:rPr>
        <w:t>Dew</w:t>
      </w:r>
      <w:proofErr w:type="spellEnd"/>
      <w:r w:rsidRPr="0085441B">
        <w:rPr>
          <w:rFonts w:ascii="Arial" w:hAnsi="Arial" w:cs="Arial"/>
          <w:szCs w:val="24"/>
        </w:rPr>
        <w:t xml:space="preserve"> 1,5L; </w:t>
      </w:r>
      <w:r w:rsidRPr="0085441B">
        <w:rPr>
          <w:rFonts w:ascii="Arial" w:hAnsi="Arial" w:cs="Arial"/>
          <w:b/>
          <w:szCs w:val="24"/>
        </w:rPr>
        <w:t>5)</w:t>
      </w:r>
      <w:r w:rsidRPr="0085441B">
        <w:rPr>
          <w:rFonts w:ascii="Arial" w:hAnsi="Arial" w:cs="Arial"/>
          <w:szCs w:val="24"/>
        </w:rPr>
        <w:t xml:space="preserve"> Piwo Miłosław Niefiltrowane 500 ml; </w:t>
      </w:r>
      <w:r w:rsidRPr="0085441B">
        <w:rPr>
          <w:rFonts w:ascii="Arial" w:hAnsi="Arial" w:cs="Arial"/>
          <w:b/>
          <w:szCs w:val="24"/>
        </w:rPr>
        <w:t>6)</w:t>
      </w:r>
      <w:r w:rsidRPr="0085441B">
        <w:rPr>
          <w:rFonts w:ascii="Arial" w:hAnsi="Arial" w:cs="Arial"/>
          <w:szCs w:val="24"/>
        </w:rPr>
        <w:t xml:space="preserve"> Piwo Raciborskie Rżnięte 500 ml; </w:t>
      </w:r>
      <w:r w:rsidRPr="0085441B">
        <w:rPr>
          <w:rFonts w:ascii="Arial" w:hAnsi="Arial" w:cs="Arial"/>
          <w:b/>
          <w:szCs w:val="24"/>
        </w:rPr>
        <w:t>7)</w:t>
      </w:r>
      <w:r w:rsidRPr="0085441B">
        <w:rPr>
          <w:rFonts w:ascii="Arial" w:hAnsi="Arial" w:cs="Arial"/>
          <w:szCs w:val="24"/>
        </w:rPr>
        <w:t xml:space="preserve"> Piwo Trybunał </w:t>
      </w:r>
      <w:proofErr w:type="spellStart"/>
      <w:r w:rsidRPr="0085441B">
        <w:rPr>
          <w:rFonts w:ascii="Arial" w:hAnsi="Arial" w:cs="Arial"/>
          <w:szCs w:val="24"/>
        </w:rPr>
        <w:t>Pils</w:t>
      </w:r>
      <w:proofErr w:type="spellEnd"/>
      <w:r w:rsidRPr="0085441B">
        <w:rPr>
          <w:rFonts w:ascii="Arial" w:hAnsi="Arial" w:cs="Arial"/>
          <w:szCs w:val="24"/>
        </w:rPr>
        <w:t xml:space="preserve"> 500 ml; </w:t>
      </w:r>
      <w:r w:rsidRPr="0085441B">
        <w:rPr>
          <w:rFonts w:ascii="Arial" w:hAnsi="Arial" w:cs="Arial"/>
          <w:b/>
          <w:szCs w:val="24"/>
        </w:rPr>
        <w:t>8)</w:t>
      </w:r>
      <w:r w:rsidRPr="0085441B">
        <w:rPr>
          <w:rFonts w:ascii="Arial" w:hAnsi="Arial" w:cs="Arial"/>
          <w:szCs w:val="24"/>
        </w:rPr>
        <w:t xml:space="preserve"> Piwo </w:t>
      </w:r>
      <w:proofErr w:type="spellStart"/>
      <w:r w:rsidRPr="0085441B">
        <w:rPr>
          <w:rFonts w:ascii="Arial" w:hAnsi="Arial" w:cs="Arial"/>
          <w:szCs w:val="24"/>
        </w:rPr>
        <w:t>Pinta</w:t>
      </w:r>
      <w:proofErr w:type="spellEnd"/>
      <w:r w:rsidRPr="0085441B">
        <w:rPr>
          <w:rFonts w:ascii="Arial" w:hAnsi="Arial" w:cs="Arial"/>
          <w:szCs w:val="24"/>
        </w:rPr>
        <w:t xml:space="preserve"> Atak Chmielu 500 ml - co narusza przepisy art. 4 ust. 1 ustawy o celach oraz § 3 ust. 1 rozporządzenia Ministra Rozwoju z dnia 9 grudnia 2015r. w sprawie uwidaczniania cen towarów i usług (Dz. U. z 2015r., poz. 2121) - zwane dalej „rozporządzeniem”;</w:t>
      </w:r>
    </w:p>
    <w:p w14:paraId="154216C8" w14:textId="77777777" w:rsidR="00F16CD0" w:rsidRPr="0085441B" w:rsidRDefault="00F16CD0" w:rsidP="00F16CD0">
      <w:pPr>
        <w:pStyle w:val="Akapitzlist"/>
        <w:numPr>
          <w:ilvl w:val="0"/>
          <w:numId w:val="112"/>
        </w:numPr>
        <w:spacing w:before="120" w:after="120" w:line="360" w:lineRule="auto"/>
        <w:rPr>
          <w:rFonts w:ascii="Arial" w:hAnsi="Arial" w:cs="Arial"/>
          <w:szCs w:val="24"/>
        </w:rPr>
      </w:pPr>
      <w:r w:rsidRPr="0085441B">
        <w:rPr>
          <w:rFonts w:ascii="Arial" w:hAnsi="Arial" w:cs="Arial"/>
          <w:b/>
          <w:bCs/>
          <w:szCs w:val="24"/>
        </w:rPr>
        <w:t>nieuwidocznienie ceny jednostkowej dla 22 partii towarów z uwagi na:</w:t>
      </w:r>
    </w:p>
    <w:p w14:paraId="2370A257" w14:textId="77777777" w:rsidR="00F16CD0" w:rsidRPr="0085441B" w:rsidRDefault="00F16CD0" w:rsidP="00F16CD0">
      <w:pPr>
        <w:pStyle w:val="Akapitzlist"/>
        <w:numPr>
          <w:ilvl w:val="0"/>
          <w:numId w:val="113"/>
        </w:numPr>
        <w:spacing w:before="120" w:after="120" w:line="360" w:lineRule="auto"/>
        <w:rPr>
          <w:rFonts w:ascii="Arial" w:hAnsi="Arial" w:cs="Arial"/>
          <w:szCs w:val="24"/>
        </w:rPr>
      </w:pPr>
      <w:r w:rsidRPr="0085441B">
        <w:rPr>
          <w:rFonts w:ascii="Arial" w:hAnsi="Arial" w:cs="Arial"/>
          <w:b/>
          <w:szCs w:val="24"/>
        </w:rPr>
        <w:t>nieuwidocznienie ceny jednostkowej dla 20 partii towarów</w:t>
      </w:r>
      <w:r w:rsidRPr="0085441B">
        <w:rPr>
          <w:rFonts w:ascii="Arial" w:hAnsi="Arial" w:cs="Arial"/>
          <w:szCs w:val="24"/>
        </w:rPr>
        <w:t xml:space="preserve">, tj.: </w:t>
      </w:r>
      <w:r w:rsidRPr="0085441B">
        <w:rPr>
          <w:rFonts w:ascii="Arial" w:hAnsi="Arial" w:cs="Arial"/>
          <w:b/>
          <w:szCs w:val="24"/>
        </w:rPr>
        <w:t xml:space="preserve">1) </w:t>
      </w:r>
      <w:r w:rsidRPr="0085441B">
        <w:rPr>
          <w:rFonts w:ascii="Arial" w:hAnsi="Arial" w:cs="Arial"/>
          <w:szCs w:val="24"/>
        </w:rPr>
        <w:t xml:space="preserve">Majonez Kielecki 700 ml – 15,99 zł; </w:t>
      </w:r>
      <w:r w:rsidRPr="0085441B">
        <w:rPr>
          <w:rFonts w:ascii="Arial" w:hAnsi="Arial" w:cs="Arial"/>
          <w:b/>
          <w:szCs w:val="24"/>
        </w:rPr>
        <w:t>2)</w:t>
      </w:r>
      <w:r w:rsidRPr="0085441B">
        <w:rPr>
          <w:rFonts w:ascii="Arial" w:hAnsi="Arial" w:cs="Arial"/>
          <w:szCs w:val="24"/>
        </w:rPr>
        <w:t xml:space="preserve"> Majonez Napoleoński Mosso 200 ml – 3,49 zł; </w:t>
      </w:r>
      <w:r w:rsidRPr="0085441B">
        <w:rPr>
          <w:rFonts w:ascii="Arial" w:hAnsi="Arial" w:cs="Arial"/>
          <w:b/>
          <w:szCs w:val="24"/>
        </w:rPr>
        <w:t>3)</w:t>
      </w:r>
      <w:r w:rsidRPr="0085441B">
        <w:rPr>
          <w:rFonts w:ascii="Arial" w:hAnsi="Arial" w:cs="Arial"/>
          <w:szCs w:val="24"/>
        </w:rPr>
        <w:t xml:space="preserve"> Majonez Kielecki 170 ml – 5,39 zł; </w:t>
      </w:r>
      <w:r w:rsidRPr="0085441B">
        <w:rPr>
          <w:rFonts w:ascii="Arial" w:hAnsi="Arial" w:cs="Arial"/>
          <w:b/>
          <w:szCs w:val="24"/>
        </w:rPr>
        <w:t>4)</w:t>
      </w:r>
      <w:r w:rsidRPr="0085441B">
        <w:rPr>
          <w:rFonts w:ascii="Arial" w:hAnsi="Arial" w:cs="Arial"/>
          <w:szCs w:val="24"/>
        </w:rPr>
        <w:t xml:space="preserve"> Serowe Fondue </w:t>
      </w:r>
      <w:proofErr w:type="spellStart"/>
      <w:r w:rsidRPr="0085441B">
        <w:rPr>
          <w:rFonts w:ascii="Arial" w:hAnsi="Arial" w:cs="Arial"/>
          <w:szCs w:val="24"/>
        </w:rPr>
        <w:t>Chrunchips</w:t>
      </w:r>
      <w:proofErr w:type="spellEnd"/>
      <w:r w:rsidRPr="0085441B">
        <w:rPr>
          <w:rFonts w:ascii="Arial" w:hAnsi="Arial" w:cs="Arial"/>
          <w:szCs w:val="24"/>
        </w:rPr>
        <w:t xml:space="preserve"> 200 ml- 11,99 zł; </w:t>
      </w:r>
      <w:r w:rsidRPr="0085441B">
        <w:rPr>
          <w:rFonts w:ascii="Arial" w:hAnsi="Arial" w:cs="Arial"/>
          <w:b/>
          <w:szCs w:val="24"/>
        </w:rPr>
        <w:t>5)</w:t>
      </w:r>
      <w:r w:rsidRPr="0085441B">
        <w:rPr>
          <w:rFonts w:ascii="Arial" w:hAnsi="Arial" w:cs="Arial"/>
          <w:szCs w:val="24"/>
        </w:rPr>
        <w:t xml:space="preserve"> Ketchup łagodny oryginalny Roleski 340g – 8,49 zł; </w:t>
      </w:r>
      <w:r w:rsidRPr="0085441B">
        <w:rPr>
          <w:rFonts w:ascii="Arial" w:hAnsi="Arial" w:cs="Arial"/>
          <w:b/>
          <w:szCs w:val="24"/>
        </w:rPr>
        <w:t>6)</w:t>
      </w:r>
      <w:r w:rsidRPr="0085441B">
        <w:rPr>
          <w:rFonts w:ascii="Arial" w:hAnsi="Arial" w:cs="Arial"/>
          <w:szCs w:val="24"/>
        </w:rPr>
        <w:t xml:space="preserve"> Wafle familijne o smaku truskawkowo-śmietankowym 180g – 4,29 zł; </w:t>
      </w:r>
      <w:r w:rsidRPr="0085441B">
        <w:rPr>
          <w:rFonts w:ascii="Arial" w:hAnsi="Arial" w:cs="Arial"/>
          <w:b/>
          <w:szCs w:val="24"/>
        </w:rPr>
        <w:t>7)</w:t>
      </w:r>
      <w:r w:rsidRPr="0085441B">
        <w:rPr>
          <w:rFonts w:ascii="Arial" w:hAnsi="Arial" w:cs="Arial"/>
          <w:szCs w:val="24"/>
        </w:rPr>
        <w:t xml:space="preserve"> Wafle familijne gofrowe Black </w:t>
      </w:r>
      <w:proofErr w:type="spellStart"/>
      <w:r w:rsidRPr="0085441B">
        <w:rPr>
          <w:rFonts w:ascii="Arial" w:hAnsi="Arial" w:cs="Arial"/>
          <w:szCs w:val="24"/>
        </w:rPr>
        <w:t>coco</w:t>
      </w:r>
      <w:proofErr w:type="spellEnd"/>
      <w:r w:rsidRPr="0085441B">
        <w:rPr>
          <w:rFonts w:ascii="Arial" w:hAnsi="Arial" w:cs="Arial"/>
          <w:szCs w:val="24"/>
        </w:rPr>
        <w:t xml:space="preserve"> 140g – 4,29 zł, </w:t>
      </w:r>
      <w:r w:rsidRPr="0085441B">
        <w:rPr>
          <w:rFonts w:ascii="Arial" w:hAnsi="Arial" w:cs="Arial"/>
          <w:b/>
          <w:szCs w:val="24"/>
        </w:rPr>
        <w:t>8)</w:t>
      </w:r>
      <w:r w:rsidRPr="0085441B">
        <w:rPr>
          <w:rFonts w:ascii="Arial" w:hAnsi="Arial" w:cs="Arial"/>
          <w:szCs w:val="24"/>
        </w:rPr>
        <w:t xml:space="preserve"> Chrupki </w:t>
      </w:r>
      <w:proofErr w:type="spellStart"/>
      <w:r w:rsidRPr="0085441B">
        <w:rPr>
          <w:rFonts w:ascii="Arial" w:hAnsi="Arial" w:cs="Arial"/>
          <w:szCs w:val="24"/>
        </w:rPr>
        <w:t>Fiersta</w:t>
      </w:r>
      <w:proofErr w:type="spellEnd"/>
      <w:r w:rsidRPr="0085441B">
        <w:rPr>
          <w:rFonts w:ascii="Arial" w:hAnsi="Arial" w:cs="Arial"/>
          <w:szCs w:val="24"/>
        </w:rPr>
        <w:t xml:space="preserve"> kukurydziane o smaku ser 60g – 1,49 zł; </w:t>
      </w:r>
      <w:r w:rsidRPr="0085441B">
        <w:rPr>
          <w:rFonts w:ascii="Arial" w:hAnsi="Arial" w:cs="Arial"/>
          <w:b/>
          <w:szCs w:val="24"/>
        </w:rPr>
        <w:t>9)</w:t>
      </w:r>
      <w:r w:rsidRPr="0085441B">
        <w:rPr>
          <w:rFonts w:ascii="Arial" w:hAnsi="Arial" w:cs="Arial"/>
          <w:szCs w:val="24"/>
        </w:rPr>
        <w:t xml:space="preserve"> Chrupki </w:t>
      </w:r>
      <w:proofErr w:type="spellStart"/>
      <w:r w:rsidRPr="0085441B">
        <w:rPr>
          <w:rFonts w:ascii="Arial" w:hAnsi="Arial" w:cs="Arial"/>
          <w:szCs w:val="24"/>
        </w:rPr>
        <w:t>Fiersta</w:t>
      </w:r>
      <w:proofErr w:type="spellEnd"/>
      <w:r w:rsidRPr="0085441B">
        <w:rPr>
          <w:rFonts w:ascii="Arial" w:hAnsi="Arial" w:cs="Arial"/>
          <w:szCs w:val="24"/>
        </w:rPr>
        <w:t xml:space="preserve"> kukurydziane o smaku zielonej cebulki 60g – 1,49 zł; </w:t>
      </w:r>
      <w:r w:rsidRPr="0085441B">
        <w:rPr>
          <w:rFonts w:ascii="Arial" w:hAnsi="Arial" w:cs="Arial"/>
          <w:b/>
          <w:szCs w:val="24"/>
        </w:rPr>
        <w:t>10)</w:t>
      </w:r>
      <w:r w:rsidRPr="0085441B">
        <w:rPr>
          <w:rFonts w:ascii="Arial" w:hAnsi="Arial" w:cs="Arial"/>
          <w:szCs w:val="24"/>
        </w:rPr>
        <w:t xml:space="preserve"> Chipsy Fiesta o smaku Fromage 120g – 3,79 zł; </w:t>
      </w:r>
      <w:r w:rsidRPr="0085441B">
        <w:rPr>
          <w:rFonts w:ascii="Arial" w:hAnsi="Arial" w:cs="Arial"/>
          <w:b/>
          <w:szCs w:val="24"/>
        </w:rPr>
        <w:t>11)</w:t>
      </w:r>
      <w:r w:rsidRPr="0085441B">
        <w:rPr>
          <w:rFonts w:ascii="Arial" w:hAnsi="Arial" w:cs="Arial"/>
          <w:szCs w:val="24"/>
        </w:rPr>
        <w:t xml:space="preserve"> Chipsy Fiesta o smaku paprykowym 120g – 3,79 zł; </w:t>
      </w:r>
      <w:r w:rsidRPr="0085441B">
        <w:rPr>
          <w:rFonts w:ascii="Arial" w:hAnsi="Arial" w:cs="Arial"/>
          <w:b/>
          <w:szCs w:val="24"/>
        </w:rPr>
        <w:t>12)</w:t>
      </w:r>
      <w:r w:rsidRPr="0085441B">
        <w:rPr>
          <w:rFonts w:ascii="Arial" w:hAnsi="Arial" w:cs="Arial"/>
          <w:szCs w:val="24"/>
        </w:rPr>
        <w:t xml:space="preserve"> Paluszki z solą Fiesta 280g – 2,99 zł; </w:t>
      </w:r>
      <w:r w:rsidRPr="0085441B">
        <w:rPr>
          <w:rFonts w:ascii="Arial" w:hAnsi="Arial" w:cs="Arial"/>
          <w:b/>
          <w:szCs w:val="24"/>
        </w:rPr>
        <w:t>13)</w:t>
      </w:r>
      <w:r w:rsidRPr="0085441B">
        <w:rPr>
          <w:rFonts w:ascii="Arial" w:hAnsi="Arial" w:cs="Arial"/>
          <w:szCs w:val="24"/>
        </w:rPr>
        <w:t xml:space="preserve"> Prażynki solone Salino 60g – 2,29 zł; </w:t>
      </w:r>
      <w:r w:rsidRPr="0085441B">
        <w:rPr>
          <w:rFonts w:ascii="Arial" w:hAnsi="Arial" w:cs="Arial"/>
          <w:b/>
          <w:szCs w:val="24"/>
        </w:rPr>
        <w:t>14)</w:t>
      </w:r>
      <w:r w:rsidRPr="0085441B">
        <w:rPr>
          <w:rFonts w:ascii="Arial" w:hAnsi="Arial" w:cs="Arial"/>
          <w:szCs w:val="24"/>
        </w:rPr>
        <w:t xml:space="preserve"> Prażynki o smaku ser z cebulką Salino 60g – 2,29 zł; </w:t>
      </w:r>
      <w:r w:rsidRPr="0085441B">
        <w:rPr>
          <w:rFonts w:ascii="Arial" w:hAnsi="Arial" w:cs="Arial"/>
          <w:b/>
          <w:szCs w:val="24"/>
        </w:rPr>
        <w:t>15)</w:t>
      </w:r>
      <w:r w:rsidRPr="0085441B">
        <w:rPr>
          <w:rFonts w:ascii="Arial" w:hAnsi="Arial" w:cs="Arial"/>
          <w:szCs w:val="24"/>
        </w:rPr>
        <w:t xml:space="preserve"> Woda Źródlana Lazur niegazowana 1,5L – 4,49 zł; </w:t>
      </w:r>
      <w:r w:rsidRPr="0085441B">
        <w:rPr>
          <w:rFonts w:ascii="Arial" w:hAnsi="Arial" w:cs="Arial"/>
          <w:b/>
          <w:szCs w:val="24"/>
        </w:rPr>
        <w:t>16)</w:t>
      </w:r>
      <w:r w:rsidRPr="0085441B">
        <w:rPr>
          <w:rFonts w:ascii="Arial" w:hAnsi="Arial" w:cs="Arial"/>
          <w:szCs w:val="24"/>
        </w:rPr>
        <w:t xml:space="preserve"> Woda gazowana Kropla Beskidu 1,5L - 2,49 </w:t>
      </w:r>
      <w:r w:rsidRPr="0085441B">
        <w:rPr>
          <w:rFonts w:ascii="Arial" w:hAnsi="Arial" w:cs="Arial"/>
          <w:szCs w:val="24"/>
        </w:rPr>
        <w:lastRenderedPageBreak/>
        <w:t xml:space="preserve">zł; </w:t>
      </w:r>
      <w:r w:rsidRPr="0085441B">
        <w:rPr>
          <w:rFonts w:ascii="Arial" w:hAnsi="Arial" w:cs="Arial"/>
          <w:b/>
          <w:szCs w:val="24"/>
        </w:rPr>
        <w:t>17)</w:t>
      </w:r>
      <w:r w:rsidRPr="0085441B">
        <w:rPr>
          <w:rFonts w:ascii="Arial" w:hAnsi="Arial" w:cs="Arial"/>
          <w:szCs w:val="24"/>
        </w:rPr>
        <w:t xml:space="preserve"> Woda niegazowana Kropla Beskidu 1,5L – 2,49 zł; </w:t>
      </w:r>
      <w:r w:rsidRPr="0085441B">
        <w:rPr>
          <w:rFonts w:ascii="Arial" w:hAnsi="Arial" w:cs="Arial"/>
          <w:b/>
          <w:szCs w:val="24"/>
        </w:rPr>
        <w:t>18)</w:t>
      </w:r>
      <w:r w:rsidRPr="0085441B">
        <w:rPr>
          <w:rFonts w:ascii="Arial" w:hAnsi="Arial" w:cs="Arial"/>
          <w:szCs w:val="24"/>
        </w:rPr>
        <w:t xml:space="preserve"> Woda gazowana Muszynianka 1,5L – 2,79 zł; </w:t>
      </w:r>
      <w:r w:rsidRPr="0085441B">
        <w:rPr>
          <w:rFonts w:ascii="Arial" w:hAnsi="Arial" w:cs="Arial"/>
          <w:b/>
          <w:szCs w:val="24"/>
        </w:rPr>
        <w:t>19)</w:t>
      </w:r>
      <w:r w:rsidRPr="0085441B">
        <w:rPr>
          <w:rFonts w:ascii="Arial" w:hAnsi="Arial" w:cs="Arial"/>
          <w:szCs w:val="24"/>
        </w:rPr>
        <w:t xml:space="preserve"> Woda niegazowana Muszynianka 1,5L - 2,79 zł; </w:t>
      </w:r>
      <w:r w:rsidRPr="0085441B">
        <w:rPr>
          <w:rFonts w:ascii="Arial" w:hAnsi="Arial" w:cs="Arial"/>
          <w:b/>
          <w:szCs w:val="24"/>
        </w:rPr>
        <w:t>20)</w:t>
      </w:r>
      <w:r w:rsidRPr="0085441B">
        <w:rPr>
          <w:rFonts w:ascii="Arial" w:hAnsi="Arial" w:cs="Arial"/>
          <w:szCs w:val="24"/>
        </w:rPr>
        <w:t xml:space="preserve"> Piwo Żywiec APA Premium 500 ml – 5,49 zł – co narusza przepisy art. 4 ust. 1 ustawy o cenach oraz § 3 ust. 2 rozporządzenia;</w:t>
      </w:r>
    </w:p>
    <w:p w14:paraId="3310B979" w14:textId="77777777" w:rsidR="00F16CD0" w:rsidRPr="0085441B" w:rsidRDefault="00F16CD0" w:rsidP="00F16CD0">
      <w:pPr>
        <w:pStyle w:val="Akapitzlist"/>
        <w:numPr>
          <w:ilvl w:val="0"/>
          <w:numId w:val="113"/>
        </w:numPr>
        <w:spacing w:before="120" w:after="120" w:line="360" w:lineRule="auto"/>
        <w:rPr>
          <w:rFonts w:ascii="Arial" w:hAnsi="Arial" w:cs="Arial"/>
          <w:szCs w:val="24"/>
        </w:rPr>
      </w:pPr>
      <w:r w:rsidRPr="0085441B">
        <w:rPr>
          <w:rFonts w:ascii="Arial" w:hAnsi="Arial" w:cs="Arial"/>
          <w:b/>
          <w:szCs w:val="24"/>
        </w:rPr>
        <w:t>nieprawidłowo wyliczoną cenę jednostkową dla 2 partii towarów</w:t>
      </w:r>
      <w:r w:rsidRPr="0085441B">
        <w:rPr>
          <w:rFonts w:ascii="Arial" w:hAnsi="Arial" w:cs="Arial"/>
          <w:szCs w:val="24"/>
        </w:rPr>
        <w:t xml:space="preserve">, tj.: </w:t>
      </w:r>
      <w:r w:rsidRPr="0085441B">
        <w:rPr>
          <w:rFonts w:ascii="Arial" w:hAnsi="Arial" w:cs="Arial"/>
          <w:b/>
          <w:szCs w:val="24"/>
        </w:rPr>
        <w:t xml:space="preserve">1) </w:t>
      </w:r>
      <w:r w:rsidRPr="0085441B">
        <w:rPr>
          <w:rFonts w:ascii="Arial" w:hAnsi="Arial" w:cs="Arial"/>
          <w:szCs w:val="24"/>
        </w:rPr>
        <w:t xml:space="preserve">Chipsy ogórkowe </w:t>
      </w:r>
      <w:proofErr w:type="spellStart"/>
      <w:r w:rsidRPr="0085441B">
        <w:rPr>
          <w:rFonts w:ascii="Arial" w:hAnsi="Arial" w:cs="Arial"/>
          <w:szCs w:val="24"/>
        </w:rPr>
        <w:t>Dawtona</w:t>
      </w:r>
      <w:proofErr w:type="spellEnd"/>
      <w:r w:rsidRPr="0085441B">
        <w:rPr>
          <w:rFonts w:ascii="Arial" w:hAnsi="Arial" w:cs="Arial"/>
          <w:szCs w:val="24"/>
        </w:rPr>
        <w:t xml:space="preserve"> 520g/270 g (w cenie sprzedaży 5,99 zł; uwidoczniono cenę jednostkową: 11,75 zł/kg → winno być: 22,19 zł/kg); </w:t>
      </w:r>
      <w:r w:rsidRPr="0085441B">
        <w:rPr>
          <w:rFonts w:ascii="Arial" w:hAnsi="Arial" w:cs="Arial"/>
          <w:b/>
          <w:szCs w:val="24"/>
        </w:rPr>
        <w:t xml:space="preserve">2) </w:t>
      </w:r>
      <w:r w:rsidRPr="0085441B">
        <w:rPr>
          <w:rFonts w:ascii="Arial" w:hAnsi="Arial" w:cs="Arial"/>
          <w:szCs w:val="24"/>
        </w:rPr>
        <w:t xml:space="preserve">Sałatka </w:t>
      </w:r>
      <w:proofErr w:type="spellStart"/>
      <w:r w:rsidRPr="0085441B">
        <w:rPr>
          <w:rFonts w:ascii="Arial" w:hAnsi="Arial" w:cs="Arial"/>
          <w:szCs w:val="24"/>
        </w:rPr>
        <w:t>Nadwiślicka</w:t>
      </w:r>
      <w:proofErr w:type="spellEnd"/>
      <w:r w:rsidRPr="0085441B">
        <w:rPr>
          <w:rFonts w:ascii="Arial" w:hAnsi="Arial" w:cs="Arial"/>
          <w:szCs w:val="24"/>
        </w:rPr>
        <w:t xml:space="preserve"> z czerwonej kapusty z sokiem jabłkowym Orzech (w cenie sprzedaży 5,19 zł; uwidoczniono cenę jednostkową: 12,36 zł/kg → winno być: 13,66 zł/kg) – powyższe narusza przepisy art. 4 ust. 1 ustawy o cenach oraz § 3 ust. 2 rozporządzenia.</w:t>
      </w:r>
    </w:p>
    <w:p w14:paraId="0750892E" w14:textId="4E6D8F49" w:rsidR="00F16CD0" w:rsidRPr="00F16CD0" w:rsidRDefault="00F16CD0" w:rsidP="00F16CD0">
      <w:pPr>
        <w:spacing w:before="120" w:after="120" w:line="360" w:lineRule="auto"/>
        <w:rPr>
          <w:rFonts w:ascii="Arial" w:hAnsi="Arial" w:cs="Arial"/>
          <w:szCs w:val="24"/>
        </w:rPr>
      </w:pPr>
      <w:r w:rsidRPr="00F16CD0">
        <w:rPr>
          <w:rFonts w:ascii="Arial" w:hAnsi="Arial" w:cs="Arial"/>
          <w:szCs w:val="24"/>
        </w:rPr>
        <w:t>Powyższe ustalenia udokumentowano w protokole kontroli DT.8361.60.2022 z dnia</w:t>
      </w:r>
      <w:r w:rsidRPr="0085441B">
        <w:rPr>
          <w:rFonts w:ascii="Arial" w:hAnsi="Arial" w:cs="Arial"/>
          <w:szCs w:val="24"/>
        </w:rPr>
        <w:t xml:space="preserve"> </w:t>
      </w:r>
      <w:r w:rsidRPr="00F16CD0">
        <w:rPr>
          <w:rFonts w:ascii="Arial" w:hAnsi="Arial" w:cs="Arial"/>
          <w:szCs w:val="24"/>
        </w:rPr>
        <w:t>27 lipca 2022 r. wraz z załącznikami do którego strona nie wniosła uwag.</w:t>
      </w:r>
    </w:p>
    <w:p w14:paraId="37AB6415" w14:textId="77777777" w:rsidR="00F16CD0" w:rsidRPr="00F16CD0" w:rsidRDefault="00F16CD0" w:rsidP="00F16CD0">
      <w:pPr>
        <w:spacing w:before="120" w:after="120" w:line="360" w:lineRule="auto"/>
        <w:rPr>
          <w:rFonts w:ascii="Arial" w:hAnsi="Arial" w:cs="Arial"/>
          <w:szCs w:val="24"/>
        </w:rPr>
      </w:pPr>
      <w:r w:rsidRPr="00F16CD0">
        <w:rPr>
          <w:rFonts w:ascii="Arial" w:hAnsi="Arial" w:cs="Arial"/>
          <w:szCs w:val="24"/>
        </w:rPr>
        <w:t xml:space="preserve">Kontrolowany, po ujawnieniu stwierdzonych nieprawidłowości, uwidocznił ceny oraz ceny jednostkowe produktów. Co zostało stwierdzone w trakcie kontroli w dniu 28 lipca 2022r. </w:t>
      </w:r>
    </w:p>
    <w:p w14:paraId="452B4036" w14:textId="48D4FA28" w:rsidR="00F16CD0" w:rsidRPr="00F16CD0" w:rsidRDefault="00F16CD0" w:rsidP="00F16CD0">
      <w:pPr>
        <w:pStyle w:val="Nagwek3"/>
        <w:spacing w:before="120"/>
      </w:pPr>
      <w:r w:rsidRPr="00F16CD0">
        <w:t>W związku ze stwierdzonymi nieprawidłowościami, pismem z dnia 25 listopada 2022 r. Podkarpacki Wojewódzki Inspektor Inspekcji Handlowej zawiadomił stronę o wszczęciu</w:t>
      </w:r>
      <w:r w:rsidRPr="0085441B">
        <w:t xml:space="preserve"> </w:t>
      </w:r>
      <w:r w:rsidRPr="00F16CD0">
        <w:t>z urzędu postępowania administracyjnego w przedmiocie wymierzenia kary pieniężnej w trybie art. 6 ust. 1 ustawy o cenach, w związku ze stwierdzeniem nieprawidłowości w zakresie uwidaczniania w miejscu sprzedaży detalicznej cen i cen jednostkowych. Jednocześnie pismem tym stronę postępowania pouczono o przysługującym mu prawie do czynnego udziału w postępowaniu, a w szczególności o prawie wypowiadania się co do zebranych dowodów</w:t>
      </w:r>
      <w:r w:rsidRPr="0085441B">
        <w:t xml:space="preserve"> </w:t>
      </w:r>
      <w:r w:rsidRPr="00F16CD0">
        <w:t xml:space="preserve">i materiałów, przeglądania akt sprawy, jak również brania udziału w przeprowadzeniu dowodu oraz możliwości złożenia wyjaśnienia. </w:t>
      </w:r>
    </w:p>
    <w:p w14:paraId="274B3581" w14:textId="77777777" w:rsidR="00F16CD0" w:rsidRPr="00F16CD0" w:rsidRDefault="00F16CD0" w:rsidP="00F16CD0">
      <w:pPr>
        <w:pStyle w:val="Nagwek3"/>
        <w:spacing w:before="120"/>
        <w:rPr>
          <w:bCs w:val="0"/>
        </w:rPr>
      </w:pPr>
      <w:bookmarkStart w:id="3" w:name="_Hlk115772043"/>
      <w:r w:rsidRPr="00F16CD0">
        <w:rPr>
          <w:bCs w:val="0"/>
        </w:rPr>
        <w:t>Podkarpacki Wojewódzki Inspektor Inspekcji Handlowej postanowieniem z dnia 25 listopada 2022 r. włączył w poczet dowodów w sprawie:</w:t>
      </w:r>
    </w:p>
    <w:p w14:paraId="0B506032" w14:textId="77777777" w:rsidR="00F16CD0" w:rsidRPr="0085441B" w:rsidRDefault="00F16CD0" w:rsidP="00F16CD0">
      <w:pPr>
        <w:pStyle w:val="Akapitzlist"/>
        <w:numPr>
          <w:ilvl w:val="0"/>
          <w:numId w:val="114"/>
        </w:numPr>
        <w:spacing w:before="120" w:after="120" w:line="360" w:lineRule="auto"/>
        <w:rPr>
          <w:rFonts w:ascii="Arial" w:hAnsi="Arial" w:cs="Arial"/>
          <w:szCs w:val="24"/>
        </w:rPr>
      </w:pPr>
      <w:r w:rsidRPr="0085441B">
        <w:rPr>
          <w:rFonts w:ascii="Arial" w:hAnsi="Arial" w:cs="Arial"/>
          <w:szCs w:val="24"/>
        </w:rPr>
        <w:t>Protokół kontroli KH.8361.58.2021 z dnia 24 sierpnia 2021 r. wraz z załącznikami,</w:t>
      </w:r>
    </w:p>
    <w:p w14:paraId="258718D6" w14:textId="77777777" w:rsidR="00F16CD0" w:rsidRPr="0085441B" w:rsidRDefault="00F16CD0" w:rsidP="00F16CD0">
      <w:pPr>
        <w:pStyle w:val="Akapitzlist"/>
        <w:numPr>
          <w:ilvl w:val="0"/>
          <w:numId w:val="114"/>
        </w:numPr>
        <w:spacing w:before="120" w:after="120" w:line="360" w:lineRule="auto"/>
        <w:rPr>
          <w:rFonts w:ascii="Arial" w:hAnsi="Arial" w:cs="Arial"/>
          <w:szCs w:val="24"/>
        </w:rPr>
      </w:pPr>
      <w:r w:rsidRPr="0085441B">
        <w:rPr>
          <w:rFonts w:ascii="Arial" w:hAnsi="Arial" w:cs="Arial"/>
          <w:szCs w:val="24"/>
        </w:rPr>
        <w:lastRenderedPageBreak/>
        <w:t xml:space="preserve">Decyzję </w:t>
      </w:r>
      <w:bookmarkStart w:id="4" w:name="_Hlk115774513"/>
      <w:r w:rsidRPr="0085441B">
        <w:rPr>
          <w:rFonts w:ascii="Arial" w:hAnsi="Arial" w:cs="Arial"/>
          <w:szCs w:val="24"/>
        </w:rPr>
        <w:t xml:space="preserve">KH.8361.58.2021 z dnia 10 listopada 2021 r. odnoszącą się do naruszeń stwierdzonych w dniu 24 sierpnia 2021r. </w:t>
      </w:r>
      <w:bookmarkStart w:id="5" w:name="_Hlk115771917"/>
      <w:r w:rsidRPr="0085441B">
        <w:rPr>
          <w:rFonts w:ascii="Arial" w:hAnsi="Arial" w:cs="Arial"/>
          <w:szCs w:val="24"/>
        </w:rPr>
        <w:t>która stała się ostateczna w dniu 29 listopada 2021 r.</w:t>
      </w:r>
      <w:bookmarkEnd w:id="3"/>
      <w:bookmarkEnd w:id="4"/>
      <w:bookmarkEnd w:id="5"/>
      <w:r w:rsidRPr="0085441B">
        <w:rPr>
          <w:rFonts w:ascii="Arial" w:hAnsi="Arial" w:cs="Arial"/>
          <w:szCs w:val="24"/>
        </w:rPr>
        <w:t>,</w:t>
      </w:r>
    </w:p>
    <w:p w14:paraId="4AD085D6" w14:textId="77777777" w:rsidR="00F16CD0" w:rsidRPr="0085441B" w:rsidRDefault="00F16CD0" w:rsidP="00F16CD0">
      <w:pPr>
        <w:pStyle w:val="Akapitzlist"/>
        <w:numPr>
          <w:ilvl w:val="0"/>
          <w:numId w:val="114"/>
        </w:numPr>
        <w:spacing w:before="120" w:after="120" w:line="360" w:lineRule="auto"/>
        <w:rPr>
          <w:rFonts w:ascii="Arial" w:hAnsi="Arial" w:cs="Arial"/>
          <w:szCs w:val="24"/>
        </w:rPr>
      </w:pPr>
      <w:r w:rsidRPr="0085441B">
        <w:rPr>
          <w:rFonts w:ascii="Arial" w:hAnsi="Arial" w:cs="Arial"/>
          <w:szCs w:val="24"/>
        </w:rPr>
        <w:t>Pismo „NASZ SKLEP S.A</w:t>
      </w:r>
      <w:r w:rsidRPr="0085441B">
        <w:rPr>
          <w:rFonts w:ascii="Arial" w:hAnsi="Arial" w:cs="Arial"/>
          <w:bCs/>
          <w:szCs w:val="24"/>
        </w:rPr>
        <w:t>.” do sprawy KH.8361.50.2022, wskazujące obroty przedsiębiorcy w roku 2021 (wpływ do Wojewódzkiego Inspektoratu Inspekcji Handlowej w Rzeszowie – 18 października 2022r.)</w:t>
      </w:r>
    </w:p>
    <w:p w14:paraId="6DED1BF4" w14:textId="3CAB3025" w:rsidR="00DA7C43" w:rsidRPr="0085441B" w:rsidRDefault="00F16CD0" w:rsidP="00F16CD0">
      <w:pPr>
        <w:spacing w:before="120" w:after="120" w:line="360" w:lineRule="auto"/>
        <w:rPr>
          <w:rFonts w:ascii="Arial" w:hAnsi="Arial" w:cs="Arial"/>
          <w:bCs/>
        </w:rPr>
      </w:pPr>
      <w:r w:rsidRPr="0085441B">
        <w:rPr>
          <w:rFonts w:ascii="Arial" w:hAnsi="Arial" w:cs="Arial"/>
        </w:rPr>
        <w:t>Strona nie skorzystała z przysługującego prawa do czynnego udziału w niniejszym postępowaniu</w:t>
      </w:r>
      <w:r w:rsidR="00DA7C43" w:rsidRPr="0085441B">
        <w:rPr>
          <w:rFonts w:ascii="Arial" w:hAnsi="Arial" w:cs="Arial"/>
        </w:rPr>
        <w:t>.</w:t>
      </w:r>
    </w:p>
    <w:p w14:paraId="0A55B432" w14:textId="77777777" w:rsidR="001C58A9" w:rsidRPr="0085441B" w:rsidRDefault="001C58A9" w:rsidP="000A1F9B">
      <w:pPr>
        <w:pStyle w:val="Nagwek2"/>
        <w:rPr>
          <w:sz w:val="28"/>
          <w:szCs w:val="22"/>
        </w:rPr>
      </w:pPr>
      <w:r w:rsidRPr="0085441B">
        <w:rPr>
          <w:sz w:val="28"/>
          <w:szCs w:val="22"/>
        </w:rPr>
        <w:t>Podkarpacki Wojewódzki Inspektor Inspekcji Handlowej ustalił i stwierdził, co następuje:</w:t>
      </w:r>
    </w:p>
    <w:p w14:paraId="0E048B2F" w14:textId="77777777" w:rsidR="00F16CD0" w:rsidRPr="0085441B" w:rsidRDefault="00BE5DCD" w:rsidP="00F16CD0">
      <w:pPr>
        <w:pStyle w:val="Nagwek3"/>
        <w:spacing w:before="120"/>
        <w:rPr>
          <w:color w:val="000000"/>
        </w:rPr>
      </w:pPr>
      <w:r w:rsidRPr="0085441B">
        <w:rPr>
          <w:bCs w:val="0"/>
        </w:rPr>
        <w:t xml:space="preserve">Zgodnie </w:t>
      </w:r>
      <w:r w:rsidR="00F16CD0" w:rsidRPr="0085441B">
        <w:rPr>
          <w:color w:val="000000"/>
        </w:rPr>
        <w:t>z art. 6 ust. 1 ustawy o cenach karę pieniężną na przedsiębiorcę, który nie wykonuje obowiązku uwidaczniania cen i cen jednostkowych w miejscu sprzedaży detalicznej nakłada wojewódzki inspektor Inspekcji Handlowej. W związku z tym, że kontrola przeprowadzona została w sklepie w Tarnobrzegu (woj. podkarpackie), w którym prowadzona była sprzedaż detaliczna, właściwym do prowadzenia postępowania i nałożenia kary jest Podkarpacki Wojewódzki Inspektor Inspekcji Handlowej.</w:t>
      </w:r>
    </w:p>
    <w:p w14:paraId="5F5C39E0"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Zgodnie z art. 3 ust. 1 pkt 3 ustawy o cenach,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7025423B"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606AB4F0"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 xml:space="preserve">Pod pojęciem ceny, ustawa o cenach rozumie wartość wyrażoną w jednostkach pieniężnych, którą kupujący jest obowiązany zapłacić przedsiębiorcy za towar lub usługę (art. 3 ust. 1 pkt 1 ustawy o cenach). Pod pojęciem ceny jednostkowej ustawa </w:t>
      </w:r>
      <w:r w:rsidRPr="00F16CD0">
        <w:rPr>
          <w:rFonts w:ascii="Arial" w:hAnsi="Arial" w:cs="Arial"/>
          <w:bCs/>
          <w:color w:val="000000"/>
          <w:szCs w:val="24"/>
        </w:rPr>
        <w:lastRenderedPageBreak/>
        <w:t xml:space="preserve">o cenach rozumie cenę ustalona za jednostkę określonego towaru (usługi), którego ilość lub liczba jest wyrażona w jednostkach miar w rozumieniu przepisów o miarach (art. 3 ust. 1 pkt 2 ustawy o cenach). </w:t>
      </w:r>
    </w:p>
    <w:p w14:paraId="78AC3D6A" w14:textId="3099BB7E"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Zgodnie z § 3 ust. 2 rozporządzenia cenę jednostkową uwidacznia się w szczególności:</w:t>
      </w:r>
      <w:r w:rsidRPr="0085441B">
        <w:rPr>
          <w:rFonts w:ascii="Arial" w:hAnsi="Arial" w:cs="Arial"/>
          <w:bCs/>
          <w:color w:val="000000"/>
          <w:szCs w:val="24"/>
        </w:rPr>
        <w:t xml:space="preserve"> </w:t>
      </w:r>
      <w:r w:rsidRPr="00F16CD0">
        <w:rPr>
          <w:rFonts w:ascii="Arial" w:hAnsi="Arial" w:cs="Arial"/>
          <w:bCs/>
          <w:color w:val="000000"/>
          <w:szCs w:val="24"/>
        </w:rPr>
        <w:t>na wywieszce, w cenniku, w katalogu, na obwolucie, w postaci nadruku lub napisu na towarze lub opakowaniu. Pod pojęciem wywieszki, rozporządzenie rozumie etykietę, metkę, tabliczkę lub plakat; wywieszka może mieć formę wyświetlacza (§ 2 pkt 4 rozporządzenia).</w:t>
      </w:r>
    </w:p>
    <w:p w14:paraId="02BD10BC"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Pod pojęciem wywieszki rozumieć należy etykietę, metkę, tabliczkę lub plakat; wywieszka może mieć formę wyświetlacza elektronicznego (§ 2 pkt 4 rozporządzenia).</w:t>
      </w:r>
    </w:p>
    <w:p w14:paraId="35259331"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14448EB6" w14:textId="570AE7E6"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Zgodnie z art. 6 ust. 1 ustawy o cenach, jeżeli przedsiębiorca nie wykonuje obowiązków,</w:t>
      </w:r>
      <w:r w:rsidRPr="0085441B">
        <w:rPr>
          <w:rFonts w:ascii="Arial" w:hAnsi="Arial" w:cs="Arial"/>
          <w:bCs/>
          <w:color w:val="000000"/>
          <w:szCs w:val="24"/>
        </w:rPr>
        <w:t xml:space="preserve"> </w:t>
      </w:r>
      <w:r w:rsidRPr="00F16CD0">
        <w:rPr>
          <w:rFonts w:ascii="Arial" w:hAnsi="Arial" w:cs="Arial"/>
          <w:bCs/>
          <w:color w:val="000000"/>
          <w:szCs w:val="24"/>
        </w:rPr>
        <w:t>o których mowa w art. 4 ustawy o cenach,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2523A27A" w14:textId="77777777" w:rsidR="00F16CD0" w:rsidRPr="00F16CD0" w:rsidRDefault="00F16CD0" w:rsidP="00F16CD0">
      <w:pPr>
        <w:pStyle w:val="Nagwek3"/>
        <w:spacing w:before="120"/>
        <w:rPr>
          <w:color w:val="000000"/>
        </w:rPr>
      </w:pPr>
      <w:r w:rsidRPr="00F16CD0">
        <w:rPr>
          <w:color w:val="000000"/>
        </w:rPr>
        <w:t xml:space="preserve">W przedmiotowej sprawie w wyniku kontroli przeprowadzonej w dniach 27, 28 lipca oraz 8 sierpnia 2022 r. w sklepie Delikatesy </w:t>
      </w:r>
      <w:r w:rsidRPr="00F16CD0">
        <w:rPr>
          <w:b/>
          <w:color w:val="000000"/>
        </w:rPr>
        <w:t>(dane zanonimizowane)</w:t>
      </w:r>
      <w:r w:rsidRPr="00F16CD0">
        <w:rPr>
          <w:color w:val="000000"/>
        </w:rPr>
        <w:t xml:space="preserve">, zlokalizowanym przy </w:t>
      </w:r>
      <w:r w:rsidRPr="00F16CD0">
        <w:rPr>
          <w:b/>
          <w:color w:val="000000"/>
        </w:rPr>
        <w:t xml:space="preserve">(dane zanonimizowane) </w:t>
      </w:r>
      <w:r w:rsidRPr="00F16CD0">
        <w:rPr>
          <w:color w:val="000000"/>
        </w:rPr>
        <w:t xml:space="preserve">w Tarnobrzegu, należącym do przedsiębiorcy: POLSKA SIEĆ HANDLOWA ”NASZ SKLEP”, </w:t>
      </w:r>
      <w:r w:rsidRPr="00F16CD0">
        <w:rPr>
          <w:b/>
          <w:color w:val="000000"/>
        </w:rPr>
        <w:t xml:space="preserve">(dane zanonimizowane) </w:t>
      </w:r>
      <w:r w:rsidRPr="00F16CD0">
        <w:rPr>
          <w:color w:val="000000"/>
        </w:rPr>
        <w:t xml:space="preserve">Warszawa, ustalono, iż strona nie dopełniła wynikającego z art. 4 ust. 1 ustawy o cenach obowiązku uwidaczniania cen oraz cen jednostkowych </w:t>
      </w:r>
      <w:r w:rsidRPr="00F16CD0">
        <w:rPr>
          <w:color w:val="000000"/>
        </w:rPr>
        <w:lastRenderedPageBreak/>
        <w:t xml:space="preserve">towarów w sposób jednoznaczny, niebudzący wątpliwości oraz umożliwiający ich porównanie dla </w:t>
      </w:r>
      <w:r w:rsidRPr="00F16CD0">
        <w:rPr>
          <w:b/>
          <w:color w:val="000000"/>
        </w:rPr>
        <w:t>30</w:t>
      </w:r>
      <w:r w:rsidRPr="00F16CD0">
        <w:rPr>
          <w:color w:val="000000"/>
        </w:rPr>
        <w:t xml:space="preserve"> spośród </w:t>
      </w:r>
      <w:r w:rsidRPr="00F16CD0">
        <w:rPr>
          <w:b/>
          <w:color w:val="000000"/>
        </w:rPr>
        <w:t>100</w:t>
      </w:r>
      <w:r w:rsidRPr="00F16CD0">
        <w:rPr>
          <w:color w:val="000000"/>
        </w:rPr>
        <w:t xml:space="preserve"> ocenianych produktów, poprzez brak uwidocznienie cen oraz cen jednostkowych dla 30 produktów. </w:t>
      </w:r>
    </w:p>
    <w:p w14:paraId="631CEB4C" w14:textId="77777777" w:rsidR="00F16CD0" w:rsidRPr="00F16CD0" w:rsidRDefault="00F16CD0" w:rsidP="00F16CD0">
      <w:pPr>
        <w:pStyle w:val="Nagwek3"/>
        <w:spacing w:before="120"/>
        <w:rPr>
          <w:color w:val="000000"/>
        </w:rPr>
      </w:pPr>
      <w:bookmarkStart w:id="6" w:name="_Hlk115771094"/>
      <w:r w:rsidRPr="00F16CD0">
        <w:rPr>
          <w:color w:val="000000"/>
        </w:rPr>
        <w:t xml:space="preserve">Ponadto na podstawie zebranych w sprawie dowodów, Podkarpacki Wojewódzki Inspektor Inspekcji Handlowej ustalił, iż w okresie 12 miesięcy poprzedzającym wszczęcie kontroli DT.8361.60.2022, kontrolowany przedsiębiorca, tj. POLSKA SIEĆ HANDLOWA ”NASZ SKLEP”, </w:t>
      </w:r>
      <w:r w:rsidRPr="00F16CD0">
        <w:rPr>
          <w:b/>
          <w:color w:val="000000"/>
        </w:rPr>
        <w:t xml:space="preserve">(dane zanonimizowane) </w:t>
      </w:r>
      <w:r w:rsidRPr="00F16CD0">
        <w:rPr>
          <w:color w:val="000000"/>
        </w:rPr>
        <w:t xml:space="preserve">Warszawa, kolejny raz nie wykonał obowiązków, o których mowa w art. 4 ustawy o cenach tj.: w dniu 24 sierpnia 2021 r. w sklepie </w:t>
      </w:r>
      <w:r w:rsidRPr="00F16CD0">
        <w:rPr>
          <w:b/>
          <w:color w:val="000000"/>
        </w:rPr>
        <w:t xml:space="preserve">(dane zanonimizowane) </w:t>
      </w:r>
      <w:r w:rsidRPr="00F16CD0">
        <w:rPr>
          <w:color w:val="000000"/>
        </w:rPr>
        <w:t xml:space="preserve">mieszczącym się na </w:t>
      </w:r>
      <w:r w:rsidRPr="00F16CD0">
        <w:rPr>
          <w:b/>
          <w:color w:val="000000"/>
        </w:rPr>
        <w:t xml:space="preserve">(dane zanonimizowane) </w:t>
      </w:r>
      <w:r w:rsidRPr="00F16CD0">
        <w:rPr>
          <w:color w:val="000000"/>
        </w:rPr>
        <w:t>Rzeszów, stwierdzono niewykonanie obowiązków, o których mowa w art. 4 ust. 1 ustawy o cenach dla łącznie 48 partii sprawdzanych produktów z uwagi na: brak uwidocznienia ceny i ceny jednostkowej dla 32 produktów, brak uwidocznienia ceny dla 5 produktów, brak uwidocznienia cen jednostkowych dla 7 produktów, nieprawidłowo wyliczoną cenę jednostkową dla 4 produktów, z objętych sprawdzeniem 105 partii towarów. Decyzją sygn. DT.8361.58.2021 z dnia 10 listopada 2021 r. która stała się ostateczna w dniu 29 listopada 2021 r., stronie wymierzona została pieniężna kara administracyjna w wysokości 2500 zł</w:t>
      </w:r>
      <w:bookmarkEnd w:id="6"/>
      <w:r w:rsidRPr="00F16CD0">
        <w:rPr>
          <w:color w:val="000000"/>
        </w:rPr>
        <w:t>.,</w:t>
      </w:r>
    </w:p>
    <w:p w14:paraId="677BBFAA"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Pr="00F16CD0">
        <w:rPr>
          <w:rFonts w:ascii="Arial" w:hAnsi="Arial" w:cs="Arial"/>
          <w:b/>
          <w:bCs/>
          <w:color w:val="000000"/>
          <w:szCs w:val="24"/>
        </w:rPr>
        <w:t>3000</w:t>
      </w:r>
      <w:r w:rsidRPr="00F16CD0">
        <w:rPr>
          <w:rFonts w:ascii="Arial" w:hAnsi="Arial" w:cs="Arial"/>
          <w:bCs/>
          <w:color w:val="000000"/>
          <w:szCs w:val="24"/>
        </w:rPr>
        <w:t xml:space="preserve"> </w:t>
      </w:r>
      <w:r w:rsidRPr="00F16CD0">
        <w:rPr>
          <w:rFonts w:ascii="Arial" w:hAnsi="Arial" w:cs="Arial"/>
          <w:b/>
          <w:bCs/>
          <w:color w:val="000000"/>
          <w:szCs w:val="24"/>
        </w:rPr>
        <w:t>zł</w:t>
      </w:r>
      <w:r w:rsidRPr="00F16CD0">
        <w:rPr>
          <w:rFonts w:ascii="Arial" w:hAnsi="Arial" w:cs="Arial"/>
          <w:bCs/>
          <w:color w:val="000000"/>
          <w:szCs w:val="24"/>
        </w:rPr>
        <w:t>.</w:t>
      </w:r>
    </w:p>
    <w:p w14:paraId="1174BCAB" w14:textId="77777777" w:rsidR="00F16CD0" w:rsidRPr="00F16CD0" w:rsidRDefault="00F16CD0" w:rsidP="00F16CD0">
      <w:pPr>
        <w:pStyle w:val="Nagwek3"/>
        <w:spacing w:before="120"/>
        <w:rPr>
          <w:color w:val="000000"/>
        </w:rPr>
      </w:pPr>
      <w:r w:rsidRPr="00F16CD0">
        <w:rPr>
          <w:color w:val="000000"/>
        </w:rPr>
        <w:t>Wymierzając ją organ wziął pod uwagę, zgodnie z art. 6 ust. 3 ustawy o cenach:</w:t>
      </w:r>
    </w:p>
    <w:p w14:paraId="4676B2C7" w14:textId="77777777" w:rsidR="00F16CD0" w:rsidRPr="0085441B" w:rsidRDefault="00F16CD0" w:rsidP="00F16CD0">
      <w:pPr>
        <w:pStyle w:val="Akapitzlist"/>
        <w:numPr>
          <w:ilvl w:val="0"/>
          <w:numId w:val="115"/>
        </w:numPr>
        <w:spacing w:before="120" w:after="120" w:line="360" w:lineRule="auto"/>
        <w:rPr>
          <w:rFonts w:ascii="Arial" w:hAnsi="Arial" w:cs="Arial"/>
          <w:bCs/>
          <w:color w:val="000000"/>
          <w:szCs w:val="24"/>
        </w:rPr>
      </w:pPr>
      <w:r w:rsidRPr="0085441B">
        <w:rPr>
          <w:rFonts w:ascii="Arial" w:hAnsi="Arial" w:cs="Arial"/>
          <w:b/>
          <w:bCs/>
          <w:color w:val="000000"/>
          <w:szCs w:val="24"/>
        </w:rPr>
        <w:t>stopień naruszenia obowiązków -</w:t>
      </w:r>
      <w:r w:rsidRPr="0085441B">
        <w:rPr>
          <w:rFonts w:ascii="Arial" w:hAnsi="Arial" w:cs="Arial"/>
          <w:bCs/>
          <w:color w:val="000000"/>
          <w:szCs w:val="24"/>
        </w:rPr>
        <w:t xml:space="preserve"> naruszenie obowiązków dotyczących uwidaczniania cen i cen jednostkowych odnośnie łącznie 30 wyrywkowo wytypowanych rodzajów wyrobów na 100 sprawdzonych - co stanowi </w:t>
      </w:r>
      <w:r w:rsidRPr="0085441B">
        <w:rPr>
          <w:rFonts w:ascii="Arial" w:hAnsi="Arial" w:cs="Arial"/>
          <w:b/>
          <w:bCs/>
          <w:color w:val="000000"/>
          <w:szCs w:val="24"/>
        </w:rPr>
        <w:t xml:space="preserve">30% </w:t>
      </w:r>
      <w:r w:rsidRPr="0085441B">
        <w:rPr>
          <w:rFonts w:ascii="Arial" w:hAnsi="Arial" w:cs="Arial"/>
          <w:bCs/>
          <w:color w:val="000000"/>
          <w:szCs w:val="24"/>
        </w:rPr>
        <w:t xml:space="preserve">nieprawidłowości. Wskutek ujawnionych nieprawidłowości konsument pozbawiony był informacji odnośnie: ceny i ceny jednostkowej dla 8 partii towarów, ceny jednostkowej dla 20 partii towarów oraz prawidłowo wyliczonej ceny jednostkowej dla 2 partii. Stwierdzone nieprawidłowości uniemożliwiały lub utrudniały konsumentowi skuteczne porównanie cen oferowanych do sprzedaży produktów, </w:t>
      </w:r>
    </w:p>
    <w:p w14:paraId="52B56125" w14:textId="77777777" w:rsidR="00F16CD0" w:rsidRPr="0085441B" w:rsidRDefault="00F16CD0" w:rsidP="00F16CD0">
      <w:pPr>
        <w:pStyle w:val="Akapitzlist"/>
        <w:numPr>
          <w:ilvl w:val="0"/>
          <w:numId w:val="115"/>
        </w:numPr>
        <w:spacing w:before="120" w:after="120" w:line="360" w:lineRule="auto"/>
        <w:rPr>
          <w:rFonts w:ascii="Arial" w:hAnsi="Arial" w:cs="Arial"/>
          <w:bCs/>
          <w:color w:val="000000"/>
          <w:szCs w:val="24"/>
        </w:rPr>
      </w:pPr>
      <w:r w:rsidRPr="0085441B">
        <w:rPr>
          <w:rFonts w:ascii="Arial" w:hAnsi="Arial" w:cs="Arial"/>
          <w:bCs/>
          <w:color w:val="000000"/>
          <w:szCs w:val="24"/>
        </w:rPr>
        <w:lastRenderedPageBreak/>
        <w:t xml:space="preserve">fakt, że jest to </w:t>
      </w:r>
      <w:r w:rsidRPr="0085441B">
        <w:rPr>
          <w:rFonts w:ascii="Arial" w:hAnsi="Arial" w:cs="Arial"/>
          <w:b/>
          <w:bCs/>
          <w:color w:val="000000"/>
          <w:szCs w:val="24"/>
        </w:rPr>
        <w:t>kolejne naruszenie</w:t>
      </w:r>
      <w:r w:rsidRPr="0085441B">
        <w:rPr>
          <w:rFonts w:ascii="Arial" w:hAnsi="Arial" w:cs="Arial"/>
          <w:bCs/>
          <w:color w:val="000000"/>
          <w:szCs w:val="24"/>
        </w:rPr>
        <w:t xml:space="preserve"> przez przedsiębiorcę przepisów w zakresie uwidaczniania cen w ciągu 12 miesięcy;</w:t>
      </w:r>
    </w:p>
    <w:p w14:paraId="135CB504" w14:textId="77777777" w:rsidR="00F16CD0" w:rsidRPr="0085441B" w:rsidRDefault="00F16CD0" w:rsidP="00F16CD0">
      <w:pPr>
        <w:pStyle w:val="Akapitzlist"/>
        <w:numPr>
          <w:ilvl w:val="0"/>
          <w:numId w:val="115"/>
        </w:numPr>
        <w:spacing w:before="120" w:after="120" w:line="360" w:lineRule="auto"/>
        <w:rPr>
          <w:rFonts w:ascii="Arial" w:hAnsi="Arial" w:cs="Arial"/>
          <w:bCs/>
          <w:color w:val="000000"/>
          <w:szCs w:val="24"/>
        </w:rPr>
      </w:pPr>
      <w:r w:rsidRPr="0085441B">
        <w:rPr>
          <w:rFonts w:ascii="Arial" w:hAnsi="Arial" w:cs="Arial"/>
          <w:b/>
          <w:bCs/>
          <w:color w:val="000000"/>
          <w:szCs w:val="24"/>
        </w:rPr>
        <w:t>wielkość obrotów i przychodu</w:t>
      </w:r>
      <w:r w:rsidRPr="0085441B">
        <w:rPr>
          <w:rFonts w:ascii="Arial" w:hAnsi="Arial" w:cs="Arial"/>
          <w:bCs/>
          <w:color w:val="000000"/>
          <w:szCs w:val="24"/>
        </w:rPr>
        <w:t xml:space="preserve"> przedsiębiorcy w roku 2021.</w:t>
      </w:r>
    </w:p>
    <w:p w14:paraId="19DA8813"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 xml:space="preserve">Podkarpacki Wojewódzki Inspektor Inspekcji Handlowej, co wskazał wcześniej, wziął pod uwagę stopień naruszenia obowiązków, fakt, że jest to kolejne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3000 zł należy uznać za w pełni uzasadnione. Kara pieniężna wymierzana na gruncie przepisów 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5A5215BA" w14:textId="696EBA4A" w:rsidR="00F16CD0" w:rsidRPr="00F16CD0" w:rsidRDefault="00F16CD0" w:rsidP="00F16CD0">
      <w:pPr>
        <w:spacing w:before="120" w:after="120" w:line="360" w:lineRule="auto"/>
        <w:rPr>
          <w:rFonts w:ascii="Arial" w:hAnsi="Arial" w:cs="Arial"/>
          <w:bCs/>
          <w:color w:val="000000"/>
          <w:szCs w:val="24"/>
        </w:rPr>
      </w:pPr>
      <w:proofErr w:type="spellStart"/>
      <w:r w:rsidRPr="00F16CD0">
        <w:rPr>
          <w:rFonts w:ascii="Arial" w:hAnsi="Arial" w:cs="Arial"/>
          <w:bCs/>
          <w:color w:val="000000"/>
          <w:szCs w:val="24"/>
        </w:rPr>
        <w:t>rgan</w:t>
      </w:r>
      <w:proofErr w:type="spellEnd"/>
      <w:r w:rsidRPr="00F16CD0">
        <w:rPr>
          <w:rFonts w:ascii="Arial" w:hAnsi="Arial" w:cs="Arial"/>
          <w:bCs/>
          <w:color w:val="000000"/>
          <w:szCs w:val="24"/>
        </w:rPr>
        <w:t xml:space="preserve"> uznał, że strona miały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zawiadomieniem o zamiarze wszczęcia kontroli. Od czasu doręczenia zawiadomienia do wszczęcia kontroli minęło 8 dni, strona miała zatem możliwość podjęcia stosownych działań i upewnienia się, że należycie wykonuje obowiązki informowania o cenach oferowanych produktów. Podkreślić należy, że konsument ma prawo do uzyskania wszystkich informacji o towarach przed dokonaniem zakupu. Uwidocznieniem ceny i ceny jednostkowej jest ujawnienie informacji wymaganych ustawą w taki sposób, aby przeciętny konsument mógł się samodzielnie zaznajomić z danymi na temat produktu.</w:t>
      </w:r>
    </w:p>
    <w:p w14:paraId="3567E7C3"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 xml:space="preserve">Kontrolowany, po ujawnieniu nieprawidłowości podjął działania mające na celu wyeliminowanie nieprawidłowości, jednak organ zwraca uwagę, że miały one charakter następczy i zostały wykonane w związku z kontrolą Inspekcji Handlowej. Gdyby nie działania kontrolne organu, przedsiębiorca mógłby w dalszym ciągu błędnie informować konsumentów o cenach lub/i cenach jednostkowych towarów. Z </w:t>
      </w:r>
      <w:r w:rsidRPr="00F16CD0">
        <w:rPr>
          <w:rFonts w:ascii="Arial" w:hAnsi="Arial" w:cs="Arial"/>
          <w:bCs/>
          <w:color w:val="000000"/>
          <w:szCs w:val="24"/>
        </w:rPr>
        <w:lastRenderedPageBreak/>
        <w:t>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Strona postępowania powinna sprawować nadzór nad realizacją obowiązków wynikających z ustawy o cenach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35464D5E" w14:textId="57EDA676" w:rsidR="00F16CD0" w:rsidRPr="00F16CD0" w:rsidRDefault="00F16CD0" w:rsidP="00F16CD0">
      <w:pPr>
        <w:pStyle w:val="Nagwek3"/>
        <w:spacing w:before="120"/>
        <w:rPr>
          <w:color w:val="000000"/>
        </w:rPr>
      </w:pPr>
      <w:r w:rsidRPr="00F16CD0">
        <w:rPr>
          <w:color w:val="000000"/>
        </w:rPr>
        <w:t xml:space="preserve">Analizując całość zgromadzonego materiału dowodowego, tutejszy organ Inspekcji Handlowej nie znalazł podstaw do odstąpienia od wymierzenia administracyjnej kary pieniężnej. </w:t>
      </w:r>
    </w:p>
    <w:p w14:paraId="6512D834" w14:textId="5D576CAE"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Zgodnie z art. 189e kpa, w przypadku, gdy do naruszenia prawa doszło wskutek działania siły wyższej, strona nie podlega ukaraniu. Pojęcie to wprawdzie nie zostało zdefiniowane</w:t>
      </w:r>
      <w:r w:rsidRPr="0085441B">
        <w:rPr>
          <w:rFonts w:ascii="Arial" w:hAnsi="Arial" w:cs="Arial"/>
          <w:bCs/>
          <w:color w:val="000000"/>
          <w:szCs w:val="24"/>
        </w:rPr>
        <w:t xml:space="preserve"> </w:t>
      </w:r>
      <w:r w:rsidRPr="00F16CD0">
        <w:rPr>
          <w:rFonts w:ascii="Arial" w:hAnsi="Arial" w:cs="Arial"/>
          <w:bCs/>
          <w:color w:val="000000"/>
          <w:szCs w:val="24"/>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16CD0">
        <w:rPr>
          <w:rFonts w:ascii="Arial" w:hAnsi="Arial" w:cs="Arial"/>
          <w:bCs/>
          <w:color w:val="000000"/>
          <w:szCs w:val="24"/>
        </w:rPr>
        <w:t>MoP</w:t>
      </w:r>
      <w:proofErr w:type="spellEnd"/>
      <w:r w:rsidRPr="00F16CD0">
        <w:rPr>
          <w:rFonts w:ascii="Arial" w:hAnsi="Arial" w:cs="Arial"/>
          <w:bCs/>
          <w:color w:val="000000"/>
          <w:szCs w:val="24"/>
        </w:rPr>
        <w:t xml:space="preserve"> 2005, Nr 6). „Siłę wyższą odróżnia od zwykłego przypadku (casus) to, że jest to zdarzenie nadzwyczajne, zewnętrzne</w:t>
      </w:r>
      <w:r w:rsidRPr="0085441B">
        <w:rPr>
          <w:rFonts w:ascii="Arial" w:hAnsi="Arial" w:cs="Arial"/>
          <w:bCs/>
          <w:color w:val="000000"/>
          <w:szCs w:val="24"/>
        </w:rPr>
        <w:t xml:space="preserve"> </w:t>
      </w:r>
      <w:r w:rsidRPr="00F16CD0">
        <w:rPr>
          <w:rFonts w:ascii="Arial" w:hAnsi="Arial" w:cs="Arial"/>
          <w:bCs/>
          <w:color w:val="000000"/>
          <w:szCs w:val="24"/>
        </w:rPr>
        <w:t xml:space="preserve">i niemożliwe do zapobieżenia (vis </w:t>
      </w:r>
      <w:proofErr w:type="spellStart"/>
      <w:r w:rsidRPr="00F16CD0">
        <w:rPr>
          <w:rFonts w:ascii="Arial" w:hAnsi="Arial" w:cs="Arial"/>
          <w:bCs/>
          <w:color w:val="000000"/>
          <w:szCs w:val="24"/>
        </w:rPr>
        <w:t>cui</w:t>
      </w:r>
      <w:proofErr w:type="spellEnd"/>
      <w:r w:rsidRPr="00F16CD0">
        <w:rPr>
          <w:rFonts w:ascii="Arial" w:hAnsi="Arial" w:cs="Arial"/>
          <w:bCs/>
          <w:color w:val="000000"/>
          <w:szCs w:val="24"/>
        </w:rPr>
        <w:t xml:space="preserve"> </w:t>
      </w:r>
      <w:proofErr w:type="spellStart"/>
      <w:r w:rsidRPr="00F16CD0">
        <w:rPr>
          <w:rFonts w:ascii="Arial" w:hAnsi="Arial" w:cs="Arial"/>
          <w:bCs/>
          <w:color w:val="000000"/>
          <w:szCs w:val="24"/>
        </w:rPr>
        <w:t>humana</w:t>
      </w:r>
      <w:proofErr w:type="spellEnd"/>
      <w:r w:rsidRPr="00F16CD0">
        <w:rPr>
          <w:rFonts w:ascii="Arial" w:hAnsi="Arial" w:cs="Arial"/>
          <w:bCs/>
          <w:color w:val="000000"/>
          <w:szCs w:val="24"/>
        </w:rPr>
        <w:t xml:space="preserve"> </w:t>
      </w:r>
      <w:proofErr w:type="spellStart"/>
      <w:r w:rsidRPr="00F16CD0">
        <w:rPr>
          <w:rFonts w:ascii="Arial" w:hAnsi="Arial" w:cs="Arial"/>
          <w:bCs/>
          <w:color w:val="000000"/>
          <w:szCs w:val="24"/>
        </w:rPr>
        <w:t>infirmitas</w:t>
      </w:r>
      <w:proofErr w:type="spellEnd"/>
      <w:r w:rsidRPr="00F16CD0">
        <w:rPr>
          <w:rFonts w:ascii="Arial" w:hAnsi="Arial" w:cs="Arial"/>
          <w:bCs/>
          <w:color w:val="000000"/>
          <w:szCs w:val="24"/>
        </w:rPr>
        <w:t xml:space="preserve"> </w:t>
      </w:r>
      <w:proofErr w:type="spellStart"/>
      <w:r w:rsidRPr="00F16CD0">
        <w:rPr>
          <w:rFonts w:ascii="Arial" w:hAnsi="Arial" w:cs="Arial"/>
          <w:bCs/>
          <w:color w:val="000000"/>
          <w:szCs w:val="24"/>
        </w:rPr>
        <w:t>resistere</w:t>
      </w:r>
      <w:proofErr w:type="spellEnd"/>
      <w:r w:rsidRPr="00F16CD0">
        <w:rPr>
          <w:rFonts w:ascii="Arial" w:hAnsi="Arial" w:cs="Arial"/>
          <w:bCs/>
          <w:color w:val="000000"/>
          <w:szCs w:val="24"/>
        </w:rPr>
        <w:t xml:space="preserve"> non </w:t>
      </w:r>
      <w:proofErr w:type="spellStart"/>
      <w:r w:rsidRPr="00F16CD0">
        <w:rPr>
          <w:rFonts w:ascii="Arial" w:hAnsi="Arial" w:cs="Arial"/>
          <w:bCs/>
          <w:color w:val="000000"/>
          <w:szCs w:val="24"/>
        </w:rPr>
        <w:t>potest</w:t>
      </w:r>
      <w:proofErr w:type="spellEnd"/>
      <w:r w:rsidRPr="00F16CD0">
        <w:rPr>
          <w:rFonts w:ascii="Arial" w:hAnsi="Arial" w:cs="Arial"/>
          <w:bCs/>
          <w:color w:val="000000"/>
          <w:szCs w:val="24"/>
        </w:rPr>
        <w:t>). Należą tu zwłaszcza zdarzenia o charakterze katastrofalnych działań przyrody i zdarzenia nadzwyczajne w postaci zaburzeń życia zbiorowego, jak wojna, zamieszki krajowe itp.,</w:t>
      </w:r>
      <w:r w:rsidRPr="0085441B">
        <w:rPr>
          <w:rFonts w:ascii="Arial" w:hAnsi="Arial" w:cs="Arial"/>
          <w:bCs/>
          <w:color w:val="000000"/>
          <w:szCs w:val="24"/>
        </w:rPr>
        <w:t xml:space="preserve"> </w:t>
      </w:r>
      <w:r w:rsidRPr="00F16CD0">
        <w:rPr>
          <w:rFonts w:ascii="Arial" w:hAnsi="Arial" w:cs="Arial"/>
          <w:bCs/>
          <w:color w:val="000000"/>
          <w:szCs w:val="24"/>
        </w:rPr>
        <w:t xml:space="preserve">a także w pewnych przypadkach akty władzy publicznej, którym nie może przeciwstawić się jednostka” – (A. </w:t>
      </w:r>
      <w:proofErr w:type="spellStart"/>
      <w:r w:rsidRPr="00F16CD0">
        <w:rPr>
          <w:rFonts w:ascii="Arial" w:hAnsi="Arial" w:cs="Arial"/>
          <w:bCs/>
          <w:color w:val="000000"/>
          <w:szCs w:val="24"/>
        </w:rPr>
        <w:t>Kidyba</w:t>
      </w:r>
      <w:proofErr w:type="spellEnd"/>
      <w:r w:rsidRPr="00F16CD0">
        <w:rPr>
          <w:rFonts w:ascii="Arial" w:hAnsi="Arial" w:cs="Arial"/>
          <w:bCs/>
          <w:color w:val="000000"/>
          <w:szCs w:val="24"/>
        </w:rPr>
        <w:t>: Kodeks cywilny. Komentarz. T. 3. Zobowiązania – część ogólna. Warszawa 2016, art. 124). W ocenie tutejszego organu Inspekcji, na gruncie sprawy</w:t>
      </w:r>
      <w:r w:rsidRPr="0085441B">
        <w:rPr>
          <w:rFonts w:ascii="Arial" w:hAnsi="Arial" w:cs="Arial"/>
          <w:bCs/>
          <w:color w:val="000000"/>
          <w:szCs w:val="24"/>
        </w:rPr>
        <w:t xml:space="preserve"> </w:t>
      </w:r>
      <w:r w:rsidRPr="00F16CD0">
        <w:rPr>
          <w:rFonts w:ascii="Arial" w:hAnsi="Arial" w:cs="Arial"/>
          <w:bCs/>
          <w:color w:val="000000"/>
          <w:szCs w:val="24"/>
        </w:rPr>
        <w:t xml:space="preserve">z pewnością nie mamy do czynienia z działaniem siły wyższej. Kontrole dotyczące uwidaczniania cen przeprowadzane są za uprzednim zawiadomieniem o </w:t>
      </w:r>
      <w:r w:rsidRPr="00F16CD0">
        <w:rPr>
          <w:rFonts w:ascii="Arial" w:hAnsi="Arial" w:cs="Arial"/>
          <w:bCs/>
          <w:color w:val="000000"/>
          <w:szCs w:val="24"/>
        </w:rPr>
        <w:lastRenderedPageBreak/>
        <w:t>zamiarze ich przeprowadzenia, a tym samym Kontrolowany ma czas i możliwość przygotowania się</w:t>
      </w:r>
      <w:r w:rsidRPr="0085441B">
        <w:rPr>
          <w:rFonts w:ascii="Arial" w:hAnsi="Arial" w:cs="Arial"/>
          <w:bCs/>
          <w:color w:val="000000"/>
          <w:szCs w:val="24"/>
        </w:rPr>
        <w:t xml:space="preserve"> </w:t>
      </w:r>
      <w:r w:rsidRPr="00F16CD0">
        <w:rPr>
          <w:rFonts w:ascii="Arial" w:hAnsi="Arial" w:cs="Arial"/>
          <w:bCs/>
          <w:color w:val="000000"/>
          <w:szCs w:val="24"/>
        </w:rPr>
        <w:t>do takiej.</w:t>
      </w:r>
    </w:p>
    <w:p w14:paraId="1EFD208E" w14:textId="294797CF"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Przesłanki odstąpienia od nałożenia administracyjnej kary pieniężnej określone są także</w:t>
      </w:r>
      <w:r w:rsidRPr="0085441B">
        <w:rPr>
          <w:rFonts w:ascii="Arial" w:hAnsi="Arial" w:cs="Arial"/>
          <w:bCs/>
          <w:color w:val="000000"/>
          <w:szCs w:val="24"/>
        </w:rPr>
        <w:t xml:space="preserve"> </w:t>
      </w:r>
      <w:r w:rsidRPr="00F16CD0">
        <w:rPr>
          <w:rFonts w:ascii="Arial" w:hAnsi="Arial" w:cs="Arial"/>
          <w:bCs/>
          <w:color w:val="000000"/>
          <w:szCs w:val="24"/>
        </w:rPr>
        <w:t>w art. 189f kpa, który stanowi w §1, że organ administracji publicznej, w drodze decyzji, odstępuje od nałożenia administracyjnej kary pieniężnej i poprzestaje na pouczeniu, jeżeli:</w:t>
      </w:r>
    </w:p>
    <w:p w14:paraId="6FD69D02" w14:textId="0C445A29" w:rsidR="00F16CD0" w:rsidRPr="0085441B" w:rsidRDefault="00F16CD0" w:rsidP="00F16CD0">
      <w:pPr>
        <w:pStyle w:val="Akapitzlist"/>
        <w:numPr>
          <w:ilvl w:val="0"/>
          <w:numId w:val="116"/>
        </w:numPr>
        <w:spacing w:before="120" w:after="120" w:line="360" w:lineRule="auto"/>
        <w:rPr>
          <w:rFonts w:ascii="Arial" w:hAnsi="Arial" w:cs="Arial"/>
          <w:bCs/>
          <w:color w:val="000000"/>
          <w:szCs w:val="24"/>
        </w:rPr>
      </w:pPr>
      <w:r w:rsidRPr="0085441B">
        <w:rPr>
          <w:rFonts w:ascii="Arial" w:hAnsi="Arial" w:cs="Arial"/>
          <w:bCs/>
          <w:color w:val="000000"/>
          <w:szCs w:val="24"/>
        </w:rPr>
        <w:t>waga naruszenia prawa jest znikoma, a strona zaprzestała naruszania prawa lub,</w:t>
      </w:r>
    </w:p>
    <w:p w14:paraId="17524320" w14:textId="28B3365B" w:rsidR="00F16CD0" w:rsidRPr="0085441B" w:rsidRDefault="00F16CD0" w:rsidP="00F16CD0">
      <w:pPr>
        <w:pStyle w:val="Akapitzlist"/>
        <w:numPr>
          <w:ilvl w:val="0"/>
          <w:numId w:val="116"/>
        </w:numPr>
        <w:spacing w:before="120" w:after="120" w:line="360" w:lineRule="auto"/>
        <w:rPr>
          <w:rFonts w:ascii="Arial" w:hAnsi="Arial" w:cs="Arial"/>
          <w:bCs/>
          <w:color w:val="000000"/>
          <w:szCs w:val="24"/>
        </w:rPr>
      </w:pPr>
      <w:r w:rsidRPr="0085441B">
        <w:rPr>
          <w:rFonts w:ascii="Arial" w:hAnsi="Arial" w:cs="Arial"/>
          <w:bCs/>
          <w:color w:val="000000"/>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9E5DD98"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W ocenie tutejszego organu Inspekcji wagi naruszenia prawa przez stronę niniejszego postępowania nie można uznać za znikomą, gdyż dotyczy łącznie 30 na 100 sprawdzonych produktów – tym samym w odniesieniu do 30% sprawdzonych produktów konsument pozbawiony był rzetelnej i właściwej informacji o cenach i cenach jednostkowych tych produktów, co stanowiło zagrożenie dla interesów majątkowych klientów strony. Tym samym pomimo działań naprawczych strony nie można było zastosować art. 189f § 1 pkt 1 kpa, gdyż wskazane w tym przepisie dwie przesłanki muszą wystąpić łącznie. Mając na uwadze, że jak wskazał organ wagi naruszenia nie można było uznać za znikomą, pomimo zaprzestania naruszania prawa, brak było podstaw do odstąpienia od wymierzenia od kary pieniężnej w trybie art. 189f § 1 pkt 1 kpa.</w:t>
      </w:r>
    </w:p>
    <w:p w14:paraId="1272E830"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 xml:space="preserve">W przedmiotowej sprawie </w:t>
      </w:r>
      <w:bookmarkStart w:id="7" w:name="_Hlk111628721"/>
      <w:r w:rsidRPr="00F16CD0">
        <w:rPr>
          <w:rFonts w:ascii="Arial" w:hAnsi="Arial" w:cs="Arial"/>
          <w:bCs/>
          <w:color w:val="000000"/>
          <w:szCs w:val="24"/>
        </w:rPr>
        <w:t xml:space="preserve">Podkarpacki Wojewódzki Inspektor Inspekcji Handlowej </w:t>
      </w:r>
      <w:bookmarkEnd w:id="7"/>
      <w:r w:rsidRPr="00F16CD0">
        <w:rPr>
          <w:rFonts w:ascii="Arial" w:hAnsi="Arial" w:cs="Arial"/>
          <w:bCs/>
          <w:color w:val="000000"/>
          <w:szCs w:val="24"/>
        </w:rPr>
        <w:t xml:space="preserve">nie znalazł także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o cenach nie mogła zostać ukarana za wykroczenie lub wykroczenie skarbowe, lub prawomocnie skazana za przestępstwo lub przestępstwo skarbowe. Nadto biorąc pod uwagę właściwość miejscową i rzeczową organów administracyjnych i miejsce stwierdzenia naruszenia </w:t>
      </w:r>
      <w:r w:rsidRPr="00F16CD0">
        <w:rPr>
          <w:rFonts w:ascii="Arial" w:hAnsi="Arial" w:cs="Arial"/>
          <w:bCs/>
          <w:color w:val="000000"/>
          <w:szCs w:val="24"/>
        </w:rPr>
        <w:lastRenderedPageBreak/>
        <w:t>prawa, jedynym organem administracyjnym uprawnionym do nałożenia administracyjnej kary pieniężnej jest Podkarpacki Wojewódzki Inspektor Inspekcji Handlowej.</w:t>
      </w:r>
    </w:p>
    <w:p w14:paraId="5D42365A" w14:textId="663C8C2B"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85441B">
        <w:rPr>
          <w:rFonts w:ascii="Arial" w:hAnsi="Arial" w:cs="Arial"/>
          <w:bCs/>
          <w:color w:val="000000"/>
          <w:szCs w:val="24"/>
        </w:rPr>
        <w:t xml:space="preserve"> </w:t>
      </w:r>
      <w:r w:rsidRPr="00F16CD0">
        <w:rPr>
          <w:rFonts w:ascii="Arial" w:hAnsi="Arial" w:cs="Arial"/>
          <w:bCs/>
          <w:color w:val="000000"/>
          <w:szCs w:val="24"/>
        </w:rPr>
        <w:t xml:space="preserve">do przedstawienia dowodów potwierdzających: </w:t>
      </w:r>
    </w:p>
    <w:p w14:paraId="502C0E62" w14:textId="77777777" w:rsidR="00F16CD0" w:rsidRPr="0085441B" w:rsidRDefault="00F16CD0" w:rsidP="00F16CD0">
      <w:pPr>
        <w:pStyle w:val="Akapitzlist"/>
        <w:numPr>
          <w:ilvl w:val="0"/>
          <w:numId w:val="118"/>
        </w:numPr>
        <w:spacing w:before="120" w:after="120" w:line="360" w:lineRule="auto"/>
        <w:rPr>
          <w:rFonts w:ascii="Arial" w:hAnsi="Arial" w:cs="Arial"/>
          <w:bCs/>
          <w:color w:val="000000"/>
          <w:szCs w:val="24"/>
        </w:rPr>
      </w:pPr>
      <w:r w:rsidRPr="0085441B">
        <w:rPr>
          <w:rFonts w:ascii="Arial" w:hAnsi="Arial" w:cs="Arial"/>
          <w:bCs/>
          <w:color w:val="000000"/>
          <w:szCs w:val="24"/>
        </w:rPr>
        <w:t>usunięcie naruszenia prawa lub</w:t>
      </w:r>
    </w:p>
    <w:p w14:paraId="4530B0D3" w14:textId="77777777" w:rsidR="00F16CD0" w:rsidRPr="0085441B" w:rsidRDefault="00F16CD0" w:rsidP="00F16CD0">
      <w:pPr>
        <w:pStyle w:val="Akapitzlist"/>
        <w:numPr>
          <w:ilvl w:val="0"/>
          <w:numId w:val="118"/>
        </w:numPr>
        <w:spacing w:before="120" w:after="120" w:line="360" w:lineRule="auto"/>
        <w:rPr>
          <w:rFonts w:ascii="Arial" w:hAnsi="Arial" w:cs="Arial"/>
          <w:bCs/>
          <w:color w:val="000000"/>
          <w:szCs w:val="24"/>
        </w:rPr>
      </w:pPr>
      <w:r w:rsidRPr="0085441B">
        <w:rPr>
          <w:rFonts w:ascii="Arial" w:hAnsi="Arial" w:cs="Arial"/>
          <w:bCs/>
          <w:color w:val="000000"/>
          <w:szCs w:val="24"/>
        </w:rPr>
        <w:t>powiadomienie właściwych podmiotów o stwierdzonym naruszeniu prawa, określając termin i sposób powiadomienia.</w:t>
      </w:r>
    </w:p>
    <w:p w14:paraId="77FC65B7"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 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28D7203B"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t>Z dniem 1 stycznia 2020 r. wszedł w życie art. 61 ustawy z dnia 31 lipca 2019 r. o zmianie niektórych ustaw w celu ograniczenia obciążeń regulacyjnych (Dz. U. z 2019 r. poz. 1495 ze zm.), który wprowadził do ustawy PP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PP, odstępuje się od nałożenia administracyjnej kary pieniężnej. Instytucja ta nie znajdzie zastosowania do Strony, bowiem nie jest ona podmiotem wpisanym do CEIDG.</w:t>
      </w:r>
    </w:p>
    <w:p w14:paraId="5FFC4FEC" w14:textId="77777777" w:rsidR="00F16CD0" w:rsidRPr="00F16CD0" w:rsidRDefault="00F16CD0" w:rsidP="00F16CD0">
      <w:pPr>
        <w:spacing w:before="120" w:after="120" w:line="360" w:lineRule="auto"/>
        <w:rPr>
          <w:rFonts w:ascii="Arial" w:hAnsi="Arial" w:cs="Arial"/>
          <w:bCs/>
          <w:color w:val="000000"/>
          <w:szCs w:val="24"/>
        </w:rPr>
      </w:pPr>
      <w:r w:rsidRPr="00F16CD0">
        <w:rPr>
          <w:rFonts w:ascii="Arial" w:hAnsi="Arial" w:cs="Arial"/>
          <w:bCs/>
          <w:color w:val="000000"/>
          <w:szCs w:val="24"/>
        </w:rPr>
        <w:lastRenderedPageBreak/>
        <w:t>Mając na uwadze powyższe Podkarpacki Wojewódzki Inspektor Inspekcji Handlowej orzekł jak w sentencji.</w:t>
      </w:r>
    </w:p>
    <w:p w14:paraId="661E2E55" w14:textId="4086ADB9" w:rsidR="00A55514" w:rsidRPr="0085441B" w:rsidRDefault="00F16CD0" w:rsidP="00F16CD0">
      <w:pPr>
        <w:pStyle w:val="Nagwek3"/>
        <w:spacing w:before="120" w:after="120"/>
        <w:rPr>
          <w:bCs w:val="0"/>
          <w:color w:val="000000"/>
        </w:rPr>
      </w:pPr>
      <w:r w:rsidRPr="00F16CD0">
        <w:rPr>
          <w:bCs w:val="0"/>
          <w:color w:val="000000"/>
        </w:rPr>
        <w:t>Podkarpacki Wojewódzki Inspektor Inspekcji Handlowej wydając decyzję oparł się</w:t>
      </w:r>
      <w:r w:rsidRPr="0085441B">
        <w:rPr>
          <w:bCs w:val="0"/>
          <w:color w:val="000000"/>
        </w:rPr>
        <w:t xml:space="preserve"> </w:t>
      </w:r>
      <w:r w:rsidRPr="00F16CD0">
        <w:rPr>
          <w:bCs w:val="0"/>
          <w:color w:val="000000"/>
        </w:rPr>
        <w:t>na następujących dowodach: zawiadomieniu o zamiarze wszczęcia kontroli DT.8360.1.42.2022 z dnia 13 lipca 2022 r., protokole kontroli Nr DT.8361.60.2022 z dnia 27 sierpnia 2022 r. wraz z załącznikami, zawiadomieniu o wszczęciu postępowania z urzędu z dnia 25 listopada 2022 r., postanowieniu z dnia 25 listopada 2022 r. o włączeniu w poczet dowodów protokołu kontroli KH.8361.58.2021 z dnia 24 sierpnia 2021 r. wraz z załącznikami, decyzji KH.8361.58.2021 z dnia 10 listopada 2021 r., piśmie „NASZ SKLEP S.A.” KH.8361.50.2022, wskazującym obroty przedsiębiorcy w roku 2021 (wpływ do Wojewódzkiego Inspektoratu Inspekcji Handlowej w Rzeszowie – 18 października 2022r.)</w:t>
      </w:r>
      <w:r w:rsidR="00A55514" w:rsidRPr="0085441B">
        <w:rPr>
          <w:bCs w:val="0"/>
          <w:color w:val="000000"/>
        </w:rPr>
        <w:t>.</w:t>
      </w:r>
    </w:p>
    <w:p w14:paraId="31F918E8" w14:textId="1C438F80" w:rsidR="00A31B19" w:rsidRPr="0085441B" w:rsidRDefault="00A55514" w:rsidP="00F16CD0">
      <w:pPr>
        <w:pStyle w:val="Nagwek3"/>
        <w:spacing w:before="120" w:after="120"/>
        <w:rPr>
          <w:bCs w:val="0"/>
          <w:color w:val="000000"/>
        </w:rPr>
      </w:pPr>
      <w:r w:rsidRPr="0085441B">
        <w:rPr>
          <w:bCs w:val="0"/>
          <w:color w:val="00000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85441B">
        <w:rPr>
          <w:b/>
          <w:bCs w:val="0"/>
          <w:color w:val="000000"/>
        </w:rPr>
        <w:t xml:space="preserve">NBP O/O w Rzeszowie 67 1010 1528 0016 5822 3100 0000, </w:t>
      </w:r>
      <w:r w:rsidRPr="0085441B">
        <w:rPr>
          <w:bCs w:val="0"/>
          <w:color w:val="000000"/>
        </w:rPr>
        <w:t>w terminie 7 dni od dnia, w którym decyzja o wymierzeniu kary stała się ostateczna</w:t>
      </w:r>
      <w:r w:rsidR="00A31B19" w:rsidRPr="0085441B">
        <w:rPr>
          <w:bCs w:val="0"/>
        </w:rPr>
        <w:t xml:space="preserve">. </w:t>
      </w:r>
    </w:p>
    <w:p w14:paraId="1862B1D5" w14:textId="77777777" w:rsidR="00A31B19" w:rsidRPr="0085441B" w:rsidRDefault="00A31B19" w:rsidP="00A31B19">
      <w:pPr>
        <w:pStyle w:val="Nagwek2"/>
      </w:pPr>
      <w:r w:rsidRPr="0085441B">
        <w:t>Pouczenie:</w:t>
      </w:r>
    </w:p>
    <w:p w14:paraId="7089121A" w14:textId="77777777" w:rsidR="00B50713" w:rsidRPr="0085441B" w:rsidRDefault="00B50713" w:rsidP="00B50713">
      <w:pPr>
        <w:spacing w:before="120" w:after="120" w:line="360" w:lineRule="auto"/>
        <w:rPr>
          <w:rFonts w:ascii="Arial" w:hAnsi="Arial" w:cs="Arial"/>
        </w:rPr>
      </w:pPr>
      <w:r w:rsidRPr="0085441B">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85441B" w:rsidRDefault="00B50713" w:rsidP="00B50713">
      <w:pPr>
        <w:spacing w:before="120" w:after="120" w:line="360" w:lineRule="auto"/>
        <w:rPr>
          <w:rFonts w:ascii="Arial" w:hAnsi="Arial" w:cs="Arial"/>
        </w:rPr>
      </w:pPr>
      <w:r w:rsidRPr="0085441B">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85441B">
        <w:rPr>
          <w:rFonts w:ascii="Arial" w:hAnsi="Arial" w:cs="Arial"/>
        </w:rPr>
        <w:t xml:space="preserve"> </w:t>
      </w:r>
      <w:r w:rsidRPr="0085441B">
        <w:rPr>
          <w:rFonts w:ascii="Arial" w:hAnsi="Arial" w:cs="Arial"/>
        </w:rPr>
        <w:t>i prawomocna.</w:t>
      </w:r>
    </w:p>
    <w:p w14:paraId="04705055" w14:textId="77777777" w:rsidR="00B50713" w:rsidRPr="0085441B" w:rsidRDefault="00B50713" w:rsidP="00B50713">
      <w:pPr>
        <w:spacing w:before="120" w:after="120" w:line="360" w:lineRule="auto"/>
        <w:rPr>
          <w:rFonts w:ascii="Arial" w:hAnsi="Arial" w:cs="Arial"/>
        </w:rPr>
      </w:pPr>
      <w:r w:rsidRPr="0085441B">
        <w:rPr>
          <w:rFonts w:ascii="Arial" w:hAnsi="Arial" w:cs="Arial"/>
        </w:rPr>
        <w:t xml:space="preserve">Zgodnie z art. 8 ustawy o informowaniu o cenach towarów i usług do kar pieniężnych w zakresie nieuregulowanym w ustawie stosuje się odpowiednio przepisy działu III </w:t>
      </w:r>
      <w:r w:rsidRPr="0085441B">
        <w:rPr>
          <w:rFonts w:ascii="Arial" w:hAnsi="Arial" w:cs="Arial"/>
        </w:rPr>
        <w:lastRenderedPageBreak/>
        <w:t>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85441B" w:rsidRDefault="001C58A9" w:rsidP="00A94A7D">
      <w:pPr>
        <w:pStyle w:val="Nagwek2"/>
        <w:rPr>
          <w:bCs/>
          <w:sz w:val="28"/>
        </w:rPr>
      </w:pPr>
      <w:r w:rsidRPr="0085441B">
        <w:rPr>
          <w:bCs/>
          <w:sz w:val="28"/>
        </w:rPr>
        <w:t>Otrzymują:</w:t>
      </w:r>
    </w:p>
    <w:p w14:paraId="2365CC31" w14:textId="77777777" w:rsidR="00F16CD0" w:rsidRPr="00F16CD0" w:rsidRDefault="00F16CD0" w:rsidP="00F16CD0">
      <w:pPr>
        <w:numPr>
          <w:ilvl w:val="0"/>
          <w:numId w:val="111"/>
        </w:numPr>
        <w:spacing w:before="120" w:after="120" w:line="360" w:lineRule="auto"/>
        <w:rPr>
          <w:rFonts w:ascii="Arial" w:hAnsi="Arial" w:cs="Arial"/>
          <w:bCs/>
          <w:szCs w:val="24"/>
          <w:lang w:eastAsia="zh-CN"/>
        </w:rPr>
      </w:pPr>
      <w:r w:rsidRPr="00F16CD0">
        <w:rPr>
          <w:rFonts w:ascii="Arial" w:hAnsi="Arial" w:cs="Arial"/>
          <w:szCs w:val="24"/>
          <w:lang w:eastAsia="zh-CN"/>
        </w:rPr>
        <w:t>Adresat;</w:t>
      </w:r>
    </w:p>
    <w:p w14:paraId="13573238" w14:textId="77777777" w:rsidR="00F16CD0" w:rsidRPr="00F16CD0" w:rsidRDefault="00F16CD0" w:rsidP="00F16CD0">
      <w:pPr>
        <w:numPr>
          <w:ilvl w:val="0"/>
          <w:numId w:val="111"/>
        </w:numPr>
        <w:spacing w:before="120" w:after="120" w:line="360" w:lineRule="auto"/>
        <w:rPr>
          <w:rFonts w:ascii="Arial" w:hAnsi="Arial" w:cs="Arial"/>
          <w:bCs/>
          <w:szCs w:val="24"/>
          <w:lang w:eastAsia="zh-CN"/>
        </w:rPr>
      </w:pPr>
      <w:r w:rsidRPr="00F16CD0">
        <w:rPr>
          <w:rFonts w:ascii="Arial" w:hAnsi="Arial" w:cs="Arial"/>
          <w:szCs w:val="24"/>
          <w:lang w:eastAsia="zh-CN"/>
        </w:rPr>
        <w:t>Wydz. BA;</w:t>
      </w:r>
    </w:p>
    <w:p w14:paraId="132E4D96" w14:textId="77777777" w:rsidR="00F16CD0" w:rsidRPr="00F16CD0" w:rsidRDefault="00F16CD0" w:rsidP="00F16CD0">
      <w:pPr>
        <w:numPr>
          <w:ilvl w:val="0"/>
          <w:numId w:val="111"/>
        </w:numPr>
        <w:spacing w:before="120" w:after="120" w:line="360" w:lineRule="auto"/>
        <w:rPr>
          <w:rFonts w:ascii="Arial" w:hAnsi="Arial" w:cs="Arial"/>
          <w:szCs w:val="24"/>
          <w:lang w:eastAsia="zh-CN"/>
        </w:rPr>
      </w:pPr>
      <w:r w:rsidRPr="00F16CD0">
        <w:rPr>
          <w:rFonts w:ascii="Arial" w:hAnsi="Arial" w:cs="Arial"/>
          <w:szCs w:val="24"/>
          <w:lang w:eastAsia="zh-CN"/>
        </w:rPr>
        <w:t>aa (DT/KK).</w:t>
      </w:r>
    </w:p>
    <w:p w14:paraId="7CEEB4A9" w14:textId="77777777" w:rsidR="001C58A9" w:rsidRPr="0085441B" w:rsidRDefault="001C58A9" w:rsidP="00A94A7D">
      <w:pPr>
        <w:spacing w:before="120" w:after="120" w:line="360" w:lineRule="auto"/>
        <w:rPr>
          <w:rFonts w:ascii="Arial" w:hAnsi="Arial" w:cs="Arial"/>
          <w:szCs w:val="24"/>
        </w:rPr>
      </w:pPr>
      <w:r w:rsidRPr="0085441B">
        <w:rPr>
          <w:rFonts w:ascii="Arial" w:hAnsi="Arial" w:cs="Arial"/>
          <w:szCs w:val="24"/>
        </w:rPr>
        <w:t>PODKARPACKI WOJEWÓDZKI INSPEKTOR INSPEKCJI HANDLOWEJ Jerzy Szczepański</w:t>
      </w:r>
    </w:p>
    <w:sectPr w:rsidR="001C58A9" w:rsidRPr="0085441B"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9EDB" w14:textId="77777777" w:rsidR="00383FF9" w:rsidRDefault="00383FF9" w:rsidP="00F06B8F">
      <w:r>
        <w:separator/>
      </w:r>
    </w:p>
  </w:endnote>
  <w:endnote w:type="continuationSeparator" w:id="0">
    <w:p w14:paraId="7F1C249F" w14:textId="77777777" w:rsidR="00383FF9" w:rsidRDefault="00383FF9"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75A1" w14:textId="77777777" w:rsidR="00383FF9" w:rsidRDefault="00383FF9" w:rsidP="00F06B8F">
      <w:r>
        <w:separator/>
      </w:r>
    </w:p>
  </w:footnote>
  <w:footnote w:type="continuationSeparator" w:id="0">
    <w:p w14:paraId="2019D7DA" w14:textId="77777777" w:rsidR="00383FF9" w:rsidRDefault="00383FF9"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4750D8"/>
    <w:multiLevelType w:val="hybridMultilevel"/>
    <w:tmpl w:val="0F741E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6"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E54C2D"/>
    <w:multiLevelType w:val="hybridMultilevel"/>
    <w:tmpl w:val="03A082B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03E5EB7"/>
    <w:multiLevelType w:val="hybridMultilevel"/>
    <w:tmpl w:val="C49E85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0"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3"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9375EB4"/>
    <w:multiLevelType w:val="hybridMultilevel"/>
    <w:tmpl w:val="9E1C4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9"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434DE1"/>
    <w:multiLevelType w:val="hybridMultilevel"/>
    <w:tmpl w:val="D952B2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6546E4C"/>
    <w:multiLevelType w:val="hybridMultilevel"/>
    <w:tmpl w:val="5A445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A41511"/>
    <w:multiLevelType w:val="hybridMultilevel"/>
    <w:tmpl w:val="5B482C6A"/>
    <w:lvl w:ilvl="0" w:tplc="04150013">
      <w:start w:val="1"/>
      <w:numFmt w:val="upperRoman"/>
      <w:lvlText w:val="%1."/>
      <w:lvlJc w:val="right"/>
      <w:pPr>
        <w:ind w:left="720" w:hanging="360"/>
      </w:pPr>
    </w:lvl>
    <w:lvl w:ilvl="1" w:tplc="49A6E8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3"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1B1929"/>
    <w:multiLevelType w:val="hybridMultilevel"/>
    <w:tmpl w:val="E1C25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8"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91"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95"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41773B"/>
    <w:multiLevelType w:val="hybridMultilevel"/>
    <w:tmpl w:val="4EB4C4CC"/>
    <w:lvl w:ilvl="0" w:tplc="4FF2827C">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6F5B33D4"/>
    <w:multiLevelType w:val="hybridMultilevel"/>
    <w:tmpl w:val="03260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06"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9E3FC6"/>
    <w:multiLevelType w:val="hybridMultilevel"/>
    <w:tmpl w:val="3C90D7CE"/>
    <w:lvl w:ilvl="0" w:tplc="AF0E1F5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67"/>
  </w:num>
  <w:num w:numId="3" w16cid:durableId="108550918">
    <w:abstractNumId w:val="1"/>
  </w:num>
  <w:num w:numId="4" w16cid:durableId="923150328">
    <w:abstractNumId w:val="40"/>
  </w:num>
  <w:num w:numId="5" w16cid:durableId="319963376">
    <w:abstractNumId w:val="98"/>
  </w:num>
  <w:num w:numId="6" w16cid:durableId="1899780484">
    <w:abstractNumId w:val="41"/>
  </w:num>
  <w:num w:numId="7" w16cid:durableId="904756167">
    <w:abstractNumId w:val="15"/>
  </w:num>
  <w:num w:numId="8" w16cid:durableId="1320042013">
    <w:abstractNumId w:val="30"/>
  </w:num>
  <w:num w:numId="9" w16cid:durableId="910193203">
    <w:abstractNumId w:val="82"/>
  </w:num>
  <w:num w:numId="10" w16cid:durableId="1485312145">
    <w:abstractNumId w:val="96"/>
  </w:num>
  <w:num w:numId="11" w16cid:durableId="799953077">
    <w:abstractNumId w:val="94"/>
  </w:num>
  <w:num w:numId="12" w16cid:durableId="1076174405">
    <w:abstractNumId w:val="79"/>
  </w:num>
  <w:num w:numId="13" w16cid:durableId="1927104183">
    <w:abstractNumId w:val="97"/>
  </w:num>
  <w:num w:numId="14" w16cid:durableId="310986850">
    <w:abstractNumId w:val="53"/>
  </w:num>
  <w:num w:numId="15" w16cid:durableId="488792315">
    <w:abstractNumId w:val="4"/>
  </w:num>
  <w:num w:numId="16" w16cid:durableId="2000108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37"/>
  </w:num>
  <w:num w:numId="18" w16cid:durableId="406810866">
    <w:abstractNumId w:val="75"/>
  </w:num>
  <w:num w:numId="19" w16cid:durableId="1062098306">
    <w:abstractNumId w:val="27"/>
  </w:num>
  <w:num w:numId="20" w16cid:durableId="359666834">
    <w:abstractNumId w:val="38"/>
  </w:num>
  <w:num w:numId="21" w16cid:durableId="929655799">
    <w:abstractNumId w:val="42"/>
  </w:num>
  <w:num w:numId="22" w16cid:durableId="580454067">
    <w:abstractNumId w:val="105"/>
  </w:num>
  <w:num w:numId="23" w16cid:durableId="1104688426">
    <w:abstractNumId w:val="115"/>
  </w:num>
  <w:num w:numId="24" w16cid:durableId="14425326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3"/>
  </w:num>
  <w:num w:numId="26" w16cid:durableId="9174475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02"/>
  </w:num>
  <w:num w:numId="28" w16cid:durableId="1573156879">
    <w:abstractNumId w:val="49"/>
  </w:num>
  <w:num w:numId="29" w16cid:durableId="13307186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84"/>
  </w:num>
  <w:num w:numId="31" w16cid:durableId="586767362">
    <w:abstractNumId w:val="28"/>
  </w:num>
  <w:num w:numId="32" w16cid:durableId="452745663">
    <w:abstractNumId w:val="22"/>
  </w:num>
  <w:num w:numId="33" w16cid:durableId="1414742284">
    <w:abstractNumId w:val="47"/>
  </w:num>
  <w:num w:numId="34" w16cid:durableId="936402673">
    <w:abstractNumId w:val="33"/>
  </w:num>
  <w:num w:numId="35" w16cid:durableId="342443522">
    <w:abstractNumId w:val="6"/>
  </w:num>
  <w:num w:numId="36" w16cid:durableId="169876908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1"/>
  </w:num>
  <w:num w:numId="39" w16cid:durableId="95517745">
    <w:abstractNumId w:val="45"/>
  </w:num>
  <w:num w:numId="40" w16cid:durableId="1095595381">
    <w:abstractNumId w:val="73"/>
  </w:num>
  <w:num w:numId="41" w16cid:durableId="11322102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57"/>
  </w:num>
  <w:num w:numId="43" w16cid:durableId="9531727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00"/>
  </w:num>
  <w:num w:numId="46" w16cid:durableId="912350887">
    <w:abstractNumId w:val="70"/>
  </w:num>
  <w:num w:numId="47" w16cid:durableId="121121083">
    <w:abstractNumId w:val="112"/>
  </w:num>
  <w:num w:numId="48" w16cid:durableId="1834947066">
    <w:abstractNumId w:val="9"/>
  </w:num>
  <w:num w:numId="49" w16cid:durableId="1204559960">
    <w:abstractNumId w:val="46"/>
  </w:num>
  <w:num w:numId="50" w16cid:durableId="2056468118">
    <w:abstractNumId w:val="29"/>
  </w:num>
  <w:num w:numId="51" w16cid:durableId="1491628650">
    <w:abstractNumId w:val="86"/>
  </w:num>
  <w:num w:numId="52" w16cid:durableId="12639510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10"/>
  </w:num>
  <w:num w:numId="58" w16cid:durableId="532231779">
    <w:abstractNumId w:val="65"/>
  </w:num>
  <w:num w:numId="59" w16cid:durableId="1011495540">
    <w:abstractNumId w:val="11"/>
  </w:num>
  <w:num w:numId="60" w16cid:durableId="1197546417">
    <w:abstractNumId w:val="62"/>
  </w:num>
  <w:num w:numId="61" w16cid:durableId="405887020">
    <w:abstractNumId w:val="20"/>
  </w:num>
  <w:num w:numId="62" w16cid:durableId="1701783409">
    <w:abstractNumId w:val="17"/>
  </w:num>
  <w:num w:numId="63" w16cid:durableId="1238631996">
    <w:abstractNumId w:val="10"/>
  </w:num>
  <w:num w:numId="64" w16cid:durableId="1744839697">
    <w:abstractNumId w:val="81"/>
  </w:num>
  <w:num w:numId="65" w16cid:durableId="1502314326">
    <w:abstractNumId w:val="32"/>
  </w:num>
  <w:num w:numId="66" w16cid:durableId="1776829012">
    <w:abstractNumId w:val="95"/>
  </w:num>
  <w:num w:numId="67" w16cid:durableId="1646155255">
    <w:abstractNumId w:val="52"/>
  </w:num>
  <w:num w:numId="68" w16cid:durableId="757553615">
    <w:abstractNumId w:val="7"/>
  </w:num>
  <w:num w:numId="69" w16cid:durableId="425078815">
    <w:abstractNumId w:val="63"/>
  </w:num>
  <w:num w:numId="70" w16cid:durableId="1258515570">
    <w:abstractNumId w:val="18"/>
  </w:num>
  <w:num w:numId="71" w16cid:durableId="252326243">
    <w:abstractNumId w:val="91"/>
  </w:num>
  <w:num w:numId="72" w16cid:durableId="1585872415">
    <w:abstractNumId w:val="71"/>
  </w:num>
  <w:num w:numId="73" w16cid:durableId="870147976">
    <w:abstractNumId w:val="8"/>
  </w:num>
  <w:num w:numId="74" w16cid:durableId="162936535">
    <w:abstractNumId w:val="88"/>
  </w:num>
  <w:num w:numId="75" w16cid:durableId="545604505">
    <w:abstractNumId w:val="3"/>
  </w:num>
  <w:num w:numId="76" w16cid:durableId="174223788">
    <w:abstractNumId w:val="51"/>
  </w:num>
  <w:num w:numId="77" w16cid:durableId="491605711">
    <w:abstractNumId w:val="87"/>
  </w:num>
  <w:num w:numId="78" w16cid:durableId="735322750">
    <w:abstractNumId w:val="107"/>
  </w:num>
  <w:num w:numId="79" w16cid:durableId="2030795265">
    <w:abstractNumId w:val="77"/>
  </w:num>
  <w:num w:numId="80" w16cid:durableId="1105269152">
    <w:abstractNumId w:val="34"/>
  </w:num>
  <w:num w:numId="81" w16cid:durableId="1106313929">
    <w:abstractNumId w:val="114"/>
  </w:num>
  <w:num w:numId="82" w16cid:durableId="1233731579">
    <w:abstractNumId w:val="61"/>
  </w:num>
  <w:num w:numId="83" w16cid:durableId="1546480728">
    <w:abstractNumId w:val="58"/>
  </w:num>
  <w:num w:numId="84" w16cid:durableId="1304191188">
    <w:abstractNumId w:val="104"/>
  </w:num>
  <w:num w:numId="85" w16cid:durableId="1903635519">
    <w:abstractNumId w:val="25"/>
  </w:num>
  <w:num w:numId="86" w16cid:durableId="1302886147">
    <w:abstractNumId w:val="59"/>
  </w:num>
  <w:num w:numId="87" w16cid:durableId="175656699">
    <w:abstractNumId w:val="26"/>
  </w:num>
  <w:num w:numId="88" w16cid:durableId="681470645">
    <w:abstractNumId w:val="89"/>
  </w:num>
  <w:num w:numId="89" w16cid:durableId="1782071756">
    <w:abstractNumId w:val="50"/>
  </w:num>
  <w:num w:numId="90" w16cid:durableId="806242503">
    <w:abstractNumId w:val="19"/>
  </w:num>
  <w:num w:numId="91" w16cid:durableId="742798811">
    <w:abstractNumId w:val="68"/>
  </w:num>
  <w:num w:numId="92" w16cid:durableId="357314701">
    <w:abstractNumId w:val="76"/>
  </w:num>
  <w:num w:numId="93" w16cid:durableId="615407185">
    <w:abstractNumId w:val="16"/>
  </w:num>
  <w:num w:numId="94" w16cid:durableId="69423406">
    <w:abstractNumId w:val="14"/>
  </w:num>
  <w:num w:numId="95" w16cid:durableId="1530408869">
    <w:abstractNumId w:val="31"/>
  </w:num>
  <w:num w:numId="96" w16cid:durableId="1300648634">
    <w:abstractNumId w:val="111"/>
  </w:num>
  <w:num w:numId="97" w16cid:durableId="754940725">
    <w:abstractNumId w:val="99"/>
  </w:num>
  <w:num w:numId="98" w16cid:durableId="1824462724">
    <w:abstractNumId w:val="80"/>
  </w:num>
  <w:num w:numId="99" w16cid:durableId="3813696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3"/>
  </w:num>
  <w:num w:numId="101" w16cid:durableId="10870692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93"/>
  </w:num>
  <w:num w:numId="104" w16cid:durableId="1191722240">
    <w:abstractNumId w:val="106"/>
  </w:num>
  <w:num w:numId="105" w16cid:durableId="1890451689">
    <w:abstractNumId w:val="108"/>
  </w:num>
  <w:num w:numId="106" w16cid:durableId="1056662336">
    <w:abstractNumId w:val="83"/>
  </w:num>
  <w:num w:numId="107" w16cid:durableId="1358697583">
    <w:abstractNumId w:val="66"/>
  </w:num>
  <w:num w:numId="108" w16cid:durableId="5111895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882432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14198246">
    <w:abstractNumId w:val="2"/>
  </w:num>
  <w:num w:numId="111" w16cid:durableId="2676592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74784946">
    <w:abstractNumId w:val="64"/>
  </w:num>
  <w:num w:numId="113" w16cid:durableId="1383553928">
    <w:abstractNumId w:val="44"/>
  </w:num>
  <w:num w:numId="114" w16cid:durableId="327515305">
    <w:abstractNumId w:val="56"/>
  </w:num>
  <w:num w:numId="115" w16cid:durableId="920915469">
    <w:abstractNumId w:val="74"/>
  </w:num>
  <w:num w:numId="116" w16cid:durableId="1273240844">
    <w:abstractNumId w:val="24"/>
  </w:num>
  <w:num w:numId="117" w16cid:durableId="706293699">
    <w:abstractNumId w:val="12"/>
  </w:num>
  <w:num w:numId="118" w16cid:durableId="759909006">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382E26"/>
    <w:rsid w:val="00383FF9"/>
    <w:rsid w:val="00395C72"/>
    <w:rsid w:val="003D588C"/>
    <w:rsid w:val="003F7646"/>
    <w:rsid w:val="004A1FD7"/>
    <w:rsid w:val="004A555E"/>
    <w:rsid w:val="004B2303"/>
    <w:rsid w:val="004B4CD2"/>
    <w:rsid w:val="005A2D3D"/>
    <w:rsid w:val="00613FF0"/>
    <w:rsid w:val="006D20AF"/>
    <w:rsid w:val="006D7EDD"/>
    <w:rsid w:val="006E088A"/>
    <w:rsid w:val="00734F40"/>
    <w:rsid w:val="00783ADE"/>
    <w:rsid w:val="0085441B"/>
    <w:rsid w:val="008B4BBF"/>
    <w:rsid w:val="008D0DAB"/>
    <w:rsid w:val="0095282B"/>
    <w:rsid w:val="009C4B72"/>
    <w:rsid w:val="009E6208"/>
    <w:rsid w:val="00A31B19"/>
    <w:rsid w:val="00A46CBA"/>
    <w:rsid w:val="00A55514"/>
    <w:rsid w:val="00A94A7D"/>
    <w:rsid w:val="00AD3DB2"/>
    <w:rsid w:val="00AE62F9"/>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16CD0"/>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3515</Words>
  <Characters>21094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KP.8361.167.2022 16.11.2022 - BESTMAR RYDZ I PAWŁOWSKA Sp. J. - ceny - tekst dostępny dla osób ze szczególnymi potrzebami</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DT.8361.60.2022 z 23.12.2022 r. - POLSKA SIEĆ HANDLOWA ”NASZ SKLEP” - ceny - tekst dostępny dla osób ze szczególnymi potrzebami</dc:title>
  <dc:subject/>
  <dc:creator/>
  <cp:keywords/>
  <dc:description/>
  <cp:lastModifiedBy/>
  <cp:revision>1</cp:revision>
  <dcterms:created xsi:type="dcterms:W3CDTF">2023-10-23T07:05:00Z</dcterms:created>
  <dcterms:modified xsi:type="dcterms:W3CDTF">2023-10-23T07:34:00Z</dcterms:modified>
</cp:coreProperties>
</file>