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C93A299" w:rsidR="0089209F" w:rsidRPr="007617E2" w:rsidRDefault="0089209F" w:rsidP="00CF4D4C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7617E2">
        <w:rPr>
          <w:rFonts w:ascii="Arial" w:hAnsi="Arial" w:cs="Arial"/>
        </w:rPr>
        <w:t>Rzeszów,</w:t>
      </w:r>
      <w:r w:rsidR="006C4FD2" w:rsidRPr="007617E2">
        <w:rPr>
          <w:rFonts w:ascii="Arial" w:hAnsi="Arial" w:cs="Arial"/>
        </w:rPr>
        <w:t xml:space="preserve"> </w:t>
      </w:r>
      <w:r w:rsidR="006C4FD2" w:rsidRPr="007617E2">
        <w:rPr>
          <w:rFonts w:ascii="Arial" w:hAnsi="Arial" w:cs="Arial"/>
          <w:lang w:val="pl-PL"/>
        </w:rPr>
        <w:t xml:space="preserve">15 września </w:t>
      </w:r>
      <w:r w:rsidRPr="007617E2">
        <w:rPr>
          <w:rFonts w:ascii="Arial" w:hAnsi="Arial" w:cs="Arial"/>
        </w:rPr>
        <w:t>2022</w:t>
      </w:r>
      <w:r w:rsidR="006C4FD2" w:rsidRPr="007617E2">
        <w:rPr>
          <w:rFonts w:ascii="Arial" w:hAnsi="Arial" w:cs="Arial"/>
        </w:rPr>
        <w:t xml:space="preserve"> </w:t>
      </w:r>
      <w:r w:rsidRPr="007617E2">
        <w:rPr>
          <w:rFonts w:ascii="Arial" w:hAnsi="Arial" w:cs="Arial"/>
        </w:rPr>
        <w:t>r.</w:t>
      </w:r>
    </w:p>
    <w:p w14:paraId="067C078B" w14:textId="6EA4FE66" w:rsidR="0089209F" w:rsidRPr="007617E2" w:rsidRDefault="00CF4D4C" w:rsidP="00CF4D4C">
      <w:pPr>
        <w:pStyle w:val="Nagwek"/>
        <w:spacing w:line="360" w:lineRule="auto"/>
        <w:rPr>
          <w:rFonts w:ascii="Arial" w:hAnsi="Arial" w:cs="Arial"/>
        </w:rPr>
      </w:pPr>
      <w:r w:rsidRPr="007617E2">
        <w:rPr>
          <w:rFonts w:ascii="Arial" w:hAnsi="Arial" w:cs="Arial"/>
          <w:lang w:val="pl-PL"/>
        </w:rPr>
        <w:t>D</w:t>
      </w:r>
      <w:r w:rsidR="002339B1" w:rsidRPr="007617E2">
        <w:rPr>
          <w:rFonts w:ascii="Arial" w:hAnsi="Arial" w:cs="Arial"/>
          <w:lang w:val="pl-PL"/>
        </w:rPr>
        <w:t>P</w:t>
      </w:r>
      <w:r w:rsidRPr="007617E2">
        <w:rPr>
          <w:rFonts w:ascii="Arial" w:hAnsi="Arial" w:cs="Arial"/>
          <w:lang w:val="pl-PL"/>
        </w:rPr>
        <w:t>.</w:t>
      </w:r>
      <w:r w:rsidR="0009281D" w:rsidRPr="007617E2">
        <w:rPr>
          <w:rFonts w:ascii="Arial" w:hAnsi="Arial" w:cs="Arial"/>
          <w:lang w:val="pl-PL"/>
        </w:rPr>
        <w:t>8361.</w:t>
      </w:r>
      <w:r w:rsidR="006C4FD2" w:rsidRPr="007617E2">
        <w:rPr>
          <w:rFonts w:ascii="Arial" w:hAnsi="Arial" w:cs="Arial"/>
          <w:lang w:val="pl-PL"/>
        </w:rPr>
        <w:t>48</w:t>
      </w:r>
      <w:r w:rsidR="002339B1" w:rsidRPr="007617E2">
        <w:rPr>
          <w:rFonts w:ascii="Arial" w:hAnsi="Arial" w:cs="Arial"/>
          <w:lang w:val="pl-PL"/>
        </w:rPr>
        <w:t>.</w:t>
      </w:r>
      <w:r w:rsidR="0009281D" w:rsidRPr="007617E2">
        <w:rPr>
          <w:rFonts w:ascii="Arial" w:hAnsi="Arial" w:cs="Arial"/>
          <w:lang w:val="pl-PL"/>
        </w:rPr>
        <w:t>202</w:t>
      </w:r>
      <w:r w:rsidR="00E005DC" w:rsidRPr="007617E2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7617E2" w:rsidRDefault="00187AEB" w:rsidP="00CF4D4C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7617E2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1BB91BCD" w:rsidR="007F1BE6" w:rsidRPr="007617E2" w:rsidRDefault="0089209F" w:rsidP="00CF4D4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7617E2">
        <w:rPr>
          <w:rFonts w:ascii="Arial" w:hAnsi="Arial" w:cs="Arial"/>
          <w:szCs w:val="24"/>
        </w:rPr>
        <w:t>Na</w:t>
      </w:r>
      <w:r w:rsidR="006C4FD2" w:rsidRPr="007617E2">
        <w:rPr>
          <w:rFonts w:ascii="Arial" w:hAnsi="Arial" w:cs="Arial"/>
          <w:szCs w:val="24"/>
        </w:rPr>
        <w:t xml:space="preserve"> </w:t>
      </w:r>
      <w:r w:rsidR="006C4FD2" w:rsidRPr="007617E2">
        <w:rPr>
          <w:rFonts w:ascii="Arial" w:hAnsi="Arial" w:cs="Arial"/>
          <w:szCs w:val="24"/>
          <w:lang w:val="pl-PL"/>
        </w:rPr>
        <w:t xml:space="preserve">podstawie art. 6 ust. 1 ustawy z dnia 9 maja 2014 r. o informowaniu o cenach towarów i usług (tekst jednolity: Dz. U. z 2019 r., poz. 178) oraz art. 104 § 1 ustawy z dnia 14 czerwca 1960 r. – Kodeks postępowania administracyjnego (tekst jednolity: Dz. U. z 2021 r. poz. 735 z </w:t>
      </w:r>
      <w:proofErr w:type="spellStart"/>
      <w:r w:rsidR="006C4FD2" w:rsidRPr="007617E2">
        <w:rPr>
          <w:rFonts w:ascii="Arial" w:hAnsi="Arial" w:cs="Arial"/>
          <w:szCs w:val="24"/>
          <w:lang w:val="pl-PL"/>
        </w:rPr>
        <w:t>późn</w:t>
      </w:r>
      <w:proofErr w:type="spellEnd"/>
      <w:r w:rsidR="006C4FD2" w:rsidRPr="007617E2">
        <w:rPr>
          <w:rFonts w:ascii="Arial" w:hAnsi="Arial" w:cs="Arial"/>
          <w:szCs w:val="24"/>
          <w:lang w:val="pl-PL"/>
        </w:rPr>
        <w:t>. zm.), po przeprowadzeniu postępowania administracyjnego wszczętego z urzędu</w:t>
      </w:r>
      <w:r w:rsidR="00065686" w:rsidRPr="007617E2">
        <w:rPr>
          <w:rFonts w:ascii="Arial" w:hAnsi="Arial" w:cs="Arial"/>
          <w:szCs w:val="24"/>
          <w:lang w:val="pl-PL"/>
        </w:rPr>
        <w:t>,</w:t>
      </w:r>
    </w:p>
    <w:p w14:paraId="3AB1266E" w14:textId="4F7C0780" w:rsidR="006C4FD2" w:rsidRPr="007617E2" w:rsidRDefault="00774EB6" w:rsidP="006C4FD2">
      <w:pPr>
        <w:pStyle w:val="Nagwek2"/>
      </w:pPr>
      <w:r w:rsidRPr="007617E2">
        <w:t>Podkarpacki</w:t>
      </w:r>
      <w:r w:rsidR="006C4FD2" w:rsidRPr="007617E2">
        <w:t xml:space="preserve"> </w:t>
      </w:r>
      <w:r w:rsidRPr="007617E2">
        <w:t>Wojewódzki</w:t>
      </w:r>
      <w:r w:rsidR="006C4FD2" w:rsidRPr="007617E2">
        <w:t xml:space="preserve"> </w:t>
      </w:r>
      <w:r w:rsidRPr="007617E2">
        <w:t>Inspektor</w:t>
      </w:r>
      <w:r w:rsidR="006C4FD2" w:rsidRPr="007617E2">
        <w:t xml:space="preserve"> </w:t>
      </w:r>
      <w:r w:rsidRPr="007617E2">
        <w:t>Inspekcji</w:t>
      </w:r>
      <w:r w:rsidR="006C4FD2" w:rsidRPr="007617E2">
        <w:t xml:space="preserve"> </w:t>
      </w:r>
      <w:r w:rsidRPr="007617E2">
        <w:t>Handlowej</w:t>
      </w:r>
      <w:r w:rsidR="006C4FD2" w:rsidRPr="007617E2">
        <w:t xml:space="preserve"> </w:t>
      </w:r>
      <w:r w:rsidRPr="007617E2">
        <w:t>wymierza</w:t>
      </w:r>
      <w:r w:rsidR="006C4FD2" w:rsidRPr="007617E2">
        <w:t xml:space="preserve"> solidarnie </w:t>
      </w:r>
      <w:r w:rsidRPr="007617E2">
        <w:rPr>
          <w:szCs w:val="24"/>
        </w:rPr>
        <w:t>przedsiębiorc</w:t>
      </w:r>
      <w:r w:rsidR="006C4FD2" w:rsidRPr="007617E2">
        <w:rPr>
          <w:szCs w:val="24"/>
        </w:rPr>
        <w:t xml:space="preserve">om </w:t>
      </w:r>
      <w:r w:rsidRPr="007617E2">
        <w:rPr>
          <w:szCs w:val="24"/>
        </w:rPr>
        <w:t>–</w:t>
      </w:r>
      <w:r w:rsidR="006C4FD2" w:rsidRPr="007617E2">
        <w:rPr>
          <w:szCs w:val="24"/>
        </w:rPr>
        <w:t xml:space="preserve"> </w:t>
      </w:r>
    </w:p>
    <w:p w14:paraId="2628F324" w14:textId="3E6AA17F" w:rsidR="006C4FD2" w:rsidRPr="007617E2" w:rsidRDefault="006C4FD2" w:rsidP="006C4FD2">
      <w:pPr>
        <w:numPr>
          <w:ilvl w:val="0"/>
          <w:numId w:val="41"/>
        </w:num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7617E2">
        <w:rPr>
          <w:rFonts w:ascii="Arial" w:hAnsi="Arial" w:cs="Arial"/>
          <w:bCs/>
          <w:szCs w:val="24"/>
        </w:rPr>
        <w:t xml:space="preserve">Panu </w:t>
      </w:r>
      <w:r w:rsidRPr="007617E2">
        <w:rPr>
          <w:rFonts w:ascii="Arial" w:hAnsi="Arial" w:cs="Arial"/>
          <w:b/>
          <w:bCs/>
          <w:szCs w:val="24"/>
        </w:rPr>
        <w:t xml:space="preserve">(dane zanonimizowane), </w:t>
      </w:r>
      <w:r w:rsidRPr="007617E2">
        <w:rPr>
          <w:rFonts w:ascii="Arial" w:hAnsi="Arial" w:cs="Arial"/>
          <w:bCs/>
          <w:szCs w:val="24"/>
        </w:rPr>
        <w:t xml:space="preserve">prowadzącemu działalność gospodarczą pod firmą: </w:t>
      </w:r>
      <w:r w:rsidRPr="007617E2">
        <w:rPr>
          <w:rFonts w:ascii="Arial" w:hAnsi="Arial" w:cs="Arial"/>
          <w:b/>
          <w:bCs/>
          <w:szCs w:val="24"/>
        </w:rPr>
        <w:t xml:space="preserve">Janusz </w:t>
      </w:r>
      <w:proofErr w:type="spellStart"/>
      <w:r w:rsidRPr="007617E2">
        <w:rPr>
          <w:rFonts w:ascii="Arial" w:hAnsi="Arial" w:cs="Arial"/>
          <w:b/>
          <w:bCs/>
          <w:szCs w:val="24"/>
        </w:rPr>
        <w:t>Kicman</w:t>
      </w:r>
      <w:proofErr w:type="spellEnd"/>
      <w:r w:rsidRPr="007617E2">
        <w:rPr>
          <w:rFonts w:ascii="Arial" w:hAnsi="Arial" w:cs="Arial"/>
          <w:b/>
          <w:bCs/>
          <w:szCs w:val="24"/>
        </w:rPr>
        <w:t xml:space="preserve"> KOLMAR-BIS, (dane zanonimizowane) Przemyśl </w:t>
      </w:r>
      <w:r w:rsidRPr="007617E2">
        <w:rPr>
          <w:rFonts w:ascii="Arial" w:hAnsi="Arial" w:cs="Arial"/>
          <w:bCs/>
          <w:szCs w:val="24"/>
        </w:rPr>
        <w:t>oraz</w:t>
      </w:r>
    </w:p>
    <w:p w14:paraId="0C047091" w14:textId="2BB09AAC" w:rsidR="006C4FD2" w:rsidRPr="006C4FD2" w:rsidRDefault="006C4FD2" w:rsidP="006C4FD2">
      <w:pPr>
        <w:numPr>
          <w:ilvl w:val="0"/>
          <w:numId w:val="41"/>
        </w:num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6C4FD2">
        <w:rPr>
          <w:rFonts w:ascii="Arial" w:hAnsi="Arial" w:cs="Arial"/>
          <w:bCs/>
          <w:szCs w:val="24"/>
        </w:rPr>
        <w:t>Pani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zanonimizowane),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prowadzącej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działalność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gospodarczą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pod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firmą: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Mieczysława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6C4FD2">
        <w:rPr>
          <w:rFonts w:ascii="Arial" w:hAnsi="Arial" w:cs="Arial"/>
          <w:b/>
          <w:bCs/>
          <w:szCs w:val="24"/>
        </w:rPr>
        <w:t>Kicman</w:t>
      </w:r>
      <w:proofErr w:type="spellEnd"/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KOLMAR-BIS,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Przemyśl</w:t>
      </w:r>
    </w:p>
    <w:p w14:paraId="31430C92" w14:textId="3537A55B" w:rsidR="00774EB6" w:rsidRPr="007617E2" w:rsidRDefault="006C4FD2" w:rsidP="006C4FD2">
      <w:p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7617E2">
        <w:rPr>
          <w:rFonts w:ascii="Arial" w:hAnsi="Arial" w:cs="Arial"/>
          <w:bCs/>
          <w:szCs w:val="24"/>
        </w:rPr>
        <w:t xml:space="preserve">wspólnikom: </w:t>
      </w:r>
      <w:r w:rsidRPr="007617E2">
        <w:rPr>
          <w:rFonts w:ascii="Arial" w:hAnsi="Arial" w:cs="Arial"/>
          <w:b/>
          <w:bCs/>
          <w:szCs w:val="24"/>
        </w:rPr>
        <w:t xml:space="preserve">„KOLMAR-BIS” Spółka Cywilna Janusz i Mieczysława </w:t>
      </w:r>
      <w:proofErr w:type="spellStart"/>
      <w:r w:rsidRPr="007617E2">
        <w:rPr>
          <w:rFonts w:ascii="Arial" w:hAnsi="Arial" w:cs="Arial"/>
          <w:b/>
          <w:bCs/>
          <w:szCs w:val="24"/>
        </w:rPr>
        <w:t>Kicman</w:t>
      </w:r>
      <w:proofErr w:type="spellEnd"/>
      <w:r w:rsidRPr="007617E2">
        <w:rPr>
          <w:rFonts w:ascii="Arial" w:hAnsi="Arial" w:cs="Arial"/>
          <w:b/>
          <w:bCs/>
          <w:szCs w:val="24"/>
        </w:rPr>
        <w:t xml:space="preserve">, (dane zanonimizowane) Przemyśl </w:t>
      </w:r>
      <w:r w:rsidRPr="007617E2">
        <w:rPr>
          <w:rFonts w:ascii="Arial" w:hAnsi="Arial" w:cs="Arial"/>
          <w:bCs/>
          <w:szCs w:val="24"/>
        </w:rPr>
        <w:t xml:space="preserve">karę pieniężną w wysokości </w:t>
      </w:r>
      <w:r w:rsidRPr="007617E2">
        <w:rPr>
          <w:rFonts w:ascii="Arial" w:hAnsi="Arial" w:cs="Arial"/>
          <w:b/>
          <w:bCs/>
          <w:szCs w:val="24"/>
        </w:rPr>
        <w:t xml:space="preserve">1600 złotych (słownie: tysiąc sześćset złotych) </w:t>
      </w:r>
      <w:r w:rsidRPr="007617E2">
        <w:rPr>
          <w:rFonts w:ascii="Arial" w:hAnsi="Arial" w:cs="Arial"/>
          <w:bCs/>
          <w:szCs w:val="24"/>
        </w:rPr>
        <w:t xml:space="preserve">za niewykonanie w miejscu sprzedaży detalicznej tj. w placówce należącej do ww. przedsiębiorców, a mieszczącej się w Przemyślu przy ul. </w:t>
      </w:r>
      <w:r w:rsidRPr="007617E2">
        <w:rPr>
          <w:rFonts w:ascii="Arial" w:hAnsi="Arial" w:cs="Arial"/>
          <w:b/>
          <w:bCs/>
          <w:szCs w:val="24"/>
        </w:rPr>
        <w:t>(dane zanonimizowane)</w:t>
      </w:r>
      <w:r w:rsidRPr="007617E2">
        <w:rPr>
          <w:rFonts w:ascii="Arial" w:hAnsi="Arial" w:cs="Arial"/>
          <w:bCs/>
          <w:szCs w:val="24"/>
        </w:rPr>
        <w:t xml:space="preserve">, wynikającego z art. 4 ust. 1 ustawy o informowaniu o cenach towarów i usług obowiązku uwidaczniania cen i cen jednostkowych w sposób jednoznaczny, niebudzący wątpliwości oraz umożliwiający ich porównanie poprzez </w:t>
      </w:r>
      <w:r w:rsidRPr="007617E2">
        <w:rPr>
          <w:rFonts w:ascii="Arial" w:hAnsi="Arial" w:cs="Arial"/>
          <w:b/>
          <w:bCs/>
          <w:szCs w:val="24"/>
        </w:rPr>
        <w:t>nieuwidocznienie informacji o cenie jednostkowej łącznie dla 105 produktów</w:t>
      </w:r>
      <w:r w:rsidR="00774EB6" w:rsidRPr="007617E2">
        <w:rPr>
          <w:rFonts w:ascii="Arial" w:hAnsi="Arial" w:cs="Arial"/>
          <w:bCs/>
          <w:szCs w:val="24"/>
        </w:rPr>
        <w:t>.</w:t>
      </w:r>
      <w:r w:rsidRPr="007617E2">
        <w:rPr>
          <w:rFonts w:ascii="Arial" w:hAnsi="Arial" w:cs="Arial"/>
          <w:bCs/>
          <w:szCs w:val="24"/>
        </w:rPr>
        <w:t xml:space="preserve"> </w:t>
      </w:r>
    </w:p>
    <w:p w14:paraId="637F9D98" w14:textId="0ECE6F3E" w:rsidR="00D74C22" w:rsidRPr="007617E2" w:rsidRDefault="00B65984" w:rsidP="00CF4D4C">
      <w:pPr>
        <w:pStyle w:val="Nagwek2"/>
      </w:pPr>
      <w:r w:rsidRPr="007617E2">
        <w:t>Uzasadnienie</w:t>
      </w:r>
    </w:p>
    <w:p w14:paraId="302C3F4E" w14:textId="12B3A080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Na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podstawie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art.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3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</w:t>
      </w:r>
      <w:r w:rsidRPr="007617E2">
        <w:rPr>
          <w:bCs w:val="0"/>
        </w:rPr>
        <w:t xml:space="preserve"> </w:t>
      </w:r>
      <w:r w:rsidRPr="006C4FD2">
        <w:rPr>
          <w:bCs w:val="0"/>
        </w:rPr>
        <w:t>pkt</w:t>
      </w:r>
      <w:r w:rsidRPr="007617E2">
        <w:rPr>
          <w:bCs w:val="0"/>
        </w:rPr>
        <w:t xml:space="preserve"> </w:t>
      </w:r>
      <w:r w:rsidRPr="006C4FD2">
        <w:rPr>
          <w:bCs w:val="0"/>
        </w:rPr>
        <w:t>1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6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ustawy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15</w:t>
      </w:r>
      <w:r w:rsidRPr="007617E2">
        <w:rPr>
          <w:bCs w:val="0"/>
        </w:rPr>
        <w:t xml:space="preserve"> </w:t>
      </w:r>
      <w:r w:rsidRPr="006C4FD2">
        <w:rPr>
          <w:bCs w:val="0"/>
        </w:rPr>
        <w:t>grudnia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2000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(tekst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jednolity: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Dz.</w:t>
      </w:r>
      <w:r w:rsidRPr="007617E2">
        <w:rPr>
          <w:bCs w:val="0"/>
        </w:rPr>
        <w:t xml:space="preserve"> </w:t>
      </w:r>
      <w:r w:rsidRPr="006C4FD2">
        <w:rPr>
          <w:bCs w:val="0"/>
        </w:rPr>
        <w:t>U.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2020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poz.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1706)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art.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4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ustawy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9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maja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2014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informowaniu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cenach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towarów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usług</w:t>
      </w:r>
      <w:r w:rsidRPr="007617E2">
        <w:rPr>
          <w:bCs w:val="0"/>
        </w:rPr>
        <w:t xml:space="preserve"> </w:t>
      </w:r>
      <w:r w:rsidRPr="006C4FD2">
        <w:rPr>
          <w:bCs w:val="0"/>
        </w:rPr>
        <w:t>(tekst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jednolity: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Dz.</w:t>
      </w:r>
      <w:r w:rsidRPr="007617E2">
        <w:rPr>
          <w:bCs w:val="0"/>
        </w:rPr>
        <w:t xml:space="preserve"> </w:t>
      </w:r>
      <w:r w:rsidRPr="006C4FD2">
        <w:rPr>
          <w:bCs w:val="0"/>
        </w:rPr>
        <w:t>U.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2019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poz.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178)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inspektorzy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Delegatury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Przemyślu</w:t>
      </w:r>
      <w:r w:rsidRPr="007617E2">
        <w:rPr>
          <w:bCs w:val="0"/>
        </w:rPr>
        <w:t xml:space="preserve"> </w:t>
      </w:r>
      <w:r w:rsidRPr="006C4FD2">
        <w:rPr>
          <w:bCs w:val="0"/>
        </w:rPr>
        <w:t>Wojewódzkiego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Inspektoratu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Rzeszowie,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przeprowadzili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24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26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maja</w:t>
      </w:r>
      <w:r w:rsidRPr="007617E2">
        <w:rPr>
          <w:bCs w:val="0"/>
        </w:rPr>
        <w:t xml:space="preserve"> </w:t>
      </w:r>
      <w:r w:rsidRPr="006C4FD2">
        <w:rPr>
          <w:bCs w:val="0"/>
        </w:rPr>
        <w:lastRenderedPageBreak/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kontrolę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placówce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zlokalizowanej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ul.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Przemyślu,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należącej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przedsiębiorców: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Pana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prowadzącego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działalność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gospodarczą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firmą:</w:t>
      </w:r>
      <w:r w:rsidRPr="007617E2">
        <w:rPr>
          <w:bCs w:val="0"/>
        </w:rPr>
        <w:t xml:space="preserve"> </w:t>
      </w:r>
      <w:r w:rsidRPr="006C4FD2">
        <w:rPr>
          <w:bCs w:val="0"/>
        </w:rPr>
        <w:t>Janusz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7617E2">
        <w:rPr>
          <w:bCs w:val="0"/>
        </w:rPr>
        <w:t xml:space="preserve"> </w:t>
      </w:r>
      <w:r w:rsidRPr="006C4FD2">
        <w:rPr>
          <w:bCs w:val="0"/>
        </w:rPr>
        <w:t>KOLMAR-BIS,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Pani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prowadzącej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działalność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gospodarczą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firmą:</w:t>
      </w:r>
      <w:r w:rsidRPr="007617E2">
        <w:rPr>
          <w:bCs w:val="0"/>
        </w:rPr>
        <w:t xml:space="preserve"> </w:t>
      </w:r>
      <w:r w:rsidRPr="006C4FD2">
        <w:rPr>
          <w:bCs w:val="0"/>
        </w:rPr>
        <w:t>Mieczysława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7617E2">
        <w:rPr>
          <w:bCs w:val="0"/>
        </w:rPr>
        <w:t xml:space="preserve"> </w:t>
      </w:r>
      <w:r w:rsidRPr="006C4FD2">
        <w:rPr>
          <w:bCs w:val="0"/>
        </w:rPr>
        <w:t>KOLMAR-BIS,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–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wspólników: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„KOLMAR-BIS”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Spółka</w:t>
      </w:r>
      <w:r w:rsidRPr="007617E2">
        <w:rPr>
          <w:bCs w:val="0"/>
        </w:rPr>
        <w:t xml:space="preserve"> </w:t>
      </w:r>
      <w:r w:rsidRPr="006C4FD2">
        <w:rPr>
          <w:bCs w:val="0"/>
        </w:rPr>
        <w:t>Cywilna</w:t>
      </w:r>
      <w:r w:rsidRPr="007617E2">
        <w:rPr>
          <w:bCs w:val="0"/>
        </w:rPr>
        <w:t xml:space="preserve"> </w:t>
      </w:r>
      <w:r w:rsidRPr="006C4FD2">
        <w:rPr>
          <w:bCs w:val="0"/>
        </w:rPr>
        <w:t>Janusz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Mieczysława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–</w:t>
      </w:r>
      <w:r w:rsidRPr="007617E2">
        <w:rPr>
          <w:bCs w:val="0"/>
        </w:rPr>
        <w:t xml:space="preserve"> </w:t>
      </w:r>
      <w:r w:rsidRPr="006C4FD2">
        <w:rPr>
          <w:bCs w:val="0"/>
        </w:rPr>
        <w:t>zwanymi</w:t>
      </w:r>
      <w:r w:rsidRPr="007617E2">
        <w:rPr>
          <w:bCs w:val="0"/>
        </w:rPr>
        <w:t xml:space="preserve"> </w:t>
      </w:r>
      <w:r w:rsidRPr="006C4FD2">
        <w:rPr>
          <w:bCs w:val="0"/>
        </w:rPr>
        <w:t>dalej: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„przedsiębiorcami”,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„kontrolowanymi”</w:t>
      </w:r>
      <w:r w:rsidRPr="007617E2">
        <w:rPr>
          <w:bCs w:val="0"/>
        </w:rPr>
        <w:t xml:space="preserve"> </w:t>
      </w:r>
      <w:r w:rsidRPr="006C4FD2">
        <w:rPr>
          <w:bCs w:val="0"/>
        </w:rPr>
        <w:t>lub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„wspólnikami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spółki</w:t>
      </w:r>
      <w:r w:rsidRPr="007617E2">
        <w:rPr>
          <w:bCs w:val="0"/>
        </w:rPr>
        <w:t xml:space="preserve"> </w:t>
      </w:r>
      <w:r w:rsidRPr="006C4FD2">
        <w:rPr>
          <w:bCs w:val="0"/>
        </w:rPr>
        <w:t>cywilnej”.</w:t>
      </w:r>
    </w:p>
    <w:p w14:paraId="2C85532D" w14:textId="6597A07B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Kontrolę,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(tekst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jednolity: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162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późn</w:t>
      </w:r>
      <w:proofErr w:type="spellEnd"/>
      <w:r w:rsidRPr="006C4FD2">
        <w:rPr>
          <w:rFonts w:ascii="Arial" w:hAnsi="Arial" w:cs="Arial"/>
          <w:szCs w:val="24"/>
        </w:rPr>
        <w:t>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zm.)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poprzedzono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skierowanym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Zawiadomieniem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zamiarze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sygnatura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DP.8360.32.2022.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Odbiór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zawiadomienia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pokwitowała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Pani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6C4FD2">
        <w:rPr>
          <w:rFonts w:ascii="Arial" w:hAnsi="Arial" w:cs="Arial"/>
          <w:szCs w:val="24"/>
        </w:rPr>
        <w:t>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wspólnik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spółce.</w:t>
      </w:r>
    </w:p>
    <w:p w14:paraId="11D4B5E6" w14:textId="24B8401F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trakcie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sprawdzono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m.in.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przestrzeganie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jednostkowych.</w:t>
      </w:r>
    </w:p>
    <w:p w14:paraId="2852F626" w14:textId="2661E50C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24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maja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inspektorzy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sprawdzili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prawidłowość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uwidaczniania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informacji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powyższym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zakresie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dla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133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partii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produktów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wybranych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oferty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handlowej,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stwierdzając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łącznie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105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partiach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nieprawidłowości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polegające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na:</w:t>
      </w:r>
      <w:r w:rsidRPr="007617E2">
        <w:rPr>
          <w:bCs w:val="0"/>
        </w:rPr>
        <w:t xml:space="preserve"> </w:t>
      </w:r>
    </w:p>
    <w:p w14:paraId="11B9CF1F" w14:textId="64CD457A" w:rsidR="006C4FD2" w:rsidRPr="006C4FD2" w:rsidRDefault="006C4FD2" w:rsidP="006C4FD2">
      <w:pPr>
        <w:numPr>
          <w:ilvl w:val="0"/>
          <w:numId w:val="42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b/>
          <w:szCs w:val="24"/>
        </w:rPr>
        <w:t>braku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informacji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o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cenie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jednostkowej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dla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produktów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pn.: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Kubuś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jabłko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marchew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banan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jabłko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mięta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jabłko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energetyczny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Tiger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after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alcohol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chmiel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rześka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cytryna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cytroneta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rabarbarowym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330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gruszkowym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330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wieloowocowy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lemoniada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cytryna-malina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śmietankowo-koperkowy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Winiary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27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Barszcz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biały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Winiary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Żurek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Winiary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Groszek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ptysiowy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125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Słomka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ptysiowa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Brześć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Owsianka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jabłkiem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bananem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Kupiec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Baton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Corn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Flakes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Nestle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Wafel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Princessa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kokosowa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Nestle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słodko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kwaśny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Łowicz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chiński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Łowicz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oryginalny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spaghetti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Pudliszki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jarosławska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Smalec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mięsem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czosnkiem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Gulasz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wojskowy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Military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stew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425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Lisiecka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Wieprzowina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własnym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Wołowina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własnym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Gulasz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angielski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160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Szynka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Krakus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455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Ketchup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pikantny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Roleski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290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Ketchup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łagodny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Roleski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290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Ketchup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markowy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pikantny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Roleski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Ketchup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łagodny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Kotlin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Ketchup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łagodny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Pudliszki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Pepsi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330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pomarańczowym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Mirinda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330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energetyczny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Black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100%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pomarańcza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Tarczyn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Nektar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czarna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porzeczka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Tarczyn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multiwitamina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Tarczyn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jabłko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arbuz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owocowy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Tymbark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brzoskwinia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pomarańcza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gazowany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jajeczny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Babuni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niegazowany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Caprio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Multiwitamina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niegazowany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Caprio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Pomarańcza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niegazowany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Caprio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czarna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porzeczka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pełnoziarnisty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pióro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Polmak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gryczana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Kraw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kukurydziana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Kraw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manna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Kraw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Ryż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naturalny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brązowy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Kros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Ryż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Sonko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jęczmienna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Kraw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gryczana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prażona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Kupiec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muszelki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Lubella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nitki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cięte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Lubella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łazanki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Lubella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Makaron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babuni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EkMak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Herbatniki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Petitki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mleczną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czekoladą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111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Herbatniki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kokosowe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Łakotki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168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Pierniki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lukrowane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Dessimo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Chrupki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chlebowe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Bake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Rolls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7Days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160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Biszkopty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Petitki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Biszkopty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Lady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Fingers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Gurgul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Ciasteczka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kakaowe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OREO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176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Zupa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błyskawiczna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łagodna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Vifon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Złoty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Zupa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błyskawiczna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Vifon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Łagodny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Landrynki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Goplana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Żelki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węże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Fiesta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ziarnista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mielona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Fort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mielona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Finezja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Prima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Delecta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wielokwiatowy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Sądecki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Bartnik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spadziowy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Sądecki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Bartnik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gryczany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Sądecki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Bartnik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energetyczny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Komodo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Napój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energetyczny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Tiger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Smalec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wyborowy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Sokołów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Tłuszcz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smarowania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Śniadaniowa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Lumiko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Mleko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UHT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łaciate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ml;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Margaryna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półtłusta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Śniadaniowa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Margaryna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roślinna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ekstra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Lumiko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zbożowa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Kujawianka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Pasztet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firmowy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Profi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131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Sałatka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rybna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warzywami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łososiem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Kapusta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kiszona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sandomierska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megawita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Ananas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plastry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lekkim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syropie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565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g/340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Gruszka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śnieżna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połówki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lekkim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syropie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g/460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Fasola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Czerwona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Kidney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Brzoskwinie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połówki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lekkim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syropie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Helios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Fasola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Hiszpańska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Kukurydza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złocista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Bonduelle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340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g/285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Kukurydza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pakowana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próżniowo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Vernet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g/285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Kukurydza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Groszek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Vernet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Groszek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tradycyjny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Bonduelle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Ogórki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konserwowe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Global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g/280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Papryka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słodka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Global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g/380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Kapusta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czerwona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Global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850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Oliwki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czarne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pestek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Hutesa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Pieczarki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marynowane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Klimex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g/160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Sałatka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ukraińska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Global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840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g/460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Pieczarki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naturalne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krojone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Tekmar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770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g/425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Tuńczyk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kawałki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sosie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własnym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Kier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170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g/120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g;</w:t>
      </w:r>
    </w:p>
    <w:p w14:paraId="204B9E66" w14:textId="17EE5EAC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bCs/>
          <w:szCs w:val="24"/>
        </w:rPr>
        <w:t>co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narusza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informowaniu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(tekst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jednolity: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178)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dalej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„ustawą”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pakowanych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spożywczych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stałym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znajdujących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Ministra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Rozwoju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(Dz.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2121).</w:t>
      </w:r>
    </w:p>
    <w:p w14:paraId="10086322" w14:textId="1102A822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trakcie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uczestniczący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wspólnik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spółki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cywilnej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oświadczył,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wynika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przeoczenia.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Zobowiązał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ponadto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uzupełnienia.</w:t>
      </w:r>
      <w:r w:rsidRPr="007617E2">
        <w:rPr>
          <w:rFonts w:ascii="Arial" w:hAnsi="Arial" w:cs="Arial"/>
          <w:szCs w:val="24"/>
        </w:rPr>
        <w:t xml:space="preserve"> </w:t>
      </w:r>
    </w:p>
    <w:p w14:paraId="2CCFCC0C" w14:textId="05DBCB63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Powyższe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ustalenia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udokumentowano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protokole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DP.8361.48.2022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załącznikami,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m.in.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fotografiami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zakwestionowanych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oświadczeniem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wspólnika.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Uwag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protokołu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wnoszono.</w:t>
      </w:r>
    </w:p>
    <w:p w14:paraId="3AD3A0C8" w14:textId="510442F9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związku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powyższymi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ustaleniami,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pismem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17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sierpnia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Podkarpacki</w:t>
      </w:r>
      <w:r w:rsidRPr="007617E2">
        <w:rPr>
          <w:bCs w:val="0"/>
        </w:rPr>
        <w:t xml:space="preserve"> </w:t>
      </w:r>
      <w:r w:rsidRPr="006C4FD2">
        <w:rPr>
          <w:bCs w:val="0"/>
        </w:rPr>
        <w:t>Wojewódzki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Inspektor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zawiadomił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stronę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wszczęciu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urzędu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postepowania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trybie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art.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6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ustawy.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Jednocześnie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stronę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postępowania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pouczono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przysługującym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prawie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czynnego</w:t>
      </w:r>
      <w:r w:rsidRPr="007617E2">
        <w:rPr>
          <w:bCs w:val="0"/>
        </w:rPr>
        <w:t xml:space="preserve"> </w:t>
      </w:r>
      <w:r w:rsidRPr="006C4FD2">
        <w:rPr>
          <w:bCs w:val="0"/>
        </w:rPr>
        <w:t>udziału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postępowaniu,</w:t>
      </w:r>
      <w:r w:rsidRPr="007617E2">
        <w:rPr>
          <w:bCs w:val="0"/>
        </w:rPr>
        <w:t xml:space="preserve"> </w:t>
      </w:r>
      <w:r w:rsidRPr="006C4FD2">
        <w:rPr>
          <w:bCs w:val="0"/>
        </w:rPr>
        <w:t>a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szczególności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prawie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wypowiadania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co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zebranych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dowodów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materiałów,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przeglądania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akt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sprawy,</w:t>
      </w:r>
      <w:r w:rsidRPr="007617E2">
        <w:rPr>
          <w:bCs w:val="0"/>
        </w:rPr>
        <w:t xml:space="preserve"> </w:t>
      </w:r>
      <w:r w:rsidRPr="006C4FD2">
        <w:rPr>
          <w:bCs w:val="0"/>
        </w:rPr>
        <w:t>jak</w:t>
      </w:r>
      <w:r w:rsidRPr="007617E2">
        <w:rPr>
          <w:bCs w:val="0"/>
        </w:rPr>
        <w:t xml:space="preserve"> </w:t>
      </w:r>
      <w:r w:rsidRPr="006C4FD2">
        <w:rPr>
          <w:bCs w:val="0"/>
        </w:rPr>
        <w:t>również</w:t>
      </w:r>
      <w:r w:rsidRPr="007617E2">
        <w:rPr>
          <w:bCs w:val="0"/>
        </w:rPr>
        <w:t xml:space="preserve"> </w:t>
      </w:r>
      <w:r w:rsidRPr="006C4FD2">
        <w:rPr>
          <w:bCs w:val="0"/>
        </w:rPr>
        <w:t>brania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udziału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przeprowadzaniu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dowodu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możliwości</w:t>
      </w:r>
      <w:r w:rsidRPr="007617E2">
        <w:rPr>
          <w:bCs w:val="0"/>
        </w:rPr>
        <w:t xml:space="preserve"> </w:t>
      </w:r>
      <w:r w:rsidRPr="006C4FD2">
        <w:rPr>
          <w:bCs w:val="0"/>
        </w:rPr>
        <w:t>złożenia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wyjaśnienia.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Jednocześnie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stronę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wezwano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przedłożenia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dokumentacji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stwierdzającej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wielkość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obrotów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przychodu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zakończony</w:t>
      </w:r>
      <w:r w:rsidRPr="007617E2">
        <w:rPr>
          <w:bCs w:val="0"/>
        </w:rPr>
        <w:t xml:space="preserve"> </w:t>
      </w:r>
      <w:r w:rsidRPr="006C4FD2">
        <w:rPr>
          <w:bCs w:val="0"/>
        </w:rPr>
        <w:t>rok</w:t>
      </w:r>
      <w:r w:rsidRPr="007617E2">
        <w:rPr>
          <w:bCs w:val="0"/>
        </w:rPr>
        <w:t xml:space="preserve"> </w:t>
      </w:r>
      <w:r w:rsidRPr="006C4FD2">
        <w:rPr>
          <w:bCs w:val="0"/>
        </w:rPr>
        <w:t>rozliczeniowy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2021.</w:t>
      </w:r>
    </w:p>
    <w:p w14:paraId="4111ACA1" w14:textId="7976A7B6" w:rsidR="00F64E33" w:rsidRPr="007617E2" w:rsidRDefault="006C4FD2" w:rsidP="007617E2">
      <w:pPr>
        <w:pStyle w:val="Nagwek3"/>
        <w:spacing w:before="120"/>
        <w:rPr>
          <w:bCs w:val="0"/>
        </w:rPr>
      </w:pPr>
      <w:r w:rsidRPr="007617E2">
        <w:rPr>
          <w:bCs w:val="0"/>
        </w:rPr>
        <w:t xml:space="preserve">W dniu 25 sierpnia 2022 r. w odpowiedzi na Zawiadomienie o wszczęciu postępowania do Delegatury w Przemyślu wpłynęło pismo z dnia 23 sierpnia 2022 r. podpisane przez wspólnika w spółce </w:t>
      </w:r>
      <w:r w:rsidRPr="007617E2">
        <w:rPr>
          <w:b/>
          <w:bCs w:val="0"/>
        </w:rPr>
        <w:t xml:space="preserve">(dane zanonimizowane) </w:t>
      </w:r>
      <w:r w:rsidRPr="007617E2">
        <w:rPr>
          <w:bCs w:val="0"/>
        </w:rPr>
        <w:t xml:space="preserve">wskazujące obroty </w:t>
      </w:r>
      <w:r w:rsidRPr="007617E2">
        <w:rPr>
          <w:bCs w:val="0"/>
        </w:rPr>
        <w:lastRenderedPageBreak/>
        <w:t>netto oraz przychód netto w okresie 01.01-31.12.2021 r. W piśmie wyjaśniono również, iż zakwestionowany brak prawidłowych metek cen (były tylko pisane odręcznie) powstał z powodu awarii drukarki, na której drukowane były z programu prawidłowe metki. Oświadczono także, iż już w trakcie kontroli zaczęto uzupełniać brakujące metki i na drugi dzień wszystkie zostały uzupełnione</w:t>
      </w:r>
      <w:r w:rsidR="00F64E33" w:rsidRPr="007617E2">
        <w:rPr>
          <w:bCs w:val="0"/>
        </w:rPr>
        <w:t>.</w:t>
      </w:r>
    </w:p>
    <w:p w14:paraId="048832BA" w14:textId="6AC8319B" w:rsidR="00A96E78" w:rsidRPr="007617E2" w:rsidRDefault="00F64E33" w:rsidP="00CF4D4C">
      <w:pPr>
        <w:pStyle w:val="Nagwek2"/>
      </w:pPr>
      <w:r w:rsidRPr="007617E2">
        <w:t>Podkarpacki</w:t>
      </w:r>
      <w:r w:rsidR="006C4FD2" w:rsidRPr="007617E2">
        <w:t xml:space="preserve"> </w:t>
      </w:r>
      <w:r w:rsidRPr="007617E2">
        <w:t>Wojewódzki</w:t>
      </w:r>
      <w:r w:rsidR="006C4FD2" w:rsidRPr="007617E2">
        <w:t xml:space="preserve"> </w:t>
      </w:r>
      <w:r w:rsidRPr="007617E2">
        <w:t>Inspektor</w:t>
      </w:r>
      <w:r w:rsidR="006C4FD2" w:rsidRPr="007617E2">
        <w:t xml:space="preserve"> </w:t>
      </w:r>
      <w:r w:rsidRPr="007617E2">
        <w:t>Inspekcji</w:t>
      </w:r>
      <w:r w:rsidR="006C4FD2" w:rsidRPr="007617E2">
        <w:t xml:space="preserve"> </w:t>
      </w:r>
      <w:r w:rsidRPr="007617E2">
        <w:t>Handlowej</w:t>
      </w:r>
      <w:r w:rsidR="006C4FD2" w:rsidRPr="007617E2">
        <w:t xml:space="preserve"> </w:t>
      </w:r>
      <w:r w:rsidRPr="007617E2">
        <w:t>ustalił</w:t>
      </w:r>
      <w:r w:rsidR="006C4FD2" w:rsidRPr="007617E2">
        <w:t xml:space="preserve"> </w:t>
      </w:r>
      <w:r w:rsidRPr="007617E2">
        <w:t>i</w:t>
      </w:r>
      <w:r w:rsidR="006C4FD2" w:rsidRPr="007617E2">
        <w:t xml:space="preserve"> </w:t>
      </w:r>
      <w:r w:rsidRPr="007617E2">
        <w:t>stwierdził,</w:t>
      </w:r>
      <w:r w:rsidR="006C4FD2" w:rsidRPr="007617E2">
        <w:t xml:space="preserve"> </w:t>
      </w:r>
      <w:r w:rsidRPr="007617E2">
        <w:t>co</w:t>
      </w:r>
      <w:r w:rsidR="006C4FD2" w:rsidRPr="007617E2">
        <w:t xml:space="preserve"> </w:t>
      </w:r>
      <w:r w:rsidRPr="007617E2">
        <w:t>następuje</w:t>
      </w:r>
      <w:r w:rsidR="0051739C" w:rsidRPr="007617E2">
        <w:t>:</w:t>
      </w:r>
    </w:p>
    <w:p w14:paraId="54D60FB0" w14:textId="53A17CEA" w:rsidR="006C4FD2" w:rsidRPr="007617E2" w:rsidRDefault="002339B1" w:rsidP="007617E2">
      <w:pPr>
        <w:pStyle w:val="Nagwek3"/>
        <w:spacing w:before="120"/>
        <w:rPr>
          <w:bCs w:val="0"/>
        </w:rPr>
      </w:pPr>
      <w:r w:rsidRPr="007617E2">
        <w:rPr>
          <w:bCs w:val="0"/>
        </w:rPr>
        <w:t>Zgodnie</w:t>
      </w:r>
      <w:r w:rsidR="006C4FD2" w:rsidRPr="007617E2">
        <w:rPr>
          <w:bCs w:val="0"/>
        </w:rPr>
        <w:t xml:space="preserve"> z art. 6 ust. 1 ustawy karę pieniężną na przedsiębiorcę, który nie wykonuje obowiązku uwidaczniania cen w miejscu sprzedaży detalicznej nakłada wojewódzki inspektor Inspekcji Handlowej. W związku z tym, że naruszenie miało miejsce w placówce handlowej zlokalizowanej w Przemyślu (woj. podkarpackie), w której prowadzona jest sprzedaż detaliczna, właściwym do prowadzenia postępowania i nałożenia kary jest Podkarpacki Wojewódzki Inspektor Inspekcji Handlowej.</w:t>
      </w:r>
    </w:p>
    <w:p w14:paraId="3324B685" w14:textId="5C463E8E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podmiot,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osoba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fizyczna,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osoba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organizacyjna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niebędąca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osobą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prawną,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odrębna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przyznaje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zdolność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prawną,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wykonująca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1).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wspólnicy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spółki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cywilnej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wykonywanej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2).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kolei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zorganizowana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zarobkowa,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wykonywana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własnym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imieniu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sposób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ciągły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przedsiębiorców.</w:t>
      </w:r>
    </w:p>
    <w:p w14:paraId="227ACF28" w14:textId="688CC900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miejscu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detalicznej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świadczenia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(usługi)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sposób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jednoznaczny,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niebudzący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wątpliwości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umożliwiający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porównanie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cen.</w:t>
      </w:r>
      <w:r w:rsidRPr="007617E2">
        <w:rPr>
          <w:rFonts w:ascii="Arial" w:hAnsi="Arial" w:cs="Arial"/>
          <w:szCs w:val="24"/>
        </w:rPr>
        <w:t xml:space="preserve"> </w:t>
      </w:r>
    </w:p>
    <w:p w14:paraId="5C69E5E8" w14:textId="3B66A609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pojęciem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rozumie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wartość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wyrażoną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pieniężnych,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kupujący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zapłacić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usługę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ustawy).</w:t>
      </w:r>
    </w:p>
    <w:p w14:paraId="65A5CDD8" w14:textId="78D2FC09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(usługi)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ustalona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(usługi),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ilość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liczba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wyrażona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rozumieniu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miarach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ustawy).</w:t>
      </w:r>
      <w:r w:rsidRPr="007617E2">
        <w:rPr>
          <w:rFonts w:ascii="Arial" w:hAnsi="Arial" w:cs="Arial"/>
          <w:szCs w:val="24"/>
        </w:rPr>
        <w:t xml:space="preserve"> </w:t>
      </w:r>
    </w:p>
    <w:p w14:paraId="24D6CC22" w14:textId="03F1AC83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lastRenderedPageBreak/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wydanym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rozporządzeniem,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a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konkretnie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z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miejscu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ogólnodostępnym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dobrze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widocznym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towarze,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bezpośrednio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bliskości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dotyczy,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szczególności: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wywieszce,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cenniku,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katalogu,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obwolucie,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postaci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nadruku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napisu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opakowaniu.</w:t>
      </w:r>
    </w:p>
    <w:p w14:paraId="5F620712" w14:textId="58C9AF06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pojęciem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rozumie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etykietę,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metkę,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tabliczkę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plakat;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formę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wyświetlacza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rozporządzenia).</w:t>
      </w:r>
    </w:p>
    <w:p w14:paraId="4EB62BC2" w14:textId="1C130911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natomiast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dotyczy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odpowiednio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za:</w:t>
      </w:r>
    </w:p>
    <w:p w14:paraId="3DB992BC" w14:textId="524D6962" w:rsidR="006C4FD2" w:rsidRPr="006C4FD2" w:rsidRDefault="006C4FD2" w:rsidP="006C4FD2">
      <w:pPr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litr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metr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sześcienny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według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objętości;</w:t>
      </w:r>
    </w:p>
    <w:p w14:paraId="133F074C" w14:textId="1144E12B" w:rsidR="006C4FD2" w:rsidRPr="006C4FD2" w:rsidRDefault="006C4FD2" w:rsidP="006C4FD2">
      <w:pPr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kilogram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według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masy;</w:t>
      </w:r>
    </w:p>
    <w:p w14:paraId="7407AFA5" w14:textId="6F5723AB" w:rsidR="006C4FD2" w:rsidRPr="006C4FD2" w:rsidRDefault="006C4FD2" w:rsidP="006C4FD2">
      <w:pPr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metr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według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długości;</w:t>
      </w:r>
    </w:p>
    <w:p w14:paraId="65EA4041" w14:textId="18785099" w:rsidR="006C4FD2" w:rsidRPr="006C4FD2" w:rsidRDefault="006C4FD2" w:rsidP="006C4FD2">
      <w:pPr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metr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kwadratowy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według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powierzchni;</w:t>
      </w:r>
    </w:p>
    <w:p w14:paraId="66AFEC6E" w14:textId="7678C850" w:rsidR="006C4FD2" w:rsidRPr="006C4FD2" w:rsidRDefault="006C4FD2" w:rsidP="006C4FD2">
      <w:pPr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sztukę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przeznaczonych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sztuki.</w:t>
      </w:r>
    </w:p>
    <w:p w14:paraId="060E2A9B" w14:textId="1F9FAF5A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cytowanego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szczególnych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uzasadnionych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rodzajem,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przeznaczeniem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zwyczajowo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oferowaną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ilością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dopuszcza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stosowanie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dziesiętnych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wielokrotności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podwielokrotności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legalnych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1.</w:t>
      </w:r>
    </w:p>
    <w:p w14:paraId="68852C56" w14:textId="085C9053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pakowanego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oznaczonego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liczbą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sztuk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dopuszcza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stosowanie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przeliczenia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sztukę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dziesiętną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wielokrotność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liczby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sztuk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rozporządzenia).</w:t>
      </w:r>
    </w:p>
    <w:p w14:paraId="5802C9A4" w14:textId="609FBD68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pakowanego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spożywczego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stałym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znajdującego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dotyczy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netto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spożywczego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odsączeniu,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oznaczonej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opakowaniu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jednostkowym,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jeżeli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mieszanka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jedynie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dodatek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podstawowego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składu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spożywczego.</w:t>
      </w:r>
    </w:p>
    <w:p w14:paraId="7DFE6FB7" w14:textId="71FDE1DD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lastRenderedPageBreak/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wynika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rozporządzenia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pojęciem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netto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odsączeniu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rozumieć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masę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spożywczego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stałym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umieszczonego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płynnym.</w:t>
      </w:r>
    </w:p>
    <w:p w14:paraId="2510C933" w14:textId="37362E43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jeżeli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4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nakłada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niego,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drodze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decyzji,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20000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zł.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sposób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niewymagający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dodatkowych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założeń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wykładni,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nakazuje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wojewódzkiemu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podmiotowi,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ww.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przepisach,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choćby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charakter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Dowiedzenie,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podmiot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wykonał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powyższego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powoduje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konieczność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administracyjną.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Jednocześnie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myśl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ustalaniu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uwzględnia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stopień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dotychczasową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wielkość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obrotów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przychodu.</w:t>
      </w:r>
      <w:r w:rsidRPr="007617E2">
        <w:rPr>
          <w:rFonts w:ascii="Arial" w:hAnsi="Arial" w:cs="Arial"/>
          <w:szCs w:val="24"/>
        </w:rPr>
        <w:t xml:space="preserve"> </w:t>
      </w:r>
    </w:p>
    <w:p w14:paraId="10037DFA" w14:textId="79EADC70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powyższej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sprawie,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wyniku</w:t>
      </w:r>
      <w:r w:rsidRPr="007617E2">
        <w:rPr>
          <w:bCs w:val="0"/>
        </w:rPr>
        <w:t xml:space="preserve"> </w:t>
      </w:r>
      <w:r w:rsidRPr="006C4FD2">
        <w:rPr>
          <w:bCs w:val="0"/>
        </w:rPr>
        <w:t>kontroli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przeprowadzonej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24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26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maja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miejscu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sprzedaży</w:t>
      </w:r>
      <w:r w:rsidRPr="007617E2">
        <w:rPr>
          <w:bCs w:val="0"/>
        </w:rPr>
        <w:t xml:space="preserve"> </w:t>
      </w:r>
      <w:r w:rsidRPr="006C4FD2">
        <w:rPr>
          <w:bCs w:val="0"/>
        </w:rPr>
        <w:t>detalicznej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tj.</w:t>
      </w:r>
      <w:r w:rsidRPr="007617E2">
        <w:rPr>
          <w:bCs w:val="0"/>
        </w:rPr>
        <w:t xml:space="preserve"> </w:t>
      </w:r>
      <w:r w:rsidRPr="006C4FD2">
        <w:rPr>
          <w:bCs w:val="0"/>
        </w:rPr>
        <w:t>placówce</w:t>
      </w:r>
      <w:r w:rsidRPr="007617E2">
        <w:rPr>
          <w:bCs w:val="0"/>
        </w:rPr>
        <w:t xml:space="preserve"> </w:t>
      </w:r>
      <w:r w:rsidRPr="006C4FD2">
        <w:rPr>
          <w:bCs w:val="0"/>
        </w:rPr>
        <w:t>zlokalizowanej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Przemyślu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ul.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należącej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przedsiębiorców: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Pana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prowadzącego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działalność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gospodarczą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firmą:</w:t>
      </w:r>
      <w:r w:rsidRPr="007617E2">
        <w:rPr>
          <w:bCs w:val="0"/>
        </w:rPr>
        <w:t xml:space="preserve"> </w:t>
      </w:r>
      <w:r w:rsidRPr="006C4FD2">
        <w:rPr>
          <w:bCs w:val="0"/>
        </w:rPr>
        <w:t>Janusz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7617E2">
        <w:rPr>
          <w:bCs w:val="0"/>
        </w:rPr>
        <w:t xml:space="preserve"> </w:t>
      </w:r>
      <w:r w:rsidRPr="006C4FD2">
        <w:rPr>
          <w:bCs w:val="0"/>
        </w:rPr>
        <w:t>KOLMAR-BIS,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Pani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prowadzącej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działalność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gospodarczą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firmą:</w:t>
      </w:r>
      <w:r w:rsidRPr="007617E2">
        <w:rPr>
          <w:bCs w:val="0"/>
        </w:rPr>
        <w:t xml:space="preserve"> </w:t>
      </w:r>
      <w:r w:rsidRPr="006C4FD2">
        <w:rPr>
          <w:bCs w:val="0"/>
        </w:rPr>
        <w:t>Mieczysława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7617E2">
        <w:rPr>
          <w:bCs w:val="0"/>
        </w:rPr>
        <w:t xml:space="preserve"> </w:t>
      </w:r>
      <w:r w:rsidRPr="006C4FD2">
        <w:rPr>
          <w:bCs w:val="0"/>
        </w:rPr>
        <w:t>KOLMAR-BIS,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–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wspólników: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„KOLMAR-BIS”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Spółka</w:t>
      </w:r>
      <w:r w:rsidRPr="007617E2">
        <w:rPr>
          <w:bCs w:val="0"/>
        </w:rPr>
        <w:t xml:space="preserve"> </w:t>
      </w:r>
      <w:r w:rsidRPr="006C4FD2">
        <w:rPr>
          <w:bCs w:val="0"/>
        </w:rPr>
        <w:t>Cywilna</w:t>
      </w:r>
      <w:r w:rsidRPr="007617E2">
        <w:rPr>
          <w:bCs w:val="0"/>
        </w:rPr>
        <w:t xml:space="preserve"> </w:t>
      </w:r>
      <w:r w:rsidRPr="006C4FD2">
        <w:rPr>
          <w:bCs w:val="0"/>
        </w:rPr>
        <w:t>Janusz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Mieczysława</w:t>
      </w:r>
      <w:r w:rsidRPr="007617E2">
        <w:rPr>
          <w:bCs w:val="0"/>
        </w:rPr>
        <w:t xml:space="preserve"> </w:t>
      </w:r>
      <w:proofErr w:type="spellStart"/>
      <w:r w:rsidRPr="006C4FD2">
        <w:rPr>
          <w:bCs w:val="0"/>
        </w:rPr>
        <w:t>Kicman</w:t>
      </w:r>
      <w:proofErr w:type="spellEnd"/>
      <w:r w:rsidRPr="006C4FD2">
        <w:rPr>
          <w:bCs w:val="0"/>
        </w:rPr>
        <w:t>,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Przemyśl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ustalono,</w:t>
      </w:r>
      <w:r w:rsidRPr="007617E2">
        <w:rPr>
          <w:bCs w:val="0"/>
        </w:rPr>
        <w:t xml:space="preserve"> </w:t>
      </w:r>
      <w:r w:rsidRPr="006C4FD2">
        <w:rPr>
          <w:bCs w:val="0"/>
        </w:rPr>
        <w:t>iż</w:t>
      </w:r>
      <w:r w:rsidRPr="007617E2">
        <w:rPr>
          <w:bCs w:val="0"/>
        </w:rPr>
        <w:t xml:space="preserve"> </w:t>
      </w:r>
      <w:r w:rsidRPr="006C4FD2">
        <w:rPr>
          <w:bCs w:val="0"/>
        </w:rPr>
        <w:t>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dopełniono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wynikającego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art.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4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1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ustawy</w:t>
      </w:r>
      <w:r w:rsidRPr="007617E2">
        <w:rPr>
          <w:bCs w:val="0"/>
        </w:rPr>
        <w:t xml:space="preserve"> </w:t>
      </w:r>
      <w:r w:rsidRPr="006C4FD2">
        <w:rPr>
          <w:bCs w:val="0"/>
        </w:rPr>
        <w:t>obowiązku</w:t>
      </w:r>
      <w:r w:rsidRPr="007617E2">
        <w:rPr>
          <w:bCs w:val="0"/>
        </w:rPr>
        <w:t xml:space="preserve"> </w:t>
      </w:r>
      <w:r w:rsidRPr="006C4FD2">
        <w:rPr>
          <w:bCs w:val="0"/>
        </w:rPr>
        <w:t>tj.</w:t>
      </w:r>
      <w:r w:rsidRPr="007617E2">
        <w:rPr>
          <w:bCs w:val="0"/>
        </w:rPr>
        <w:t xml:space="preserve"> </w:t>
      </w:r>
      <w:r w:rsidRPr="006C4FD2">
        <w:rPr>
          <w:bCs w:val="0"/>
        </w:rPr>
        <w:t>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uwidoczniono</w:t>
      </w:r>
      <w:r w:rsidRPr="007617E2">
        <w:rPr>
          <w:bCs w:val="0"/>
        </w:rPr>
        <w:t xml:space="preserve"> </w:t>
      </w:r>
      <w:r w:rsidRPr="006C4FD2">
        <w:rPr>
          <w:bCs w:val="0"/>
        </w:rPr>
        <w:t>cen</w:t>
      </w:r>
      <w:r w:rsidRPr="007617E2">
        <w:rPr>
          <w:bCs w:val="0"/>
        </w:rPr>
        <w:t xml:space="preserve"> </w:t>
      </w:r>
      <w:r w:rsidRPr="006C4FD2">
        <w:rPr>
          <w:bCs w:val="0"/>
        </w:rPr>
        <w:t>i</w:t>
      </w:r>
      <w:r w:rsidRPr="007617E2">
        <w:rPr>
          <w:bCs w:val="0"/>
        </w:rPr>
        <w:t xml:space="preserve"> </w:t>
      </w:r>
      <w:r w:rsidRPr="006C4FD2">
        <w:rPr>
          <w:bCs w:val="0"/>
        </w:rPr>
        <w:t>cen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jednostkowych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sposób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jednoznaczny,</w:t>
      </w:r>
      <w:r w:rsidRPr="007617E2">
        <w:rPr>
          <w:bCs w:val="0"/>
        </w:rPr>
        <w:t xml:space="preserve"> </w:t>
      </w:r>
      <w:r w:rsidRPr="006C4FD2">
        <w:rPr>
          <w:bCs w:val="0"/>
        </w:rPr>
        <w:t>niebudzący</w:t>
      </w:r>
      <w:r w:rsidRPr="007617E2">
        <w:rPr>
          <w:bCs w:val="0"/>
        </w:rPr>
        <w:t xml:space="preserve"> </w:t>
      </w:r>
      <w:r w:rsidRPr="006C4FD2">
        <w:rPr>
          <w:bCs w:val="0"/>
        </w:rPr>
        <w:t>wątpliwości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umożliwiający</w:t>
      </w:r>
      <w:r w:rsidRPr="007617E2">
        <w:rPr>
          <w:bCs w:val="0"/>
        </w:rPr>
        <w:t xml:space="preserve"> </w:t>
      </w:r>
      <w:r w:rsidRPr="006C4FD2">
        <w:rPr>
          <w:bCs w:val="0"/>
        </w:rPr>
        <w:t>ich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porównanie.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stu</w:t>
      </w:r>
      <w:r w:rsidRPr="007617E2">
        <w:rPr>
          <w:bCs w:val="0"/>
        </w:rPr>
        <w:t xml:space="preserve"> </w:t>
      </w:r>
      <w:r w:rsidRPr="006C4FD2">
        <w:rPr>
          <w:bCs w:val="0"/>
        </w:rPr>
        <w:t>pięciu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partiach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produktów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poddanych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kontroli</w:t>
      </w:r>
      <w:r w:rsidRPr="007617E2">
        <w:rPr>
          <w:bCs w:val="0"/>
        </w:rPr>
        <w:t xml:space="preserve"> </w:t>
      </w:r>
      <w:r w:rsidRPr="006C4FD2">
        <w:rPr>
          <w:bCs w:val="0"/>
        </w:rPr>
        <w:t>stwierdzono</w:t>
      </w:r>
      <w:r w:rsidRPr="007617E2">
        <w:rPr>
          <w:bCs w:val="0"/>
        </w:rPr>
        <w:t xml:space="preserve"> </w:t>
      </w:r>
      <w:r w:rsidRPr="006C4FD2">
        <w:rPr>
          <w:bCs w:val="0"/>
        </w:rPr>
        <w:t>brak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informacji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cenie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jednostkowej.</w:t>
      </w:r>
    </w:p>
    <w:p w14:paraId="71048821" w14:textId="667B1BF5" w:rsidR="006C4FD2" w:rsidRPr="006C4FD2" w:rsidRDefault="006C4FD2" w:rsidP="006C4FD2">
      <w:pPr>
        <w:spacing w:before="120" w:line="360" w:lineRule="auto"/>
        <w:rPr>
          <w:rFonts w:ascii="Arial" w:hAnsi="Arial" w:cs="Arial"/>
          <w:b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powyższym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zostały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przesłanki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kontrolowanych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Panią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przewidzianej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1600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zł.</w:t>
      </w:r>
      <w:r w:rsidRPr="007617E2">
        <w:rPr>
          <w:rFonts w:ascii="Arial" w:hAnsi="Arial" w:cs="Arial"/>
          <w:b/>
          <w:szCs w:val="24"/>
        </w:rPr>
        <w:t xml:space="preserve"> </w:t>
      </w:r>
    </w:p>
    <w:p w14:paraId="55E74F8D" w14:textId="3225415B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lastRenderedPageBreak/>
        <w:t>Wymierzając</w:t>
      </w:r>
      <w:r w:rsidRPr="007617E2">
        <w:rPr>
          <w:bCs w:val="0"/>
        </w:rPr>
        <w:t xml:space="preserve"> </w:t>
      </w:r>
      <w:r w:rsidRPr="006C4FD2">
        <w:rPr>
          <w:bCs w:val="0"/>
        </w:rPr>
        <w:t>ją</w:t>
      </w:r>
      <w:r w:rsidRPr="007617E2">
        <w:rPr>
          <w:bCs w:val="0"/>
        </w:rPr>
        <w:t xml:space="preserve"> </w:t>
      </w:r>
      <w:r w:rsidRPr="006C4FD2">
        <w:rPr>
          <w:bCs w:val="0"/>
        </w:rPr>
        <w:t>PWIIH</w:t>
      </w:r>
      <w:r w:rsidRPr="007617E2">
        <w:rPr>
          <w:bCs w:val="0"/>
        </w:rPr>
        <w:t xml:space="preserve"> </w:t>
      </w:r>
      <w:r w:rsidRPr="006C4FD2">
        <w:rPr>
          <w:bCs w:val="0"/>
        </w:rPr>
        <w:t>wziął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uwagę,</w:t>
      </w:r>
      <w:r w:rsidRPr="007617E2">
        <w:rPr>
          <w:bCs w:val="0"/>
        </w:rPr>
        <w:t xml:space="preserve"> </w:t>
      </w:r>
      <w:r w:rsidRPr="006C4FD2">
        <w:rPr>
          <w:bCs w:val="0"/>
        </w:rPr>
        <w:t>zgodnie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art.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6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ust.</w:t>
      </w:r>
      <w:r w:rsidRPr="007617E2">
        <w:rPr>
          <w:bCs w:val="0"/>
        </w:rPr>
        <w:t xml:space="preserve"> </w:t>
      </w:r>
      <w:r w:rsidRPr="006C4FD2">
        <w:rPr>
          <w:bCs w:val="0"/>
        </w:rPr>
        <w:t>3</w:t>
      </w:r>
      <w:r w:rsidRPr="007617E2">
        <w:rPr>
          <w:bCs w:val="0"/>
        </w:rPr>
        <w:t xml:space="preserve"> </w:t>
      </w:r>
      <w:r w:rsidRPr="006C4FD2">
        <w:rPr>
          <w:bCs w:val="0"/>
        </w:rPr>
        <w:t>ustawy:</w:t>
      </w:r>
    </w:p>
    <w:p w14:paraId="25E3ADEA" w14:textId="75A4FFB2" w:rsidR="006C4FD2" w:rsidRPr="006C4FD2" w:rsidRDefault="006C4FD2" w:rsidP="006C4FD2">
      <w:pPr>
        <w:numPr>
          <w:ilvl w:val="0"/>
          <w:numId w:val="31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b/>
          <w:szCs w:val="24"/>
        </w:rPr>
        <w:t>stopień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sprawdzono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133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asortymentach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stwierdzając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105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partiach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dające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postępowania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przypadku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Cs/>
          <w:szCs w:val="24"/>
        </w:rPr>
        <w:t>niespełna</w:t>
      </w:r>
      <w:r w:rsidRPr="007617E2">
        <w:rPr>
          <w:rFonts w:ascii="Arial" w:hAnsi="Arial" w:cs="Arial"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79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%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losowo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wybranych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m.in.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uniemożliwiały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utrudniały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porównanie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oferowanych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sprzedaży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powyższe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wziął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uwagę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wymierzając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oznaczając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stopień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istotny;</w:t>
      </w:r>
    </w:p>
    <w:p w14:paraId="2A93ADBF" w14:textId="40B2C62E" w:rsidR="006C4FD2" w:rsidRPr="006C4FD2" w:rsidRDefault="006C4FD2" w:rsidP="006C4FD2">
      <w:pPr>
        <w:numPr>
          <w:ilvl w:val="0"/>
          <w:numId w:val="31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b/>
          <w:bCs/>
          <w:szCs w:val="24"/>
        </w:rPr>
        <w:t>dotychczasową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działalność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przedsiębiorcy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fakt,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pierwsze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naruszenie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odnotowane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Handlowej;</w:t>
      </w:r>
    </w:p>
    <w:p w14:paraId="7E7D33A7" w14:textId="6C5D89DB" w:rsidR="006C4FD2" w:rsidRPr="006C4FD2" w:rsidRDefault="006C4FD2" w:rsidP="006C4FD2">
      <w:pPr>
        <w:numPr>
          <w:ilvl w:val="0"/>
          <w:numId w:val="31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b/>
          <w:szCs w:val="24"/>
        </w:rPr>
        <w:t>wielkość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obrotów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i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przychodu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2021.</w:t>
      </w:r>
    </w:p>
    <w:p w14:paraId="24338182" w14:textId="7940E3A5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Biorąc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uwagę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wymienione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kryteria,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kwocie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1600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zł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stosunku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przewidzianej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maksymalnej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uznać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pełni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uzasadnione.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Zdaniem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ponadto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wyrażone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dyrektywy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98/6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Parlamentu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Europejskiego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Rady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lutego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1998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ochrony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podawanie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oferowanych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konsumentom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(Dz.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Urz.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18.3.1998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27),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skuteczna,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proporcjonalna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odstraszająca.</w:t>
      </w:r>
    </w:p>
    <w:p w14:paraId="66FC2B2C" w14:textId="6FDC8D01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uznał,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postępowania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możliwość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zapobieżenia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powstałym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nieprawidłowościom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chociażby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nadzór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prawidłowością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stosowania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prowadzonej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placówce.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Przypomnieć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podczas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wykazano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poprzedzona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została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prawidłowo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doręczonym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zawiadomieniem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zamiarze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czasu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doręczenia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zawiadomienia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minęło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zatem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dostateczny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odpowiednie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przygotowanie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m.in.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sprawdzenie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zweryfikowanie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umieszczanych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powiązanych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takimi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m.in.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gramatury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produktów.</w:t>
      </w:r>
    </w:p>
    <w:p w14:paraId="731113BE" w14:textId="0D798871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Ponadto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odniesieniu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oświadczenia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złożonego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wspólnika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spółki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trakcie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wyjaśnia,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odpowiedzialność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podmiotu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naruszającego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charakter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obiektywny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powstaje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chwilą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popełnienia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Oznacza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znaczenia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pozostają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okoliczności,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wyniku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dopuściła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przeoczenie,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kwestia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niezależna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przyczyn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stwierdzonych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nakładana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wystąpieniem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opisanego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skutku.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już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ujawnienie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podczas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przeprowadzonej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placówce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mieszczącej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ul.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Przemyślu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postępowania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oparciu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Handlowej.</w:t>
      </w:r>
      <w:r w:rsidRPr="007617E2">
        <w:rPr>
          <w:rFonts w:ascii="Arial" w:hAnsi="Arial" w:cs="Arial"/>
          <w:szCs w:val="24"/>
        </w:rPr>
        <w:t xml:space="preserve"> </w:t>
      </w:r>
    </w:p>
    <w:p w14:paraId="712F5B47" w14:textId="68DD29EB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Ponadto,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piśmie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sierpnia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powstania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awarię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drukarki,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kolei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informowano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trakcie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metki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tylko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pisane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odręcznie.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pragnie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wskazać,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uwidocznienie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obowiązkowe,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ustawodawca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podaje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konkretnej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formy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sposobu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sporządzenia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cenowych.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Zatem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ręczne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uzupełnianie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wystarczające,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wywieszka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zawierała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wszystkie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wymagane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więc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jednostkową.</w:t>
      </w:r>
    </w:p>
    <w:p w14:paraId="40CDAB5A" w14:textId="63114E06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kolei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wyeliminowanie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uzupełnienie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świadczyć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rzetelnie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zrozumieniem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podchodzi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wykazanych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Podjęcie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charakter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następczy,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więc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następujący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stwierdzeniu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przepisów.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można,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mógłby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dalszym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ciągu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błędnie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informować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swoich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Niewątpliwie,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rzetelnego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jasnego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poinformowania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usług.</w:t>
      </w:r>
      <w:r w:rsidRPr="007617E2">
        <w:rPr>
          <w:rFonts w:ascii="Arial" w:hAnsi="Arial" w:cs="Arial"/>
          <w:szCs w:val="24"/>
        </w:rPr>
        <w:t xml:space="preserve"> </w:t>
      </w:r>
    </w:p>
    <w:p w14:paraId="2D337F94" w14:textId="75054834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Podkarpacki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stwierdził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uznał,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najistotniejszych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czynników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mających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wpływ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podjęcie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decyzji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zakupie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np.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umożliwiają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kupującym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dokonanie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porównania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rodzaju,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opakowaniach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wielkości,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pozwalają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dokonać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świadomego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najkorzystniejszego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względem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ekonomicznym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wyboru.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kolei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wyliczona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środku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płynnym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niebędącym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składnikiem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lecz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stanowiącym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jedynie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dodatek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możliwość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dokonania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najkorzystniejszego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wyboru.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składnika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podstawowego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determinującego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wybór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spośród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innych,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podobnych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artykułów,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zaś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zalewy,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np.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woda.</w:t>
      </w:r>
      <w:r w:rsidRPr="007617E2">
        <w:rPr>
          <w:rFonts w:ascii="Arial" w:hAnsi="Arial" w:cs="Arial"/>
          <w:szCs w:val="24"/>
        </w:rPr>
        <w:t xml:space="preserve"> </w:t>
      </w:r>
    </w:p>
    <w:p w14:paraId="2BB2091D" w14:textId="6B3D7D1F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Podkreślić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uzyskania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wszystkich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istotnych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towarach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dokonaniem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zakupu.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Uwidocznieniem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zaś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ujawnienie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wymaganych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sposób,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przeciętny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mógł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samodzielnie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zaznajomić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danymi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temat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podejmowania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dodatkowych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czynności.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Uwidocznienie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więc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bezsprzecznie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obowiązków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względem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konsumenta.</w:t>
      </w:r>
      <w:r w:rsidRPr="007617E2">
        <w:rPr>
          <w:rFonts w:ascii="Arial" w:hAnsi="Arial" w:cs="Arial"/>
          <w:szCs w:val="24"/>
        </w:rPr>
        <w:t xml:space="preserve"> </w:t>
      </w:r>
    </w:p>
    <w:p w14:paraId="681467C9" w14:textId="2B010E1D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Wskazać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należy,</w:t>
      </w:r>
      <w:r w:rsidRPr="007617E2">
        <w:rPr>
          <w:bCs w:val="0"/>
        </w:rPr>
        <w:t xml:space="preserve"> </w:t>
      </w:r>
      <w:r w:rsidRPr="006C4FD2">
        <w:rPr>
          <w:bCs w:val="0"/>
        </w:rPr>
        <w:t>że</w:t>
      </w:r>
      <w:r w:rsidRPr="007617E2">
        <w:rPr>
          <w:bCs w:val="0"/>
        </w:rPr>
        <w:t xml:space="preserve"> </w:t>
      </w:r>
      <w:r w:rsidRPr="006C4FD2">
        <w:rPr>
          <w:bCs w:val="0"/>
        </w:rPr>
        <w:t>tutejszy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organ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Inspekcji,</w:t>
      </w:r>
      <w:r w:rsidRPr="007617E2">
        <w:rPr>
          <w:bCs w:val="0"/>
        </w:rPr>
        <w:t xml:space="preserve"> </w:t>
      </w:r>
      <w:r w:rsidRPr="006C4FD2">
        <w:rPr>
          <w:bCs w:val="0"/>
        </w:rPr>
        <w:t>analizując</w:t>
      </w:r>
      <w:r w:rsidRPr="007617E2">
        <w:rPr>
          <w:bCs w:val="0"/>
        </w:rPr>
        <w:t xml:space="preserve"> </w:t>
      </w:r>
      <w:r w:rsidRPr="006C4FD2">
        <w:rPr>
          <w:bCs w:val="0"/>
        </w:rPr>
        <w:t>cały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materiał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dowodowy</w:t>
      </w:r>
      <w:r w:rsidRPr="007617E2">
        <w:rPr>
          <w:bCs w:val="0"/>
        </w:rPr>
        <w:t xml:space="preserve"> </w:t>
      </w:r>
      <w:r w:rsidRPr="006C4FD2">
        <w:rPr>
          <w:bCs w:val="0"/>
        </w:rPr>
        <w:t>nie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znalazł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podstaw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odstąpienia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od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wymierzenia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administracyjnej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kary</w:t>
      </w:r>
      <w:r w:rsidRPr="007617E2">
        <w:rPr>
          <w:bCs w:val="0"/>
        </w:rPr>
        <w:t xml:space="preserve"> </w:t>
      </w:r>
      <w:r w:rsidRPr="006C4FD2">
        <w:rPr>
          <w:bCs w:val="0"/>
        </w:rPr>
        <w:t>pieniężnej.</w:t>
      </w:r>
    </w:p>
    <w:p w14:paraId="71DE8A72" w14:textId="2EB55A12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doszło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wskutek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wyższej,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podlega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ukaraniu.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Pojęcie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wprawdzie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zostało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zdefiniowane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niemniej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poglądami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wyrażanymi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gruncie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cywilnego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„zdarzenie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zewnętrzne,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niemożliwe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przewidzenia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(co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obejmuje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nikłe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prawdopodobieństwo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zajścia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sytuacji)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niemożliwe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zapobieżenia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zasadzie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chodzi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niemożliwość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zapobieżenia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samemu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zjawisku,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następstwom)”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Pokrzywniak.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Klauzula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wyższej.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MoP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2005,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6).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„Siłę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wyższą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odróżnia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zwykłego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(casus)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zdarzenie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nadzwyczajne,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zewnętrzne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niemożliwe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zapobieżenia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(vis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cui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humana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infirmitas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resistere</w:t>
      </w:r>
      <w:proofErr w:type="spellEnd"/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non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potest</w:t>
      </w:r>
      <w:proofErr w:type="spellEnd"/>
      <w:r w:rsidRPr="006C4FD2">
        <w:rPr>
          <w:rFonts w:ascii="Arial" w:hAnsi="Arial" w:cs="Arial"/>
          <w:szCs w:val="24"/>
        </w:rPr>
        <w:t>).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zwłaszcza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zdarzenia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charakterze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katastrofalnych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przyrody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zdarzenia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nadzwyczajne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postaci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zaburzeń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życia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zbiorowego,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wojna,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zamieszki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krajowe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itp.,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pewnych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akty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władzy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publicznej,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przeciwstawić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jednostka”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(A.</w:t>
      </w:r>
      <w:r w:rsidRPr="007617E2">
        <w:rPr>
          <w:rFonts w:ascii="Arial" w:hAnsi="Arial" w:cs="Arial"/>
          <w:szCs w:val="24"/>
        </w:rPr>
        <w:t xml:space="preserve"> </w:t>
      </w:r>
      <w:proofErr w:type="spellStart"/>
      <w:r w:rsidRPr="006C4FD2">
        <w:rPr>
          <w:rFonts w:ascii="Arial" w:hAnsi="Arial" w:cs="Arial"/>
          <w:szCs w:val="24"/>
        </w:rPr>
        <w:t>Kidyba</w:t>
      </w:r>
      <w:proofErr w:type="spellEnd"/>
      <w:r w:rsidRPr="006C4FD2">
        <w:rPr>
          <w:rFonts w:ascii="Arial" w:hAnsi="Arial" w:cs="Arial"/>
          <w:szCs w:val="24"/>
        </w:rPr>
        <w:t>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Kodeks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cywilny.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Komentarz.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Zobowiązania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część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ogólna.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Warszawa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2016,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124).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tutejszego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gruncie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pewnością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mamy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czynienia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wyższej.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dotyczące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uwidaczniania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przeprowadzane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uprzednim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zawiadomieniem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zamiarze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przeprowadzenia,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kontrolowany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czas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możliwość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przygotowania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takiej.</w:t>
      </w:r>
    </w:p>
    <w:p w14:paraId="01721DFF" w14:textId="0207B8CD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Przesłanki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odstąpienia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189f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publicznej,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drodze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decyzji,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odstępuje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poprzestaje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pouczeniu,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jeżeli:</w:t>
      </w:r>
    </w:p>
    <w:p w14:paraId="11F56661" w14:textId="45BB24DE" w:rsidR="006C4FD2" w:rsidRPr="006C4FD2" w:rsidRDefault="006C4FD2" w:rsidP="006C4FD2">
      <w:pPr>
        <w:numPr>
          <w:ilvl w:val="0"/>
          <w:numId w:val="32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waga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znikoma,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zaprzestała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</w:p>
    <w:p w14:paraId="0E654732" w14:textId="7558FC0C" w:rsidR="006C4FD2" w:rsidRPr="006C4FD2" w:rsidRDefault="006C4FD2" w:rsidP="006C4FD2">
      <w:pPr>
        <w:numPr>
          <w:ilvl w:val="0"/>
          <w:numId w:val="32"/>
        </w:num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zachowanie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prawomocną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decyzją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została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uprzednio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uprawniony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publicznej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została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prawomocnie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ukarana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wykroczenie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wykroczenie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skarbowe,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prawomocnie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skazana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przestępstwo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przestępstwo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skarbowe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uprzednia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miałaby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pieniężna.</w:t>
      </w:r>
    </w:p>
    <w:p w14:paraId="5E6911BB" w14:textId="34285A3D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tutejszego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wagi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uznać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znikomą,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wymaganych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brak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jednostkowej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łącznie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105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produktów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spośród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133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sprawdzanych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(niespełna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79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%</w:t>
      </w:r>
      <w:r w:rsidRPr="006C4FD2">
        <w:rPr>
          <w:rFonts w:ascii="Arial" w:hAnsi="Arial" w:cs="Arial"/>
          <w:szCs w:val="24"/>
        </w:rPr>
        <w:t>),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zagrożenie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interesów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majątkowych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klientów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strony.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samym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zastosować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189f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przesłanki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muszą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wystąpić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łącznie.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Mając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uwadze,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wagi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uznać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znikomą,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znalazło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uzasadnienia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odstąpienie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trybie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189f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kpa.</w:t>
      </w:r>
    </w:p>
    <w:p w14:paraId="7FDA1CD7" w14:textId="0FF2AA40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również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zastosować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alternatywy,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umożliwiałaby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zastosowanie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możliwości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odstąpienia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189f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pkt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Kwestie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sprawdzonych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trakcie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DP.8361.48.2022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mogły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przedmiotem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innego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zgodnie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przepisami,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jedynym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uprawnionym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rzeczowo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miejscowo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mogącym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przeprowadzić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kontrolę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przedmiotowym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Handlowej.</w:t>
      </w:r>
    </w:p>
    <w:p w14:paraId="6D916DD2" w14:textId="2B114DEC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Brak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jest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odstąpienia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189f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kpa,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myśl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przypadkach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wymienione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§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jeżeli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pozwoli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miałaby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publicznej,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drodze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postanowienia,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może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wyznaczyć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termin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przedstawienia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dowodów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potwierdzających:</w:t>
      </w:r>
      <w:r w:rsidRPr="007617E2">
        <w:rPr>
          <w:rFonts w:ascii="Arial" w:hAnsi="Arial" w:cs="Arial"/>
          <w:szCs w:val="24"/>
        </w:rPr>
        <w:t xml:space="preserve"> </w:t>
      </w:r>
    </w:p>
    <w:p w14:paraId="7F2F0C18" w14:textId="223C9B93" w:rsidR="006C4FD2" w:rsidRPr="007617E2" w:rsidRDefault="006C4FD2" w:rsidP="007617E2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 w:cs="Arial"/>
          <w:szCs w:val="24"/>
        </w:rPr>
      </w:pPr>
      <w:r w:rsidRPr="007617E2">
        <w:rPr>
          <w:rFonts w:ascii="Arial" w:hAnsi="Arial" w:cs="Arial"/>
          <w:szCs w:val="24"/>
        </w:rPr>
        <w:t>usunięcie naruszenia prawa lub</w:t>
      </w:r>
    </w:p>
    <w:p w14:paraId="4AEFE9D5" w14:textId="2ACD2D49" w:rsidR="006C4FD2" w:rsidRPr="007617E2" w:rsidRDefault="006C4FD2" w:rsidP="007617E2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 w:cs="Arial"/>
          <w:szCs w:val="24"/>
        </w:rPr>
      </w:pPr>
      <w:r w:rsidRPr="007617E2">
        <w:rPr>
          <w:rFonts w:ascii="Arial" w:hAnsi="Arial" w:cs="Arial"/>
          <w:szCs w:val="24"/>
        </w:rPr>
        <w:t>powiadomienie właściwych podmiotów o stwierdzonym naruszeniu prawa, określając termin i sposób powiadomienia.</w:t>
      </w:r>
    </w:p>
    <w:p w14:paraId="70EA669E" w14:textId="3F07BCAF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ocenie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odstąpienie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pozbawione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faktycznej,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było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celowe.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Odwołać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należy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wskazanej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wyżej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Dyrektywy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98/6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wskazującej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odstraszająca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powinna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dotkliwa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też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musi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spełniać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funkcję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prewencyjną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dyscyplinująco-represyjną.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Powinna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ostrzeżeniem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dla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dopuścił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powstania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nieprawidłowości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przyszłości.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Wszelkie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wymagania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wysokości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według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spełnia.</w:t>
      </w:r>
    </w:p>
    <w:p w14:paraId="6B6FBE39" w14:textId="1828B192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stycznia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2020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wszedł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życie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61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lipca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zmianie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niektórych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celu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ograniczenia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obciążeń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regulacyjnych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(Dz.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2019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poz.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1495),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który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wprowadził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21a,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nową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instytucję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tzw.: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„prawo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błędu”.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Polega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sytuacji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gdy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wpisany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Centralnej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Ewidencji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(dalej: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„CEIDG”)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przepisy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związane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wykonywaną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działalnością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okresie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12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miesięcy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podjęcia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działalności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gospodarczej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raz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pierwszy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albo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ponownie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upływie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najmniej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36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miesięcy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ostatniego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zawieszenia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zakończenia,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właściwy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wszczyna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naruszeniem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postępowanie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mandatowe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lub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przedmiocie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wymierzenia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zasadach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określonych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21a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Prawa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przedsiębiorców,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odstępuje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nałożenia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administracyjnej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pieniężnej.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Instytucja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znajdzie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zastosowania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Strony,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bowiem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wynika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informacji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zawartych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CEIDG,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prowadzi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nieprzerwanie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2001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zaś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Pani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(dane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b/>
          <w:bCs/>
          <w:szCs w:val="24"/>
        </w:rPr>
        <w:t>zanonimizowane)</w:t>
      </w:r>
      <w:r w:rsidRPr="007617E2">
        <w:rPr>
          <w:rFonts w:ascii="Arial" w:hAnsi="Arial" w:cs="Arial"/>
          <w:b/>
          <w:bCs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prowadzi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działalność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nieprzerwanie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29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grudnia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1990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r.</w:t>
      </w:r>
      <w:r w:rsidRPr="007617E2">
        <w:rPr>
          <w:rFonts w:ascii="Arial" w:hAnsi="Arial" w:cs="Arial"/>
          <w:szCs w:val="24"/>
        </w:rPr>
        <w:t xml:space="preserve"> </w:t>
      </w:r>
    </w:p>
    <w:p w14:paraId="38E1703E" w14:textId="07003037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związku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powyższym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tutejszy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organ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orzekł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jak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sentencji.</w:t>
      </w:r>
    </w:p>
    <w:p w14:paraId="3B9BC4C7" w14:textId="2D848430" w:rsidR="006C4FD2" w:rsidRPr="006C4FD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Należy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zaznaczyć,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Podkarpacki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wydając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decyzję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niniejszej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sprawie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oparł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się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spójnym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materiale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dowodowym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lastRenderedPageBreak/>
        <w:t>pozwalającym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jednoznacznie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przyjęcie,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że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ustalony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faktyczny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uzasadnia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wydanie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powyższego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rozstrzygnięcia.</w:t>
      </w:r>
      <w:r w:rsidRPr="007617E2">
        <w:rPr>
          <w:rFonts w:ascii="Arial" w:hAnsi="Arial" w:cs="Arial"/>
          <w:szCs w:val="24"/>
        </w:rPr>
        <w:t xml:space="preserve"> </w:t>
      </w:r>
    </w:p>
    <w:p w14:paraId="61D8E05B" w14:textId="52B07A93" w:rsidR="006C4FD2" w:rsidRPr="006C4FD2" w:rsidRDefault="006C4FD2" w:rsidP="007617E2">
      <w:pPr>
        <w:pStyle w:val="Nagwek3"/>
        <w:spacing w:before="120"/>
        <w:rPr>
          <w:bCs w:val="0"/>
        </w:rPr>
      </w:pPr>
      <w:r w:rsidRPr="006C4FD2">
        <w:rPr>
          <w:bCs w:val="0"/>
        </w:rPr>
        <w:t>Podkarpacki</w:t>
      </w:r>
      <w:r w:rsidRPr="007617E2">
        <w:rPr>
          <w:bCs w:val="0"/>
        </w:rPr>
        <w:t xml:space="preserve"> </w:t>
      </w:r>
      <w:r w:rsidRPr="006C4FD2">
        <w:rPr>
          <w:bCs w:val="0"/>
        </w:rPr>
        <w:t>Wojewódzki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Inspektor</w:t>
      </w:r>
      <w:r w:rsidRPr="007617E2">
        <w:rPr>
          <w:bCs w:val="0"/>
        </w:rPr>
        <w:t xml:space="preserve"> </w:t>
      </w:r>
      <w:r w:rsidRPr="006C4FD2">
        <w:rPr>
          <w:bCs w:val="0"/>
        </w:rPr>
        <w:t>Inspekcji</w:t>
      </w:r>
      <w:r w:rsidRPr="007617E2">
        <w:rPr>
          <w:bCs w:val="0"/>
        </w:rPr>
        <w:t xml:space="preserve"> </w:t>
      </w:r>
      <w:r w:rsidRPr="006C4FD2">
        <w:rPr>
          <w:bCs w:val="0"/>
        </w:rPr>
        <w:t>Handlowej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wydając</w:t>
      </w:r>
      <w:r w:rsidRPr="007617E2">
        <w:rPr>
          <w:bCs w:val="0"/>
        </w:rPr>
        <w:t xml:space="preserve"> </w:t>
      </w:r>
      <w:r w:rsidRPr="006C4FD2">
        <w:rPr>
          <w:bCs w:val="0"/>
        </w:rPr>
        <w:t>decyzję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oparł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się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</w:t>
      </w:r>
      <w:r w:rsidRPr="007617E2">
        <w:rPr>
          <w:bCs w:val="0"/>
        </w:rPr>
        <w:t xml:space="preserve"> </w:t>
      </w:r>
      <w:r w:rsidRPr="006C4FD2">
        <w:rPr>
          <w:bCs w:val="0"/>
        </w:rPr>
        <w:t>następujących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dowodach: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protokole</w:t>
      </w:r>
      <w:r w:rsidRPr="007617E2">
        <w:rPr>
          <w:bCs w:val="0"/>
        </w:rPr>
        <w:t xml:space="preserve"> </w:t>
      </w:r>
      <w:r w:rsidRPr="006C4FD2">
        <w:rPr>
          <w:bCs w:val="0"/>
        </w:rPr>
        <w:t>kontroli</w:t>
      </w:r>
      <w:r w:rsidRPr="007617E2">
        <w:rPr>
          <w:bCs w:val="0"/>
        </w:rPr>
        <w:t xml:space="preserve"> </w:t>
      </w:r>
      <w:r w:rsidRPr="006C4FD2">
        <w:rPr>
          <w:bCs w:val="0"/>
        </w:rPr>
        <w:t>DP.8361.48.2022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24</w:t>
      </w:r>
      <w:r w:rsidRPr="007617E2">
        <w:rPr>
          <w:bCs w:val="0"/>
        </w:rPr>
        <w:t xml:space="preserve"> </w:t>
      </w:r>
      <w:r w:rsidRPr="006C4FD2">
        <w:rPr>
          <w:bCs w:val="0"/>
        </w:rPr>
        <w:t>maja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wraz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załącznikami;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zawiadomieniu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o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wszczęciu</w:t>
      </w:r>
      <w:r w:rsidRPr="007617E2">
        <w:rPr>
          <w:bCs w:val="0"/>
        </w:rPr>
        <w:t xml:space="preserve"> </w:t>
      </w:r>
      <w:r w:rsidRPr="006C4FD2">
        <w:rPr>
          <w:bCs w:val="0"/>
        </w:rPr>
        <w:t>postępowania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17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sierpnia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przesłanym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przez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wspólnika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spółce</w:t>
      </w:r>
      <w:r w:rsidRPr="007617E2">
        <w:rPr>
          <w:bCs w:val="0"/>
        </w:rPr>
        <w:t xml:space="preserve"> </w:t>
      </w:r>
      <w:r w:rsidRPr="006C4FD2">
        <w:rPr>
          <w:bCs w:val="0"/>
        </w:rPr>
        <w:t>Pana</w:t>
      </w:r>
      <w:r w:rsidRPr="007617E2">
        <w:rPr>
          <w:bCs w:val="0"/>
        </w:rPr>
        <w:t xml:space="preserve"> </w:t>
      </w:r>
      <w:r w:rsidRPr="006C4FD2">
        <w:rPr>
          <w:b/>
          <w:bCs w:val="0"/>
        </w:rPr>
        <w:t>(dane</w:t>
      </w:r>
      <w:r w:rsidRPr="007617E2">
        <w:rPr>
          <w:b/>
          <w:bCs w:val="0"/>
        </w:rPr>
        <w:t xml:space="preserve"> </w:t>
      </w:r>
      <w:r w:rsidRPr="006C4FD2">
        <w:rPr>
          <w:b/>
          <w:bCs w:val="0"/>
        </w:rPr>
        <w:t>zanonimizowane)</w:t>
      </w:r>
      <w:r w:rsidRPr="007617E2">
        <w:rPr>
          <w:b/>
          <w:bCs w:val="0"/>
        </w:rPr>
        <w:t xml:space="preserve"> </w:t>
      </w:r>
      <w:r w:rsidRPr="006C4FD2">
        <w:rPr>
          <w:bCs w:val="0"/>
        </w:rPr>
        <w:t>piśmie</w:t>
      </w:r>
      <w:r w:rsidRPr="007617E2">
        <w:rPr>
          <w:bCs w:val="0"/>
        </w:rPr>
        <w:t xml:space="preserve"> </w:t>
      </w:r>
      <w:r w:rsidRPr="006C4FD2">
        <w:rPr>
          <w:bCs w:val="0"/>
        </w:rPr>
        <w:t>z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23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sierpnia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  <w:r w:rsidRPr="006C4FD2">
        <w:rPr>
          <w:bCs w:val="0"/>
        </w:rPr>
        <w:t>zawierającym</w:t>
      </w:r>
      <w:r w:rsidRPr="007617E2">
        <w:rPr>
          <w:bCs w:val="0"/>
        </w:rPr>
        <w:t xml:space="preserve"> </w:t>
      </w:r>
      <w:r w:rsidRPr="006C4FD2">
        <w:rPr>
          <w:bCs w:val="0"/>
        </w:rPr>
        <w:t>wyjaśnienia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wskazującym</w:t>
      </w:r>
      <w:r w:rsidRPr="007617E2">
        <w:rPr>
          <w:bCs w:val="0"/>
        </w:rPr>
        <w:t xml:space="preserve"> </w:t>
      </w:r>
      <w:r w:rsidRPr="006C4FD2">
        <w:rPr>
          <w:bCs w:val="0"/>
        </w:rPr>
        <w:t>obroty</w:t>
      </w:r>
      <w:r w:rsidRPr="007617E2">
        <w:rPr>
          <w:bCs w:val="0"/>
        </w:rPr>
        <w:t xml:space="preserve"> </w:t>
      </w:r>
      <w:r w:rsidRPr="006C4FD2">
        <w:rPr>
          <w:bCs w:val="0"/>
        </w:rPr>
        <w:t>oraz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przychód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roku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2021</w:t>
      </w:r>
      <w:r w:rsidRPr="007617E2">
        <w:rPr>
          <w:bCs w:val="0"/>
        </w:rPr>
        <w:t xml:space="preserve"> </w:t>
      </w:r>
      <w:r w:rsidRPr="006C4FD2">
        <w:rPr>
          <w:bCs w:val="0"/>
        </w:rPr>
        <w:t>–</w:t>
      </w:r>
      <w:r w:rsidRPr="007617E2">
        <w:rPr>
          <w:bCs w:val="0"/>
        </w:rPr>
        <w:t xml:space="preserve"> </w:t>
      </w:r>
      <w:r w:rsidRPr="006C4FD2">
        <w:rPr>
          <w:bCs w:val="0"/>
        </w:rPr>
        <w:t>wpływ</w:t>
      </w:r>
      <w:r w:rsidRPr="007617E2">
        <w:rPr>
          <w:bCs w:val="0"/>
        </w:rPr>
        <w:t xml:space="preserve"> </w:t>
      </w:r>
      <w:r w:rsidRPr="006C4FD2">
        <w:rPr>
          <w:bCs w:val="0"/>
        </w:rPr>
        <w:t>do</w:t>
      </w:r>
      <w:r w:rsidRPr="007617E2">
        <w:rPr>
          <w:bCs w:val="0"/>
        </w:rPr>
        <w:t xml:space="preserve"> </w:t>
      </w:r>
      <w:r w:rsidRPr="006C4FD2">
        <w:rPr>
          <w:bCs w:val="0"/>
        </w:rPr>
        <w:t>Delegatury</w:t>
      </w:r>
      <w:r w:rsidRPr="007617E2">
        <w:rPr>
          <w:bCs w:val="0"/>
        </w:rPr>
        <w:t xml:space="preserve"> </w:t>
      </w:r>
      <w:r w:rsidRPr="006C4FD2">
        <w:rPr>
          <w:bCs w:val="0"/>
        </w:rPr>
        <w:t>w</w:t>
      </w:r>
      <w:r w:rsidRPr="007617E2">
        <w:rPr>
          <w:bCs w:val="0"/>
        </w:rPr>
        <w:t xml:space="preserve"> </w:t>
      </w:r>
      <w:r w:rsidRPr="006C4FD2">
        <w:rPr>
          <w:bCs w:val="0"/>
        </w:rPr>
        <w:t>Przemyślu</w:t>
      </w:r>
      <w:r w:rsidRPr="007617E2">
        <w:rPr>
          <w:bCs w:val="0"/>
        </w:rPr>
        <w:t xml:space="preserve"> </w:t>
      </w:r>
      <w:r w:rsidRPr="006C4FD2">
        <w:rPr>
          <w:bCs w:val="0"/>
        </w:rPr>
        <w:t>dnia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25</w:t>
      </w:r>
      <w:r w:rsidRPr="007617E2">
        <w:rPr>
          <w:bCs w:val="0"/>
        </w:rPr>
        <w:t xml:space="preserve"> </w:t>
      </w:r>
      <w:r w:rsidRPr="006C4FD2">
        <w:rPr>
          <w:bCs w:val="0"/>
        </w:rPr>
        <w:t>sierpnia</w:t>
      </w:r>
      <w:r w:rsidRPr="007617E2">
        <w:rPr>
          <w:bCs w:val="0"/>
        </w:rPr>
        <w:t xml:space="preserve"> </w:t>
      </w:r>
      <w:r w:rsidRPr="006C4FD2">
        <w:rPr>
          <w:bCs w:val="0"/>
        </w:rPr>
        <w:t>2022</w:t>
      </w:r>
      <w:r w:rsidRPr="007617E2">
        <w:rPr>
          <w:bCs w:val="0"/>
        </w:rPr>
        <w:t xml:space="preserve"> </w:t>
      </w:r>
      <w:r w:rsidRPr="006C4FD2">
        <w:rPr>
          <w:bCs w:val="0"/>
        </w:rPr>
        <w:t>r.</w:t>
      </w:r>
      <w:r w:rsidRPr="007617E2">
        <w:rPr>
          <w:bCs w:val="0"/>
        </w:rPr>
        <w:t xml:space="preserve"> </w:t>
      </w:r>
    </w:p>
    <w:p w14:paraId="7DCE87CD" w14:textId="021C4FFC" w:rsidR="0057018B" w:rsidRPr="007617E2" w:rsidRDefault="006C4FD2" w:rsidP="006C4FD2">
      <w:pPr>
        <w:spacing w:before="120" w:line="360" w:lineRule="auto"/>
        <w:rPr>
          <w:rFonts w:ascii="Arial" w:hAnsi="Arial" w:cs="Arial"/>
          <w:szCs w:val="24"/>
        </w:rPr>
      </w:pP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podstawie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art.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7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1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ustawy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karę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pieniężną,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stanowiącą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dochód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budżetu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państwa,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przedsiębiorca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winien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uiścić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rachunek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bankowy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Wojewódzkiego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Inspektoratu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Inspekcji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Handlowej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Rzeszowie,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ul.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8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Marca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5,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35-959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Rzeszów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–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numer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szCs w:val="24"/>
        </w:rPr>
        <w:t>konta:</w:t>
      </w:r>
      <w:r w:rsidRPr="007617E2">
        <w:rPr>
          <w:rFonts w:ascii="Arial" w:hAnsi="Arial" w:cs="Arial"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NBP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O/O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w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Rzeszowie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67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1010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1528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0016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5822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3100</w:t>
      </w:r>
      <w:r w:rsidRPr="007617E2">
        <w:rPr>
          <w:rFonts w:ascii="Arial" w:hAnsi="Arial" w:cs="Arial"/>
          <w:b/>
          <w:szCs w:val="24"/>
        </w:rPr>
        <w:t xml:space="preserve"> </w:t>
      </w:r>
      <w:r w:rsidRPr="006C4FD2">
        <w:rPr>
          <w:rFonts w:ascii="Arial" w:hAnsi="Arial" w:cs="Arial"/>
          <w:b/>
          <w:szCs w:val="24"/>
        </w:rPr>
        <w:t>0000,</w:t>
      </w:r>
      <w:r w:rsid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w terminie 7 dni od dnia, w którym decyzja o wymierzeniu kary stała się ostateczna</w:t>
      </w:r>
      <w:r w:rsidR="0057018B" w:rsidRPr="007617E2">
        <w:rPr>
          <w:rFonts w:ascii="Arial" w:eastAsia="Calibri" w:hAnsi="Arial" w:cs="Arial"/>
          <w:lang w:eastAsia="en-US"/>
        </w:rPr>
        <w:t>.</w:t>
      </w:r>
    </w:p>
    <w:p w14:paraId="6F515665" w14:textId="77777777" w:rsidR="0057018B" w:rsidRPr="007617E2" w:rsidRDefault="0057018B" w:rsidP="00CF4D4C">
      <w:pPr>
        <w:pStyle w:val="Nagwek3"/>
        <w:spacing w:before="120"/>
        <w:rPr>
          <w:bCs w:val="0"/>
        </w:rPr>
      </w:pPr>
      <w:r w:rsidRPr="007617E2">
        <w:rPr>
          <w:bCs w:val="0"/>
        </w:rPr>
        <w:t>Pouczenie:</w:t>
      </w:r>
    </w:p>
    <w:p w14:paraId="708D81C7" w14:textId="11C52F74" w:rsidR="006C4FD2" w:rsidRPr="006C4FD2" w:rsidRDefault="006C4FD2" w:rsidP="006C4FD2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6C4FD2">
        <w:rPr>
          <w:rFonts w:ascii="Arial" w:eastAsia="Calibri" w:hAnsi="Arial" w:cs="Arial"/>
          <w:szCs w:val="24"/>
          <w:lang w:eastAsia="zh-CN"/>
        </w:rPr>
        <w:t>Zgodnie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art.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127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§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2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Kodeksu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postępowania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administracyjnego,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niniejszej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decyzji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przysługuje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stronie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odwołanie,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które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zgodnie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art.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129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§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2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kpa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wnosi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się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Prezesa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Urzędu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Ochrony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Konkurencji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Konsumentów,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Pl.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Powstańców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Warszawy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00-950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Warszawa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pośrednictwem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Podkarpackiego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Wojewódzkiego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Inspektora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Inspekcji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Handlowej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terminie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14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dni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jej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doręczenia.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</w:p>
    <w:p w14:paraId="7FB8A0E1" w14:textId="5333A18F" w:rsidR="006C4FD2" w:rsidRPr="006C4FD2" w:rsidRDefault="006C4FD2" w:rsidP="006C4FD2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6C4FD2">
        <w:rPr>
          <w:rFonts w:ascii="Arial" w:eastAsia="Calibri" w:hAnsi="Arial" w:cs="Arial"/>
          <w:szCs w:val="24"/>
          <w:lang w:eastAsia="zh-CN"/>
        </w:rPr>
        <w:t>Zgodnie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art.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127a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Kodeksu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postepowania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administracyjnego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trakcie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biegu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terminu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odwołania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strona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może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zrzec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się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prawa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wniesienia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odwołania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wobec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organu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administracji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publicznej,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który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wydał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decyzję.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dniem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doręczenia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organowi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administracji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publicznej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oświadczenia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zrzeczeniu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się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prawa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do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wniesienia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odwołania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przez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ostatnią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ze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stron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postępowania,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decyzja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staje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się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ostateczna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i</w:t>
      </w:r>
      <w:r w:rsidRPr="007617E2">
        <w:rPr>
          <w:rFonts w:ascii="Arial" w:eastAsia="Calibri" w:hAnsi="Arial" w:cs="Arial"/>
          <w:szCs w:val="24"/>
          <w:lang w:eastAsia="zh-CN"/>
        </w:rPr>
        <w:t xml:space="preserve"> </w:t>
      </w:r>
      <w:r w:rsidRPr="006C4FD2">
        <w:rPr>
          <w:rFonts w:ascii="Arial" w:eastAsia="Calibri" w:hAnsi="Arial" w:cs="Arial"/>
          <w:szCs w:val="24"/>
          <w:lang w:eastAsia="zh-CN"/>
        </w:rPr>
        <w:t>prawomocna.</w:t>
      </w:r>
    </w:p>
    <w:p w14:paraId="1451630B" w14:textId="4A1CE63F" w:rsidR="0057018B" w:rsidRPr="007617E2" w:rsidRDefault="006C4FD2" w:rsidP="006C4FD2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7617E2">
        <w:rPr>
          <w:rFonts w:ascii="Arial" w:eastAsia="Calibri" w:hAnsi="Arial" w:cs="Arial"/>
          <w:szCs w:val="24"/>
          <w:lang w:eastAsia="zh-CN"/>
        </w:rPr>
        <w:t xml:space="preserve">Zgodnie z art. 8 ustawy o informowaniu o cenach towarów i usług do kar pieniężnych w zakresie nieuregulowanym w ustawie stosuje się odpowiednio przepisy działu III ustawy z dnia 29 sierpnia 1997 r. Ordynacja podatkowa (tekst jednolity: Dz. U. z 2021 r., poz. 1540 z </w:t>
      </w:r>
      <w:proofErr w:type="spellStart"/>
      <w:r w:rsidRPr="007617E2">
        <w:rPr>
          <w:rFonts w:ascii="Arial" w:eastAsia="Calibri" w:hAnsi="Arial" w:cs="Arial"/>
          <w:szCs w:val="24"/>
          <w:lang w:eastAsia="zh-CN"/>
        </w:rPr>
        <w:t>późn</w:t>
      </w:r>
      <w:proofErr w:type="spellEnd"/>
      <w:r w:rsidRPr="007617E2">
        <w:rPr>
          <w:rFonts w:ascii="Arial" w:eastAsia="Calibri" w:hAnsi="Arial" w:cs="Arial"/>
          <w:szCs w:val="24"/>
          <w:lang w:eastAsia="zh-CN"/>
        </w:rPr>
        <w:t>. zm.). Kary pieniężne podlegają egzekucji w trybie przepisów o postępowaniu egzekucyjnym w administracji w zakresie egzekucji obowiązków o charakterze pieniężnym</w:t>
      </w:r>
      <w:r w:rsidR="0057018B" w:rsidRPr="007617E2">
        <w:rPr>
          <w:rFonts w:ascii="Arial" w:eastAsia="Calibri" w:hAnsi="Arial" w:cs="Arial"/>
          <w:szCs w:val="24"/>
          <w:lang w:eastAsia="en-US"/>
        </w:rPr>
        <w:t>.</w:t>
      </w:r>
    </w:p>
    <w:p w14:paraId="11515186" w14:textId="77777777" w:rsidR="0057018B" w:rsidRPr="007617E2" w:rsidRDefault="0057018B" w:rsidP="00CF4D4C">
      <w:pPr>
        <w:pStyle w:val="Nagwek3"/>
        <w:spacing w:before="120"/>
        <w:rPr>
          <w:b/>
          <w:bCs w:val="0"/>
        </w:rPr>
      </w:pPr>
      <w:r w:rsidRPr="007617E2">
        <w:rPr>
          <w:b/>
          <w:bCs w:val="0"/>
        </w:rPr>
        <w:lastRenderedPageBreak/>
        <w:t>Otrzymują:</w:t>
      </w:r>
    </w:p>
    <w:p w14:paraId="1A683C67" w14:textId="77777777" w:rsidR="006C4FD2" w:rsidRPr="006C4FD2" w:rsidRDefault="006C4FD2" w:rsidP="006C4FD2">
      <w:pPr>
        <w:numPr>
          <w:ilvl w:val="0"/>
          <w:numId w:val="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6C4FD2">
        <w:rPr>
          <w:rFonts w:ascii="Arial" w:hAnsi="Arial" w:cs="Arial"/>
          <w:szCs w:val="24"/>
          <w:lang w:eastAsia="zh-CN"/>
        </w:rPr>
        <w:t>Adresat;</w:t>
      </w:r>
    </w:p>
    <w:p w14:paraId="2BE1F018" w14:textId="62FB3AE3" w:rsidR="006C4FD2" w:rsidRPr="006C4FD2" w:rsidRDefault="006C4FD2" w:rsidP="006C4FD2">
      <w:pPr>
        <w:numPr>
          <w:ilvl w:val="0"/>
          <w:numId w:val="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6C4FD2">
        <w:rPr>
          <w:rFonts w:ascii="Arial" w:hAnsi="Arial" w:cs="Arial"/>
          <w:szCs w:val="24"/>
          <w:lang w:eastAsia="zh-CN"/>
        </w:rPr>
        <w:t>Wydz.</w:t>
      </w:r>
      <w:r w:rsidRPr="007617E2">
        <w:rPr>
          <w:rFonts w:ascii="Arial" w:hAnsi="Arial" w:cs="Arial"/>
          <w:szCs w:val="24"/>
          <w:lang w:eastAsia="zh-CN"/>
        </w:rPr>
        <w:t xml:space="preserve"> </w:t>
      </w:r>
      <w:r w:rsidRPr="006C4FD2">
        <w:rPr>
          <w:rFonts w:ascii="Arial" w:hAnsi="Arial" w:cs="Arial"/>
          <w:szCs w:val="24"/>
          <w:lang w:eastAsia="zh-CN"/>
        </w:rPr>
        <w:t>BA;</w:t>
      </w:r>
    </w:p>
    <w:p w14:paraId="15C496CC" w14:textId="6E5533D0" w:rsidR="006C4FD2" w:rsidRPr="006C4FD2" w:rsidRDefault="006C4FD2" w:rsidP="006C4FD2">
      <w:pPr>
        <w:numPr>
          <w:ilvl w:val="0"/>
          <w:numId w:val="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6C4FD2">
        <w:rPr>
          <w:rFonts w:ascii="Arial" w:hAnsi="Arial" w:cs="Arial"/>
          <w:szCs w:val="24"/>
          <w:lang w:eastAsia="zh-CN"/>
        </w:rPr>
        <w:t>Aa</w:t>
      </w:r>
      <w:r w:rsidRPr="007617E2">
        <w:rPr>
          <w:rFonts w:ascii="Arial" w:hAnsi="Arial" w:cs="Arial"/>
          <w:szCs w:val="24"/>
          <w:lang w:eastAsia="zh-CN"/>
        </w:rPr>
        <w:t xml:space="preserve"> </w:t>
      </w:r>
      <w:r w:rsidRPr="006C4FD2">
        <w:rPr>
          <w:rFonts w:ascii="Arial" w:hAnsi="Arial" w:cs="Arial"/>
          <w:szCs w:val="24"/>
          <w:lang w:eastAsia="zh-CN"/>
        </w:rPr>
        <w:t>(DP/P.W.,</w:t>
      </w:r>
      <w:r w:rsidRPr="007617E2">
        <w:rPr>
          <w:rFonts w:ascii="Arial" w:hAnsi="Arial" w:cs="Arial"/>
          <w:szCs w:val="24"/>
          <w:lang w:eastAsia="zh-CN"/>
        </w:rPr>
        <w:t xml:space="preserve"> </w:t>
      </w:r>
      <w:r w:rsidRPr="006C4FD2">
        <w:rPr>
          <w:rFonts w:ascii="Arial" w:hAnsi="Arial" w:cs="Arial"/>
          <w:szCs w:val="24"/>
          <w:lang w:eastAsia="zh-CN"/>
        </w:rPr>
        <w:t>po-</w:t>
      </w:r>
      <w:proofErr w:type="spellStart"/>
      <w:r w:rsidRPr="006C4FD2">
        <w:rPr>
          <w:rFonts w:ascii="Arial" w:hAnsi="Arial" w:cs="Arial"/>
          <w:szCs w:val="24"/>
          <w:lang w:eastAsia="zh-CN"/>
        </w:rPr>
        <w:t>m.o</w:t>
      </w:r>
      <w:proofErr w:type="spellEnd"/>
      <w:r w:rsidRPr="006C4FD2">
        <w:rPr>
          <w:rFonts w:ascii="Arial" w:hAnsi="Arial" w:cs="Arial"/>
          <w:szCs w:val="24"/>
          <w:lang w:eastAsia="zh-CN"/>
        </w:rPr>
        <w:t>.).</w:t>
      </w:r>
    </w:p>
    <w:p w14:paraId="45A6F4A7" w14:textId="6E846712" w:rsidR="003B7C7E" w:rsidRPr="007617E2" w:rsidRDefault="003B7C7E" w:rsidP="00CF4D4C">
      <w:pPr>
        <w:spacing w:before="240" w:line="360" w:lineRule="auto"/>
        <w:rPr>
          <w:rFonts w:ascii="Arial" w:hAnsi="Arial" w:cs="Arial"/>
          <w:szCs w:val="24"/>
        </w:rPr>
      </w:pPr>
      <w:r w:rsidRPr="007617E2">
        <w:rPr>
          <w:rFonts w:ascii="Arial" w:hAnsi="Arial" w:cs="Arial"/>
          <w:szCs w:val="24"/>
        </w:rPr>
        <w:t>PODKARPACKI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WOJEWÓDZKI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INSPEKTOR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INSPEKCJI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HANDLOWEJ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Jerzy</w:t>
      </w:r>
      <w:r w:rsidR="006C4FD2" w:rsidRPr="007617E2">
        <w:rPr>
          <w:rFonts w:ascii="Arial" w:hAnsi="Arial" w:cs="Arial"/>
          <w:szCs w:val="24"/>
        </w:rPr>
        <w:t xml:space="preserve"> </w:t>
      </w:r>
      <w:r w:rsidRPr="007617E2">
        <w:rPr>
          <w:rFonts w:ascii="Arial" w:hAnsi="Arial" w:cs="Arial"/>
          <w:szCs w:val="24"/>
        </w:rPr>
        <w:t>Szczepański</w:t>
      </w:r>
    </w:p>
    <w:sectPr w:rsidR="003B7C7E" w:rsidRPr="007617E2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F165" w14:textId="77777777" w:rsidR="00663BE1" w:rsidRDefault="00663BE1">
      <w:r>
        <w:separator/>
      </w:r>
    </w:p>
  </w:endnote>
  <w:endnote w:type="continuationSeparator" w:id="0">
    <w:p w14:paraId="1C86821E" w14:textId="77777777" w:rsidR="00663BE1" w:rsidRDefault="0066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C486" w14:textId="77777777" w:rsidR="00663BE1" w:rsidRDefault="00663BE1">
      <w:r>
        <w:separator/>
      </w:r>
    </w:p>
  </w:footnote>
  <w:footnote w:type="continuationSeparator" w:id="0">
    <w:p w14:paraId="489B436E" w14:textId="77777777" w:rsidR="00663BE1" w:rsidRDefault="0066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66F4"/>
    <w:multiLevelType w:val="hybridMultilevel"/>
    <w:tmpl w:val="47725788"/>
    <w:lvl w:ilvl="0" w:tplc="546C3F0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80A02"/>
    <w:multiLevelType w:val="hybridMultilevel"/>
    <w:tmpl w:val="A8D4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E10837"/>
    <w:multiLevelType w:val="hybridMultilevel"/>
    <w:tmpl w:val="07F6D148"/>
    <w:lvl w:ilvl="0" w:tplc="F320C65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956774"/>
    <w:multiLevelType w:val="hybridMultilevel"/>
    <w:tmpl w:val="471A43D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30E"/>
    <w:multiLevelType w:val="hybridMultilevel"/>
    <w:tmpl w:val="6782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5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03964"/>
    <w:multiLevelType w:val="hybridMultilevel"/>
    <w:tmpl w:val="5B32FA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16969"/>
    <w:multiLevelType w:val="hybridMultilevel"/>
    <w:tmpl w:val="7A987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F30FB"/>
    <w:multiLevelType w:val="hybridMultilevel"/>
    <w:tmpl w:val="3676BC1E"/>
    <w:lvl w:ilvl="0" w:tplc="5E32FF8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D2022D"/>
    <w:multiLevelType w:val="hybridMultilevel"/>
    <w:tmpl w:val="D9D41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5381F"/>
    <w:multiLevelType w:val="hybridMultilevel"/>
    <w:tmpl w:val="52A62444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B7751"/>
    <w:multiLevelType w:val="hybridMultilevel"/>
    <w:tmpl w:val="431E28A8"/>
    <w:lvl w:ilvl="0" w:tplc="78582D4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2E32"/>
    <w:multiLevelType w:val="hybridMultilevel"/>
    <w:tmpl w:val="003E8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F4759"/>
    <w:multiLevelType w:val="hybridMultilevel"/>
    <w:tmpl w:val="B1C69F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81852"/>
    <w:multiLevelType w:val="hybridMultilevel"/>
    <w:tmpl w:val="2ECA5380"/>
    <w:lvl w:ilvl="0" w:tplc="71F0A4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74AA0"/>
    <w:multiLevelType w:val="hybridMultilevel"/>
    <w:tmpl w:val="65166E9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F5AD1"/>
    <w:multiLevelType w:val="hybridMultilevel"/>
    <w:tmpl w:val="7FAC81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860E9"/>
    <w:multiLevelType w:val="hybridMultilevel"/>
    <w:tmpl w:val="082CDC1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86B11"/>
    <w:multiLevelType w:val="hybridMultilevel"/>
    <w:tmpl w:val="87C4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814EA"/>
    <w:multiLevelType w:val="hybridMultilevel"/>
    <w:tmpl w:val="FC1EA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BF51EE"/>
    <w:multiLevelType w:val="hybridMultilevel"/>
    <w:tmpl w:val="DC2C0FC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009A"/>
    <w:multiLevelType w:val="hybridMultilevel"/>
    <w:tmpl w:val="7CEE2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74D68"/>
    <w:multiLevelType w:val="hybridMultilevel"/>
    <w:tmpl w:val="5F06D28E"/>
    <w:lvl w:ilvl="0" w:tplc="C5C0EE8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A2DB0"/>
    <w:multiLevelType w:val="hybridMultilevel"/>
    <w:tmpl w:val="D73CA22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3E43EA"/>
    <w:multiLevelType w:val="hybridMultilevel"/>
    <w:tmpl w:val="52445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936008"/>
    <w:multiLevelType w:val="hybridMultilevel"/>
    <w:tmpl w:val="8476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70E0D"/>
    <w:multiLevelType w:val="hybridMultilevel"/>
    <w:tmpl w:val="FA288D3E"/>
    <w:lvl w:ilvl="0" w:tplc="3192FF0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978417063">
    <w:abstractNumId w:val="38"/>
  </w:num>
  <w:num w:numId="2" w16cid:durableId="547448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116034">
    <w:abstractNumId w:val="2"/>
  </w:num>
  <w:num w:numId="4" w16cid:durableId="450903858">
    <w:abstractNumId w:val="5"/>
  </w:num>
  <w:num w:numId="5" w16cid:durableId="665524067">
    <w:abstractNumId w:val="19"/>
  </w:num>
  <w:num w:numId="6" w16cid:durableId="1952087608">
    <w:abstractNumId w:val="9"/>
  </w:num>
  <w:num w:numId="7" w16cid:durableId="2045519576">
    <w:abstractNumId w:val="7"/>
  </w:num>
  <w:num w:numId="8" w16cid:durableId="1577594107">
    <w:abstractNumId w:val="4"/>
  </w:num>
  <w:num w:numId="9" w16cid:durableId="1607540200">
    <w:abstractNumId w:val="16"/>
  </w:num>
  <w:num w:numId="10" w16cid:durableId="1986348549">
    <w:abstractNumId w:val="8"/>
  </w:num>
  <w:num w:numId="11" w16cid:durableId="1626349716">
    <w:abstractNumId w:val="28"/>
  </w:num>
  <w:num w:numId="12" w16cid:durableId="1228958399">
    <w:abstractNumId w:val="33"/>
  </w:num>
  <w:num w:numId="13" w16cid:durableId="1536381534">
    <w:abstractNumId w:val="18"/>
  </w:num>
  <w:num w:numId="14" w16cid:durableId="780106382">
    <w:abstractNumId w:val="39"/>
  </w:num>
  <w:num w:numId="15" w16cid:durableId="1764765675">
    <w:abstractNumId w:val="34"/>
  </w:num>
  <w:num w:numId="16" w16cid:durableId="1963801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2753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490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972740">
    <w:abstractNumId w:val="37"/>
  </w:num>
  <w:num w:numId="20" w16cid:durableId="1087069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2939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2167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7132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1313147">
    <w:abstractNumId w:val="1"/>
  </w:num>
  <w:num w:numId="25" w16cid:durableId="1905019060">
    <w:abstractNumId w:val="30"/>
  </w:num>
  <w:num w:numId="26" w16cid:durableId="374504958">
    <w:abstractNumId w:val="24"/>
  </w:num>
  <w:num w:numId="27" w16cid:durableId="915356294">
    <w:abstractNumId w:val="27"/>
  </w:num>
  <w:num w:numId="28" w16cid:durableId="65803316">
    <w:abstractNumId w:val="36"/>
  </w:num>
  <w:num w:numId="29" w16cid:durableId="1745294302">
    <w:abstractNumId w:val="22"/>
  </w:num>
  <w:num w:numId="30" w16cid:durableId="1335189119">
    <w:abstractNumId w:val="15"/>
  </w:num>
  <w:num w:numId="31" w16cid:durableId="1798404043">
    <w:abstractNumId w:val="32"/>
  </w:num>
  <w:num w:numId="32" w16cid:durableId="11803893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8678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9791000">
    <w:abstractNumId w:val="11"/>
  </w:num>
  <w:num w:numId="35" w16cid:durableId="1893803478">
    <w:abstractNumId w:val="21"/>
  </w:num>
  <w:num w:numId="36" w16cid:durableId="1812748372">
    <w:abstractNumId w:val="26"/>
  </w:num>
  <w:num w:numId="37" w16cid:durableId="701367071">
    <w:abstractNumId w:val="29"/>
  </w:num>
  <w:num w:numId="38" w16cid:durableId="648902695">
    <w:abstractNumId w:val="6"/>
  </w:num>
  <w:num w:numId="39" w16cid:durableId="1620718856">
    <w:abstractNumId w:val="17"/>
  </w:num>
  <w:num w:numId="40" w16cid:durableId="411663020">
    <w:abstractNumId w:val="20"/>
  </w:num>
  <w:num w:numId="41" w16cid:durableId="12183997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637647">
    <w:abstractNumId w:val="35"/>
  </w:num>
  <w:num w:numId="43" w16cid:durableId="60642361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0D90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39B1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96ED1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1380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1F4B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3BE1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4FD2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17E2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4AE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E7CFC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250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278D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C7CC5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736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D4C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06B2D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431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DA1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C7C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4191</Words>
  <Characters>25148</Characters>
  <Application>Microsoft Office Word</Application>
  <DocSecurity>2</DocSecurity>
  <Lines>209</Lines>
  <Paragraphs>58</Paragraphs>
  <ScaleCrop>false</ScaleCrop>
  <Company/>
  <LinksUpToDate>false</LinksUpToDate>
  <CharactersWithSpaces>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2023-01-11T10:16:00Z</dcterms:created>
  <dcterms:modified xsi:type="dcterms:W3CDTF">2023-01-11T10:16:00Z</dcterms:modified>
</cp:coreProperties>
</file>