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00381132" w:rsidR="0089209F" w:rsidRPr="00DE04C4" w:rsidRDefault="0089209F" w:rsidP="006F1881">
      <w:pPr>
        <w:pStyle w:val="Nagwek"/>
        <w:spacing w:line="360" w:lineRule="auto"/>
        <w:rPr>
          <w:rFonts w:ascii="Arial" w:hAnsi="Arial" w:cs="Arial"/>
        </w:rPr>
      </w:pPr>
      <w:bookmarkStart w:id="0" w:name="_Hlk104358543"/>
      <w:bookmarkStart w:id="1" w:name="_Hlk104358949"/>
      <w:r w:rsidRPr="00DE04C4">
        <w:rPr>
          <w:rFonts w:ascii="Arial" w:hAnsi="Arial" w:cs="Arial"/>
        </w:rPr>
        <w:t xml:space="preserve">Rzeszów, </w:t>
      </w:r>
      <w:r w:rsidR="00DE04C4" w:rsidRPr="00DE04C4">
        <w:rPr>
          <w:rFonts w:ascii="Arial" w:hAnsi="Arial" w:cs="Arial"/>
          <w:lang w:val="pl-PL"/>
        </w:rPr>
        <w:t>17</w:t>
      </w:r>
      <w:r w:rsidRPr="00DE04C4">
        <w:rPr>
          <w:rFonts w:ascii="Arial" w:hAnsi="Arial" w:cs="Arial"/>
        </w:rPr>
        <w:t xml:space="preserve"> </w:t>
      </w:r>
      <w:r w:rsidR="00DE04C4" w:rsidRPr="00DE04C4">
        <w:rPr>
          <w:rFonts w:ascii="Arial" w:hAnsi="Arial" w:cs="Arial"/>
          <w:lang w:val="pl-PL"/>
        </w:rPr>
        <w:t xml:space="preserve">października </w:t>
      </w:r>
      <w:r w:rsidRPr="00DE04C4">
        <w:rPr>
          <w:rFonts w:ascii="Arial" w:hAnsi="Arial" w:cs="Arial"/>
        </w:rPr>
        <w:t>2022 r.</w:t>
      </w:r>
    </w:p>
    <w:p w14:paraId="067C078B" w14:textId="05F3F82A" w:rsidR="0089209F" w:rsidRPr="00DE04C4" w:rsidRDefault="00E005DC" w:rsidP="006F1881">
      <w:pPr>
        <w:pStyle w:val="Nagwek"/>
        <w:spacing w:line="360" w:lineRule="auto"/>
        <w:rPr>
          <w:rFonts w:ascii="Arial" w:hAnsi="Arial" w:cs="Arial"/>
        </w:rPr>
      </w:pPr>
      <w:r w:rsidRPr="00DE04C4">
        <w:rPr>
          <w:rFonts w:ascii="Arial" w:hAnsi="Arial" w:cs="Arial"/>
          <w:lang w:val="pl-PL"/>
        </w:rPr>
        <w:t>KH</w:t>
      </w:r>
      <w:r w:rsidR="0009281D" w:rsidRPr="00DE04C4">
        <w:rPr>
          <w:rFonts w:ascii="Arial" w:hAnsi="Arial" w:cs="Arial"/>
          <w:lang w:val="pl-PL"/>
        </w:rPr>
        <w:t>.8361.</w:t>
      </w:r>
      <w:r w:rsidR="00DE04C4" w:rsidRPr="00DE04C4">
        <w:rPr>
          <w:rFonts w:ascii="Arial" w:hAnsi="Arial" w:cs="Arial"/>
          <w:lang w:val="pl-PL"/>
        </w:rPr>
        <w:t>54</w:t>
      </w:r>
      <w:r w:rsidR="0009281D" w:rsidRPr="00DE04C4">
        <w:rPr>
          <w:rFonts w:ascii="Arial" w:hAnsi="Arial" w:cs="Arial"/>
          <w:lang w:val="pl-PL"/>
        </w:rPr>
        <w:t>.202</w:t>
      </w:r>
      <w:r w:rsidRPr="00DE04C4">
        <w:rPr>
          <w:rFonts w:ascii="Arial" w:hAnsi="Arial" w:cs="Arial"/>
          <w:lang w:val="pl-PL"/>
        </w:rPr>
        <w:t>2</w:t>
      </w:r>
    </w:p>
    <w:bookmarkEnd w:id="0"/>
    <w:p w14:paraId="65E9E06F" w14:textId="7C4364F2" w:rsidR="00A96E78" w:rsidRPr="00DE04C4" w:rsidRDefault="00187AEB" w:rsidP="006F1881">
      <w:pPr>
        <w:pStyle w:val="Nagwek1"/>
        <w:spacing w:before="240" w:after="240" w:line="360" w:lineRule="auto"/>
        <w:jc w:val="left"/>
        <w:rPr>
          <w:rFonts w:ascii="Arial" w:hAnsi="Arial" w:cs="Arial"/>
          <w:sz w:val="28"/>
          <w:szCs w:val="28"/>
        </w:rPr>
      </w:pPr>
      <w:r w:rsidRPr="00DE04C4">
        <w:rPr>
          <w:rFonts w:ascii="Arial" w:hAnsi="Arial" w:cs="Arial"/>
          <w:sz w:val="28"/>
          <w:szCs w:val="28"/>
        </w:rPr>
        <w:t>Decyzja</w:t>
      </w:r>
    </w:p>
    <w:bookmarkEnd w:id="1"/>
    <w:p w14:paraId="268ACDE7" w14:textId="265EB335" w:rsidR="007F1BE6" w:rsidRPr="00DE04C4" w:rsidRDefault="0089209F" w:rsidP="006F1881">
      <w:pPr>
        <w:pStyle w:val="Nagwek"/>
        <w:tabs>
          <w:tab w:val="left" w:pos="708"/>
        </w:tabs>
        <w:spacing w:line="360" w:lineRule="auto"/>
        <w:rPr>
          <w:rFonts w:ascii="Arial" w:hAnsi="Arial" w:cs="Arial"/>
          <w:szCs w:val="24"/>
        </w:rPr>
      </w:pPr>
      <w:r w:rsidRPr="00DE04C4">
        <w:rPr>
          <w:rFonts w:ascii="Arial" w:hAnsi="Arial" w:cs="Arial"/>
          <w:szCs w:val="24"/>
        </w:rPr>
        <w:t xml:space="preserve">Na </w:t>
      </w:r>
      <w:r w:rsidR="00DE04C4" w:rsidRPr="00DE04C4">
        <w:rPr>
          <w:rFonts w:ascii="Arial" w:hAnsi="Arial" w:cs="Arial"/>
          <w:szCs w:val="24"/>
          <w:lang w:val="pl-PL"/>
        </w:rPr>
        <w:t>podstawie art. 6 ust. 1 ustawy z dnia 9 maja 2014 r. o informowaniu o cenach towarów i usług (tekst jednolity: Dz. U. z 2019 r., poz. 178), zwanej dalej „ustawą” - oraz art. 104 § 1 ustawy z dnia 14 czerwca 1960 r. – Kodeks postępowania administracyjnego (tekst jednolity: Dz. U. z 2022 r., poz. 2000) – zwanej dalej „kpa”, po przeprowadzeniu postępowania administracyjnego wszczętego z urzędu</w:t>
      </w:r>
      <w:r w:rsidR="00065686" w:rsidRPr="00DE04C4">
        <w:rPr>
          <w:rFonts w:ascii="Arial" w:hAnsi="Arial" w:cs="Arial"/>
          <w:szCs w:val="24"/>
          <w:lang w:val="pl-PL"/>
        </w:rPr>
        <w:t>,</w:t>
      </w:r>
    </w:p>
    <w:p w14:paraId="6DEFC71B" w14:textId="4A4FF0E5" w:rsidR="007F1BE6" w:rsidRPr="00DE04C4" w:rsidRDefault="00774EB6" w:rsidP="006F1881">
      <w:pPr>
        <w:pStyle w:val="Nagwek2"/>
      </w:pPr>
      <w:r w:rsidRPr="00DE04C4">
        <w:t>Podkarpacki Wojewódzki Inspektor Inspekcji Handlowej wymierza</w:t>
      </w:r>
    </w:p>
    <w:p w14:paraId="3176B238" w14:textId="6EC43BC5" w:rsidR="00DE04C4" w:rsidRPr="00DE04C4" w:rsidRDefault="00774EB6" w:rsidP="00DE04C4">
      <w:pPr>
        <w:pStyle w:val="Nagwek"/>
        <w:tabs>
          <w:tab w:val="left" w:pos="708"/>
        </w:tabs>
        <w:spacing w:line="360" w:lineRule="auto"/>
        <w:rPr>
          <w:rFonts w:ascii="Arial" w:hAnsi="Arial" w:cs="Arial"/>
          <w:bCs/>
          <w:szCs w:val="24"/>
        </w:rPr>
      </w:pPr>
      <w:r w:rsidRPr="00DE04C4">
        <w:rPr>
          <w:rFonts w:ascii="Arial" w:hAnsi="Arial" w:cs="Arial"/>
          <w:szCs w:val="24"/>
          <w:lang w:val="pl-PL"/>
        </w:rPr>
        <w:t xml:space="preserve">przedsiębiorcy – </w:t>
      </w:r>
      <w:bookmarkStart w:id="2" w:name="_Hlk111725348"/>
      <w:r w:rsidR="00DE04C4" w:rsidRPr="00DE04C4">
        <w:rPr>
          <w:rFonts w:ascii="Arial" w:hAnsi="Arial" w:cs="Arial"/>
          <w:b/>
          <w:szCs w:val="24"/>
        </w:rPr>
        <w:t xml:space="preserve">Delikatesy Rogala Obszar I Spółka z ograniczoną odpowiedzialnością, (dane zanonimizowane) </w:t>
      </w:r>
      <w:r w:rsidR="00DE04C4" w:rsidRPr="00DE04C4">
        <w:rPr>
          <w:rFonts w:ascii="Arial" w:hAnsi="Arial" w:cs="Arial"/>
          <w:bCs/>
          <w:szCs w:val="24"/>
        </w:rPr>
        <w:t xml:space="preserve">Bobowa </w:t>
      </w:r>
      <w:bookmarkEnd w:id="2"/>
      <w:r w:rsidR="00DE04C4" w:rsidRPr="00DE04C4">
        <w:rPr>
          <w:rFonts w:ascii="Arial" w:hAnsi="Arial" w:cs="Arial"/>
          <w:bCs/>
          <w:szCs w:val="24"/>
        </w:rPr>
        <w:t xml:space="preserve">- karę pieniężną w wysokości </w:t>
      </w:r>
      <w:r w:rsidR="00DE04C4" w:rsidRPr="00DE04C4">
        <w:rPr>
          <w:rFonts w:ascii="Arial" w:hAnsi="Arial" w:cs="Arial"/>
          <w:b/>
          <w:bCs/>
          <w:szCs w:val="24"/>
        </w:rPr>
        <w:t xml:space="preserve">1000 zł </w:t>
      </w:r>
      <w:r w:rsidR="00DE04C4" w:rsidRPr="00DE04C4">
        <w:rPr>
          <w:rFonts w:ascii="Arial" w:hAnsi="Arial" w:cs="Arial"/>
          <w:bCs/>
          <w:szCs w:val="24"/>
        </w:rPr>
        <w:t>(słownie:</w:t>
      </w:r>
      <w:r w:rsidR="00DE04C4" w:rsidRPr="00DE04C4">
        <w:rPr>
          <w:rFonts w:ascii="Arial" w:hAnsi="Arial" w:cs="Arial"/>
          <w:b/>
          <w:bCs/>
          <w:szCs w:val="24"/>
        </w:rPr>
        <w:t xml:space="preserve"> tysiąc złotych</w:t>
      </w:r>
      <w:r w:rsidR="00DE04C4" w:rsidRPr="00DE04C4">
        <w:rPr>
          <w:rFonts w:ascii="Arial" w:hAnsi="Arial" w:cs="Arial"/>
          <w:bCs/>
          <w:szCs w:val="24"/>
        </w:rPr>
        <w:t xml:space="preserve">) za niewykonanie w dniu 1 sierpnia 2022 r. w należącym do ww. spółki sklepie zlokalizowanym </w:t>
      </w:r>
      <w:bookmarkStart w:id="3" w:name="_Hlk112238228"/>
      <w:r w:rsidR="00DE04C4" w:rsidRPr="00DE04C4">
        <w:rPr>
          <w:rFonts w:ascii="Arial" w:hAnsi="Arial" w:cs="Arial"/>
          <w:bCs/>
          <w:szCs w:val="24"/>
        </w:rPr>
        <w:t xml:space="preserve">w Rudnej Wielkiej </w:t>
      </w:r>
      <w:r w:rsidR="00DE04C4" w:rsidRPr="00DE04C4">
        <w:rPr>
          <w:rFonts w:ascii="Arial" w:hAnsi="Arial" w:cs="Arial"/>
          <w:b/>
          <w:szCs w:val="24"/>
        </w:rPr>
        <w:t>(dane zanonimizowane)</w:t>
      </w:r>
      <w:r w:rsidR="00DE04C4" w:rsidRPr="00DE04C4">
        <w:rPr>
          <w:rFonts w:ascii="Arial" w:hAnsi="Arial" w:cs="Arial"/>
          <w:bCs/>
          <w:szCs w:val="24"/>
        </w:rPr>
        <w:t xml:space="preserve"> Mrowla </w:t>
      </w:r>
      <w:bookmarkEnd w:id="3"/>
      <w:r w:rsidR="00DE04C4" w:rsidRPr="00DE04C4">
        <w:rPr>
          <w:rFonts w:ascii="Arial" w:hAnsi="Arial" w:cs="Arial"/>
          <w:bCs/>
          <w:szCs w:val="24"/>
        </w:rPr>
        <w:t>wynikającego z art. 4 ust. 1 ustawy, obowiązku uwidocznienia dla konsumenta w miejscu sprzedaży detalicznej informacji dotyczącej cen oraz cen jednostkowych w sposób jednoznaczny, niebudzący wątpliwości oraz umożliwiający ich porównanie dla 29 ze 114 towarów będących w ofercie handlowej sklepu z uwagi na:</w:t>
      </w:r>
    </w:p>
    <w:p w14:paraId="224F53CF" w14:textId="77777777" w:rsidR="00DE04C4" w:rsidRPr="00DE04C4" w:rsidRDefault="00DE04C4" w:rsidP="00DE04C4">
      <w:pPr>
        <w:pStyle w:val="Nagwek"/>
        <w:numPr>
          <w:ilvl w:val="0"/>
          <w:numId w:val="24"/>
        </w:numPr>
        <w:tabs>
          <w:tab w:val="left" w:pos="708"/>
        </w:tabs>
        <w:spacing w:line="360" w:lineRule="auto"/>
        <w:rPr>
          <w:rFonts w:ascii="Arial" w:hAnsi="Arial" w:cs="Arial"/>
          <w:bCs/>
          <w:szCs w:val="24"/>
        </w:rPr>
      </w:pPr>
      <w:r w:rsidRPr="00DE04C4">
        <w:rPr>
          <w:rFonts w:ascii="Arial" w:hAnsi="Arial" w:cs="Arial"/>
          <w:bCs/>
          <w:szCs w:val="24"/>
        </w:rPr>
        <w:t>brak uwidocznienia ceny i ceny jednostkowej 20 towarów,</w:t>
      </w:r>
    </w:p>
    <w:p w14:paraId="31430C92" w14:textId="0BD26A93" w:rsidR="00774EB6" w:rsidRPr="00DE04C4" w:rsidRDefault="00DE04C4" w:rsidP="00DE04C4">
      <w:pPr>
        <w:pStyle w:val="Nagwek"/>
        <w:numPr>
          <w:ilvl w:val="0"/>
          <w:numId w:val="24"/>
        </w:numPr>
        <w:tabs>
          <w:tab w:val="left" w:pos="708"/>
        </w:tabs>
        <w:spacing w:line="360" w:lineRule="auto"/>
        <w:rPr>
          <w:rFonts w:ascii="Arial" w:hAnsi="Arial" w:cs="Arial"/>
          <w:bCs/>
          <w:szCs w:val="24"/>
        </w:rPr>
      </w:pPr>
      <w:r w:rsidRPr="00DE04C4">
        <w:rPr>
          <w:rFonts w:ascii="Arial" w:hAnsi="Arial" w:cs="Arial"/>
          <w:bCs/>
          <w:szCs w:val="24"/>
          <w:lang w:val="pl-PL"/>
        </w:rPr>
        <w:t>brak uwidocznienia ceny jednostkowej 9 towarów</w:t>
      </w:r>
      <w:r w:rsidR="00774EB6" w:rsidRPr="00DE04C4">
        <w:rPr>
          <w:rFonts w:ascii="Arial" w:hAnsi="Arial" w:cs="Arial"/>
          <w:bCs/>
          <w:szCs w:val="24"/>
        </w:rPr>
        <w:t xml:space="preserve">. </w:t>
      </w:r>
    </w:p>
    <w:p w14:paraId="637F9D98" w14:textId="0ECE6F3E" w:rsidR="00D74C22" w:rsidRPr="00DE04C4" w:rsidRDefault="00B65984" w:rsidP="006F1881">
      <w:pPr>
        <w:pStyle w:val="Nagwek2"/>
      </w:pPr>
      <w:r w:rsidRPr="00DE04C4">
        <w:t>Uzasadnienie</w:t>
      </w:r>
    </w:p>
    <w:p w14:paraId="07124CCB" w14:textId="1DE3042C" w:rsidR="00DE04C4" w:rsidRPr="00DE04C4" w:rsidRDefault="00D27EFC" w:rsidP="00DE04C4">
      <w:pPr>
        <w:pStyle w:val="Nagwek3"/>
        <w:spacing w:before="120"/>
        <w:rPr>
          <w:bCs w:val="0"/>
          <w:lang w:eastAsia="x-none"/>
        </w:rPr>
      </w:pPr>
      <w:r w:rsidRPr="00DE04C4">
        <w:rPr>
          <w:bCs w:val="0"/>
        </w:rPr>
        <w:t xml:space="preserve">Na </w:t>
      </w:r>
      <w:r w:rsidR="00DE04C4" w:rsidRPr="00DE04C4">
        <w:rPr>
          <w:bCs w:val="0"/>
          <w:lang w:eastAsia="x-none"/>
        </w:rPr>
        <w:t>podstawie art. 3 ust. 1 pkt 1 i 6 ustawy z dnia 15 grudnia 2000 r. o Inspekcji Handlowej</w:t>
      </w:r>
      <w:r w:rsidR="00DE04C4" w:rsidRPr="00DE04C4">
        <w:rPr>
          <w:bCs w:val="0"/>
        </w:rPr>
        <w:t xml:space="preserve"> </w:t>
      </w:r>
      <w:r w:rsidR="00DE04C4" w:rsidRPr="00DE04C4">
        <w:rPr>
          <w:bCs w:val="0"/>
          <w:lang w:eastAsia="x-none"/>
        </w:rPr>
        <w:t>(tekst jednolity: Dz. U. z 2020 r., poz. 1706) inspektorzy z Wojewódzkiego Inspektoratu Inspekcji Handlowej w Rzeszowie, przeprowadzili w dniach 1 i 5 sierpnia 2022 r. kontrolę</w:t>
      </w:r>
      <w:r w:rsidR="00DE04C4" w:rsidRPr="00DE04C4">
        <w:rPr>
          <w:bCs w:val="0"/>
        </w:rPr>
        <w:t xml:space="preserve"> </w:t>
      </w:r>
      <w:bookmarkStart w:id="4" w:name="_Hlk111793485"/>
      <w:r w:rsidR="00DE04C4" w:rsidRPr="00DE04C4">
        <w:rPr>
          <w:bCs w:val="0"/>
          <w:lang w:eastAsia="x-none"/>
        </w:rPr>
        <w:t xml:space="preserve">w sklepie w Rudnej Wielkiej </w:t>
      </w:r>
      <w:r w:rsidR="00DE04C4" w:rsidRPr="00DE04C4">
        <w:rPr>
          <w:b/>
          <w:bCs w:val="0"/>
          <w:lang w:eastAsia="x-none"/>
        </w:rPr>
        <w:t>(dane zanonimizowane)</w:t>
      </w:r>
      <w:r w:rsidR="00DE04C4" w:rsidRPr="00DE04C4">
        <w:rPr>
          <w:bCs w:val="0"/>
          <w:lang w:eastAsia="x-none"/>
        </w:rPr>
        <w:t xml:space="preserve"> Mrowla, należącym do przedsiębiorcy - Delikatesy Rogala Obszar I Spółka z </w:t>
      </w:r>
      <w:r w:rsidR="00DE04C4" w:rsidRPr="00DE04C4">
        <w:rPr>
          <w:bCs w:val="0"/>
          <w:lang w:eastAsia="x-none"/>
        </w:rPr>
        <w:lastRenderedPageBreak/>
        <w:t xml:space="preserve">ograniczoną odpowiedzialnością, </w:t>
      </w:r>
      <w:r w:rsidR="00DE04C4" w:rsidRPr="00DE04C4">
        <w:rPr>
          <w:b/>
          <w:bCs w:val="0"/>
          <w:lang w:eastAsia="x-none"/>
        </w:rPr>
        <w:t xml:space="preserve">(dane zanonimizowane) </w:t>
      </w:r>
      <w:r w:rsidR="00DE04C4" w:rsidRPr="00DE04C4">
        <w:rPr>
          <w:bCs w:val="0"/>
          <w:lang w:eastAsia="x-none"/>
        </w:rPr>
        <w:t xml:space="preserve">Bobowa </w:t>
      </w:r>
      <w:bookmarkEnd w:id="4"/>
      <w:r w:rsidR="00DE04C4" w:rsidRPr="00DE04C4">
        <w:rPr>
          <w:bCs w:val="0"/>
          <w:lang w:eastAsia="x-none"/>
        </w:rPr>
        <w:t>– zwanego dalej także „przedsiębiorcą”, „kontrolowanym” lub „stroną”.</w:t>
      </w:r>
    </w:p>
    <w:p w14:paraId="6418C52F" w14:textId="285835D8" w:rsidR="00DE04C4" w:rsidRPr="00DE04C4" w:rsidRDefault="00DE04C4" w:rsidP="00DE04C4">
      <w:pPr>
        <w:spacing w:before="120" w:line="360" w:lineRule="auto"/>
        <w:rPr>
          <w:rFonts w:ascii="Arial" w:hAnsi="Arial" w:cs="Arial"/>
          <w:szCs w:val="24"/>
          <w:lang w:eastAsia="x-none"/>
        </w:rPr>
      </w:pPr>
      <w:r w:rsidRPr="00DE04C4">
        <w:rPr>
          <w:rFonts w:ascii="Arial" w:hAnsi="Arial" w:cs="Arial"/>
          <w:szCs w:val="24"/>
          <w:lang w:eastAsia="x-none"/>
        </w:rPr>
        <w:t>Kontrolę przeprowadzono po uprzednim zawiadomieniu przedsiębiorcy na podstawie art. 48 ust. 1 ustawy z dnia 6 marca 2018 r. Prawo przedsiębiorców (tekst jednolity: Dz. U. z 2021 r.,</w:t>
      </w:r>
      <w:r w:rsidRPr="00DE04C4">
        <w:rPr>
          <w:rFonts w:ascii="Arial" w:hAnsi="Arial" w:cs="Arial"/>
          <w:szCs w:val="24"/>
        </w:rPr>
        <w:t xml:space="preserve"> </w:t>
      </w:r>
      <w:r w:rsidRPr="00DE04C4">
        <w:rPr>
          <w:rFonts w:ascii="Arial" w:hAnsi="Arial" w:cs="Arial"/>
          <w:szCs w:val="24"/>
          <w:lang w:eastAsia="x-none"/>
        </w:rPr>
        <w:t>poz. 162 ze zm.) o zamiarze wszczęcia kontroli sygnatura KH.8360.51.2022 z dnia 11 lipca 2022 r., które zostało mu doręczone w dniu 14 lipca 2022 r.</w:t>
      </w:r>
    </w:p>
    <w:p w14:paraId="25519A2E" w14:textId="77777777" w:rsidR="00DE04C4" w:rsidRPr="00DE04C4" w:rsidRDefault="00DE04C4" w:rsidP="00DE04C4">
      <w:pPr>
        <w:pStyle w:val="Nagwek3"/>
        <w:spacing w:before="120"/>
        <w:rPr>
          <w:bCs w:val="0"/>
          <w:lang w:eastAsia="x-none"/>
        </w:rPr>
      </w:pPr>
      <w:r w:rsidRPr="00DE04C4">
        <w:rPr>
          <w:bCs w:val="0"/>
          <w:lang w:eastAsia="x-none"/>
        </w:rPr>
        <w:t>W trakcie kontroli sprawdzano przestrzeganie przez przedsiębiorcę obowiązku informowania o cenach i cenach jednostkowych oferowanych towarów.</w:t>
      </w:r>
    </w:p>
    <w:p w14:paraId="4694A516" w14:textId="060532A4" w:rsidR="00DE04C4" w:rsidRPr="00DE04C4" w:rsidRDefault="00DE04C4" w:rsidP="00DE04C4">
      <w:pPr>
        <w:pStyle w:val="Nagwek"/>
        <w:spacing w:line="360" w:lineRule="auto"/>
        <w:rPr>
          <w:rFonts w:ascii="Arial" w:hAnsi="Arial" w:cs="Arial"/>
          <w:szCs w:val="24"/>
          <w:lang w:val="pl-PL"/>
        </w:rPr>
      </w:pPr>
      <w:r w:rsidRPr="00DE04C4">
        <w:rPr>
          <w:rFonts w:ascii="Arial" w:hAnsi="Arial" w:cs="Arial"/>
          <w:szCs w:val="24"/>
          <w:lang w:val="pl-PL"/>
        </w:rPr>
        <w:t>W dniu 1 sierpnia 2022 r. inspektorzy sprawdzili prawidłowość uwidaczniania informacji w powyższym zakresie dla 114 przypadkowo wybranych towarów, stwierdzając nieprawidłowości dla 29 z nich, w tym:</w:t>
      </w:r>
    </w:p>
    <w:p w14:paraId="4F8E16AE" w14:textId="77777777" w:rsidR="00DE04C4" w:rsidRPr="00DE04C4" w:rsidRDefault="00DE04C4" w:rsidP="00DE04C4">
      <w:pPr>
        <w:pStyle w:val="Nagwek"/>
        <w:numPr>
          <w:ilvl w:val="0"/>
          <w:numId w:val="27"/>
        </w:numPr>
        <w:tabs>
          <w:tab w:val="left" w:pos="708"/>
        </w:tabs>
        <w:spacing w:line="360" w:lineRule="auto"/>
        <w:rPr>
          <w:rFonts w:ascii="Arial" w:hAnsi="Arial" w:cs="Arial"/>
          <w:b/>
          <w:bCs/>
          <w:szCs w:val="24"/>
          <w:lang w:val="pl-PL"/>
        </w:rPr>
      </w:pPr>
      <w:r w:rsidRPr="00DE04C4">
        <w:rPr>
          <w:rFonts w:ascii="Arial" w:hAnsi="Arial" w:cs="Arial"/>
          <w:b/>
          <w:bCs/>
          <w:szCs w:val="24"/>
          <w:lang w:val="pl-PL"/>
        </w:rPr>
        <w:t>brak uwidocznienia ceny i ceny jednostkowej dla:</w:t>
      </w:r>
    </w:p>
    <w:p w14:paraId="1908FB50"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Bezcukrowa guma do żucia zawierająca substancje słodzące o smaku truskawkowym Orbit 35 g,</w:t>
      </w:r>
    </w:p>
    <w:p w14:paraId="089DE756" w14:textId="5F6F68C1"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Bezcukrowa guma do żucia zawierająca substancje słodzące o smaku arbuza Orbit 35 g,</w:t>
      </w:r>
    </w:p>
    <w:p w14:paraId="2CC0755B"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Kruchy wafelek z kremem kakaowym (49 %) oblany czekoladą (30 %) Prince Polo Classic XXL 50 g,</w:t>
      </w:r>
    </w:p>
    <w:p w14:paraId="6E62F6DA"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Napój gazowany o smaku cola </w:t>
      </w:r>
      <w:proofErr w:type="spellStart"/>
      <w:r w:rsidRPr="00DE04C4">
        <w:rPr>
          <w:rFonts w:ascii="Arial" w:hAnsi="Arial" w:cs="Arial"/>
          <w:szCs w:val="24"/>
          <w:lang w:val="pl-PL"/>
        </w:rPr>
        <w:t>Coke</w:t>
      </w:r>
      <w:proofErr w:type="spellEnd"/>
      <w:r w:rsidRPr="00DE04C4">
        <w:rPr>
          <w:rFonts w:ascii="Arial" w:hAnsi="Arial" w:cs="Arial"/>
          <w:szCs w:val="24"/>
          <w:lang w:val="pl-PL"/>
        </w:rPr>
        <w:t xml:space="preserve"> </w:t>
      </w:r>
      <w:proofErr w:type="spellStart"/>
      <w:r w:rsidRPr="00DE04C4">
        <w:rPr>
          <w:rFonts w:ascii="Arial" w:hAnsi="Arial" w:cs="Arial"/>
          <w:szCs w:val="24"/>
          <w:lang w:val="pl-PL"/>
        </w:rPr>
        <w:t>Original</w:t>
      </w:r>
      <w:proofErr w:type="spellEnd"/>
      <w:r w:rsidRPr="00DE04C4">
        <w:rPr>
          <w:rFonts w:ascii="Arial" w:hAnsi="Arial" w:cs="Arial"/>
          <w:szCs w:val="24"/>
          <w:lang w:val="pl-PL"/>
        </w:rPr>
        <w:t xml:space="preserve"> </w:t>
      </w:r>
      <w:proofErr w:type="spellStart"/>
      <w:r w:rsidRPr="00DE04C4">
        <w:rPr>
          <w:rFonts w:ascii="Arial" w:hAnsi="Arial" w:cs="Arial"/>
          <w:szCs w:val="24"/>
          <w:lang w:val="pl-PL"/>
        </w:rPr>
        <w:t>Taste</w:t>
      </w:r>
      <w:proofErr w:type="spellEnd"/>
      <w:r w:rsidRPr="00DE04C4">
        <w:rPr>
          <w:rFonts w:ascii="Arial" w:hAnsi="Arial" w:cs="Arial"/>
          <w:szCs w:val="24"/>
          <w:lang w:val="pl-PL"/>
        </w:rPr>
        <w:t xml:space="preserve"> Coca Cola 850 ml,</w:t>
      </w:r>
    </w:p>
    <w:p w14:paraId="65A4FE62"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Napój gazowany o smaku cola nieposiadający wartości energetycznej </w:t>
      </w:r>
      <w:proofErr w:type="spellStart"/>
      <w:r w:rsidRPr="00DE04C4">
        <w:rPr>
          <w:rFonts w:ascii="Arial" w:hAnsi="Arial" w:cs="Arial"/>
          <w:szCs w:val="24"/>
          <w:lang w:val="pl-PL"/>
        </w:rPr>
        <w:t>Coke</w:t>
      </w:r>
      <w:proofErr w:type="spellEnd"/>
      <w:r w:rsidRPr="00DE04C4">
        <w:rPr>
          <w:rFonts w:ascii="Arial" w:hAnsi="Arial" w:cs="Arial"/>
          <w:szCs w:val="24"/>
          <w:lang w:val="pl-PL"/>
        </w:rPr>
        <w:t xml:space="preserve"> Zero Coca Cola 850 ml,</w:t>
      </w:r>
    </w:p>
    <w:p w14:paraId="05BFD2BE"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Żelki owocowe, żelki o smaku coli i </w:t>
      </w:r>
      <w:proofErr w:type="spellStart"/>
      <w:r w:rsidRPr="00DE04C4">
        <w:rPr>
          <w:rFonts w:ascii="Arial" w:hAnsi="Arial" w:cs="Arial"/>
          <w:szCs w:val="24"/>
          <w:lang w:val="pl-PL"/>
        </w:rPr>
        <w:t>żelko</w:t>
      </w:r>
      <w:proofErr w:type="spellEnd"/>
      <w:r w:rsidRPr="00DE04C4">
        <w:rPr>
          <w:rFonts w:ascii="Arial" w:hAnsi="Arial" w:cs="Arial"/>
          <w:szCs w:val="24"/>
          <w:lang w:val="pl-PL"/>
        </w:rPr>
        <w:t xml:space="preserve">-pianki </w:t>
      </w:r>
      <w:proofErr w:type="spellStart"/>
      <w:r w:rsidRPr="00DE04C4">
        <w:rPr>
          <w:rFonts w:ascii="Arial" w:hAnsi="Arial" w:cs="Arial"/>
          <w:szCs w:val="24"/>
          <w:lang w:val="pl-PL"/>
        </w:rPr>
        <w:t>Haribo</w:t>
      </w:r>
      <w:proofErr w:type="spellEnd"/>
      <w:r w:rsidRPr="00DE04C4">
        <w:rPr>
          <w:rFonts w:ascii="Arial" w:hAnsi="Arial" w:cs="Arial"/>
          <w:szCs w:val="24"/>
          <w:lang w:val="pl-PL"/>
        </w:rPr>
        <w:t xml:space="preserve"> </w:t>
      </w:r>
      <w:proofErr w:type="spellStart"/>
      <w:r w:rsidRPr="00DE04C4">
        <w:rPr>
          <w:rFonts w:ascii="Arial" w:hAnsi="Arial" w:cs="Arial"/>
          <w:szCs w:val="24"/>
          <w:lang w:val="pl-PL"/>
        </w:rPr>
        <w:t>Starmix</w:t>
      </w:r>
      <w:proofErr w:type="spellEnd"/>
      <w:r w:rsidRPr="00DE04C4">
        <w:rPr>
          <w:rFonts w:ascii="Arial" w:hAnsi="Arial" w:cs="Arial"/>
          <w:szCs w:val="24"/>
          <w:lang w:val="pl-PL"/>
        </w:rPr>
        <w:t xml:space="preserve"> 85 g,</w:t>
      </w:r>
    </w:p>
    <w:p w14:paraId="2B046E09"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Makaron 4 jajeczny Nierówno siekany - krajanka </w:t>
      </w:r>
      <w:proofErr w:type="spellStart"/>
      <w:r w:rsidRPr="00DE04C4">
        <w:rPr>
          <w:rFonts w:ascii="Arial" w:hAnsi="Arial" w:cs="Arial"/>
          <w:szCs w:val="24"/>
          <w:lang w:val="pl-PL"/>
        </w:rPr>
        <w:t>Polmak</w:t>
      </w:r>
      <w:proofErr w:type="spellEnd"/>
      <w:r w:rsidRPr="00DE04C4">
        <w:rPr>
          <w:rFonts w:ascii="Arial" w:hAnsi="Arial" w:cs="Arial"/>
          <w:szCs w:val="24"/>
          <w:lang w:val="pl-PL"/>
        </w:rPr>
        <w:t xml:space="preserve"> 250 g,</w:t>
      </w:r>
    </w:p>
    <w:p w14:paraId="63FE0CC9"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Makaron Babuni 12 jajeczny z jaj przepiórczych krajanka z kurkumą </w:t>
      </w:r>
      <w:proofErr w:type="spellStart"/>
      <w:r w:rsidRPr="00DE04C4">
        <w:rPr>
          <w:rFonts w:ascii="Arial" w:hAnsi="Arial" w:cs="Arial"/>
          <w:szCs w:val="24"/>
          <w:lang w:val="pl-PL"/>
        </w:rPr>
        <w:t>EkMak</w:t>
      </w:r>
      <w:proofErr w:type="spellEnd"/>
      <w:r w:rsidRPr="00DE04C4">
        <w:rPr>
          <w:rFonts w:ascii="Arial" w:hAnsi="Arial" w:cs="Arial"/>
          <w:szCs w:val="24"/>
          <w:lang w:val="pl-PL"/>
        </w:rPr>
        <w:t xml:space="preserve"> 250 g,</w:t>
      </w:r>
    </w:p>
    <w:p w14:paraId="243D59BB"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Kasza jęczmienna wiejska </w:t>
      </w:r>
      <w:proofErr w:type="spellStart"/>
      <w:r w:rsidRPr="00DE04C4">
        <w:rPr>
          <w:rFonts w:ascii="Arial" w:hAnsi="Arial" w:cs="Arial"/>
          <w:szCs w:val="24"/>
          <w:lang w:val="pl-PL"/>
        </w:rPr>
        <w:t>Sonko</w:t>
      </w:r>
      <w:proofErr w:type="spellEnd"/>
      <w:r w:rsidRPr="00DE04C4">
        <w:rPr>
          <w:rFonts w:ascii="Arial" w:hAnsi="Arial" w:cs="Arial"/>
          <w:szCs w:val="24"/>
          <w:lang w:val="pl-PL"/>
        </w:rPr>
        <w:t xml:space="preserve"> 4 x 100 g,</w:t>
      </w:r>
    </w:p>
    <w:p w14:paraId="60A82530"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Papier toaletowy 4 rolki Regina,</w:t>
      </w:r>
    </w:p>
    <w:p w14:paraId="2DA77C81"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Plastry tkaninowe z opatrunkiem </w:t>
      </w:r>
      <w:proofErr w:type="spellStart"/>
      <w:r w:rsidRPr="00DE04C4">
        <w:rPr>
          <w:rFonts w:ascii="Arial" w:hAnsi="Arial" w:cs="Arial"/>
          <w:szCs w:val="24"/>
          <w:lang w:val="pl-PL"/>
        </w:rPr>
        <w:t>Pasocare</w:t>
      </w:r>
      <w:proofErr w:type="spellEnd"/>
      <w:r w:rsidRPr="00DE04C4">
        <w:rPr>
          <w:rFonts w:ascii="Arial" w:hAnsi="Arial" w:cs="Arial"/>
          <w:szCs w:val="24"/>
          <w:lang w:val="pl-PL"/>
        </w:rPr>
        <w:t xml:space="preserve"> 5 szt.,</w:t>
      </w:r>
    </w:p>
    <w:p w14:paraId="0D602115"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Talerze papierowe </w:t>
      </w:r>
      <w:proofErr w:type="spellStart"/>
      <w:r w:rsidRPr="00DE04C4">
        <w:rPr>
          <w:rFonts w:ascii="Arial" w:hAnsi="Arial" w:cs="Arial"/>
          <w:szCs w:val="24"/>
          <w:lang w:val="pl-PL"/>
        </w:rPr>
        <w:t>Ravi</w:t>
      </w:r>
      <w:proofErr w:type="spellEnd"/>
      <w:r w:rsidRPr="00DE04C4">
        <w:rPr>
          <w:rFonts w:ascii="Arial" w:hAnsi="Arial" w:cs="Arial"/>
          <w:szCs w:val="24"/>
          <w:lang w:val="pl-PL"/>
        </w:rPr>
        <w:t xml:space="preserve"> 12 szt., </w:t>
      </w:r>
    </w:p>
    <w:p w14:paraId="3BE1C94B"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lastRenderedPageBreak/>
        <w:t xml:space="preserve">Chipsy ziemniaczane o smaku zielonej cebulki </w:t>
      </w:r>
      <w:proofErr w:type="spellStart"/>
      <w:r w:rsidRPr="00DE04C4">
        <w:rPr>
          <w:rFonts w:ascii="Arial" w:hAnsi="Arial" w:cs="Arial"/>
          <w:szCs w:val="24"/>
          <w:lang w:val="pl-PL"/>
        </w:rPr>
        <w:t>Lay’s</w:t>
      </w:r>
      <w:proofErr w:type="spellEnd"/>
      <w:r w:rsidRPr="00DE04C4">
        <w:rPr>
          <w:rFonts w:ascii="Arial" w:hAnsi="Arial" w:cs="Arial"/>
          <w:szCs w:val="24"/>
          <w:lang w:val="pl-PL"/>
        </w:rPr>
        <w:t xml:space="preserve"> 215 g,</w:t>
      </w:r>
    </w:p>
    <w:p w14:paraId="5FF41198"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Pop </w:t>
      </w:r>
      <w:proofErr w:type="spellStart"/>
      <w:r w:rsidRPr="00DE04C4">
        <w:rPr>
          <w:rFonts w:ascii="Arial" w:hAnsi="Arial" w:cs="Arial"/>
          <w:szCs w:val="24"/>
          <w:lang w:val="pl-PL"/>
        </w:rPr>
        <w:t>corn</w:t>
      </w:r>
      <w:proofErr w:type="spellEnd"/>
      <w:r w:rsidRPr="00DE04C4">
        <w:rPr>
          <w:rFonts w:ascii="Arial" w:hAnsi="Arial" w:cs="Arial"/>
          <w:szCs w:val="24"/>
          <w:lang w:val="pl-PL"/>
        </w:rPr>
        <w:t xml:space="preserve"> maślany do prażenia w kuchence mikrofalowej Felix 90 g, </w:t>
      </w:r>
    </w:p>
    <w:p w14:paraId="3153DBC5"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Pałeczki klejowe </w:t>
      </w:r>
      <w:proofErr w:type="spellStart"/>
      <w:r w:rsidRPr="00DE04C4">
        <w:rPr>
          <w:rFonts w:ascii="Arial" w:hAnsi="Arial" w:cs="Arial"/>
          <w:szCs w:val="24"/>
          <w:lang w:val="pl-PL"/>
        </w:rPr>
        <w:t>Titanum</w:t>
      </w:r>
      <w:proofErr w:type="spellEnd"/>
      <w:r w:rsidRPr="00DE04C4">
        <w:rPr>
          <w:rFonts w:ascii="Arial" w:hAnsi="Arial" w:cs="Arial"/>
          <w:szCs w:val="24"/>
          <w:lang w:val="pl-PL"/>
        </w:rPr>
        <w:t xml:space="preserve"> 6 szt.,</w:t>
      </w:r>
    </w:p>
    <w:p w14:paraId="7922EF74"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Wkłady klejowe 11 mm x 100 cm </w:t>
      </w:r>
      <w:proofErr w:type="spellStart"/>
      <w:r w:rsidRPr="00DE04C4">
        <w:rPr>
          <w:rFonts w:ascii="Arial" w:hAnsi="Arial" w:cs="Arial"/>
          <w:szCs w:val="24"/>
          <w:lang w:val="pl-PL"/>
        </w:rPr>
        <w:t>dP</w:t>
      </w:r>
      <w:proofErr w:type="spellEnd"/>
      <w:r w:rsidRPr="00DE04C4">
        <w:rPr>
          <w:rFonts w:ascii="Arial" w:hAnsi="Arial" w:cs="Arial"/>
          <w:szCs w:val="24"/>
          <w:lang w:val="pl-PL"/>
        </w:rPr>
        <w:t xml:space="preserve"> </w:t>
      </w:r>
      <w:proofErr w:type="spellStart"/>
      <w:r w:rsidRPr="00DE04C4">
        <w:rPr>
          <w:rFonts w:ascii="Arial" w:hAnsi="Arial" w:cs="Arial"/>
          <w:szCs w:val="24"/>
          <w:lang w:val="pl-PL"/>
        </w:rPr>
        <w:t>Craft</w:t>
      </w:r>
      <w:proofErr w:type="spellEnd"/>
      <w:r w:rsidRPr="00DE04C4">
        <w:rPr>
          <w:rFonts w:ascii="Arial" w:hAnsi="Arial" w:cs="Arial"/>
          <w:szCs w:val="24"/>
          <w:lang w:val="pl-PL"/>
        </w:rPr>
        <w:t xml:space="preserve"> 6 szt., </w:t>
      </w:r>
    </w:p>
    <w:p w14:paraId="4C491BA4"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Cukier trzcinowy nierafinowany </w:t>
      </w:r>
      <w:proofErr w:type="spellStart"/>
      <w:r w:rsidRPr="00DE04C4">
        <w:rPr>
          <w:rFonts w:ascii="Arial" w:hAnsi="Arial" w:cs="Arial"/>
          <w:szCs w:val="24"/>
          <w:lang w:val="pl-PL"/>
        </w:rPr>
        <w:t>Demerara</w:t>
      </w:r>
      <w:proofErr w:type="spellEnd"/>
      <w:r w:rsidRPr="00DE04C4">
        <w:rPr>
          <w:rFonts w:ascii="Arial" w:hAnsi="Arial" w:cs="Arial"/>
          <w:szCs w:val="24"/>
          <w:lang w:val="pl-PL"/>
        </w:rPr>
        <w:t xml:space="preserve"> </w:t>
      </w:r>
      <w:proofErr w:type="spellStart"/>
      <w:r w:rsidRPr="00DE04C4">
        <w:rPr>
          <w:rFonts w:ascii="Arial" w:hAnsi="Arial" w:cs="Arial"/>
          <w:szCs w:val="24"/>
          <w:lang w:val="pl-PL"/>
        </w:rPr>
        <w:t>Sante</w:t>
      </w:r>
      <w:proofErr w:type="spellEnd"/>
      <w:r w:rsidRPr="00DE04C4">
        <w:rPr>
          <w:rFonts w:ascii="Arial" w:hAnsi="Arial" w:cs="Arial"/>
          <w:szCs w:val="24"/>
          <w:lang w:val="pl-PL"/>
        </w:rPr>
        <w:t xml:space="preserve"> 500 g,</w:t>
      </w:r>
    </w:p>
    <w:p w14:paraId="2BB64F00"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Suszone daktyle </w:t>
      </w:r>
      <w:proofErr w:type="spellStart"/>
      <w:r w:rsidRPr="00DE04C4">
        <w:rPr>
          <w:rFonts w:ascii="Arial" w:hAnsi="Arial" w:cs="Arial"/>
          <w:szCs w:val="24"/>
          <w:lang w:val="pl-PL"/>
        </w:rPr>
        <w:t>Witpak</w:t>
      </w:r>
      <w:proofErr w:type="spellEnd"/>
      <w:r w:rsidRPr="00DE04C4">
        <w:rPr>
          <w:rFonts w:ascii="Arial" w:hAnsi="Arial" w:cs="Arial"/>
          <w:szCs w:val="24"/>
          <w:lang w:val="pl-PL"/>
        </w:rPr>
        <w:t xml:space="preserve"> 200 g,</w:t>
      </w:r>
    </w:p>
    <w:p w14:paraId="0C018679"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Owsianka z truskawkami Coś na ząb Kupiec 50 g,</w:t>
      </w:r>
    </w:p>
    <w:p w14:paraId="319090C5" w14:textId="77777777" w:rsidR="00DE04C4" w:rsidRPr="00DE04C4" w:rsidRDefault="00DE04C4" w:rsidP="00DE04C4">
      <w:pPr>
        <w:pStyle w:val="Nagwek"/>
        <w:numPr>
          <w:ilvl w:val="0"/>
          <w:numId w:val="25"/>
        </w:numPr>
        <w:tabs>
          <w:tab w:val="left" w:pos="708"/>
        </w:tabs>
        <w:spacing w:before="120" w:line="360" w:lineRule="auto"/>
        <w:rPr>
          <w:rFonts w:ascii="Arial" w:hAnsi="Arial" w:cs="Arial"/>
          <w:szCs w:val="24"/>
          <w:lang w:val="pl-PL"/>
        </w:rPr>
      </w:pPr>
      <w:r w:rsidRPr="00DE04C4">
        <w:rPr>
          <w:rFonts w:ascii="Arial" w:hAnsi="Arial" w:cs="Arial"/>
          <w:szCs w:val="24"/>
          <w:lang w:val="pl-PL"/>
        </w:rPr>
        <w:t>Czekolada mleczna Wawel 90 g – przy produkcie umieszczona była wywieszka dotycząca innego produktu: „Czekolada mleczna Wawel 100 g”, posiadającego wyższą o 10 g masę netto,</w:t>
      </w:r>
    </w:p>
    <w:p w14:paraId="120EB3FB" w14:textId="77777777" w:rsidR="00DE04C4" w:rsidRPr="00DE04C4" w:rsidRDefault="00DE04C4" w:rsidP="00DE04C4">
      <w:pPr>
        <w:pStyle w:val="Nagwek"/>
        <w:tabs>
          <w:tab w:val="left" w:pos="708"/>
        </w:tabs>
        <w:spacing w:before="120" w:line="360" w:lineRule="auto"/>
        <w:rPr>
          <w:rFonts w:ascii="Arial" w:hAnsi="Arial" w:cs="Arial"/>
          <w:szCs w:val="24"/>
          <w:lang w:val="pl-PL"/>
        </w:rPr>
      </w:pPr>
      <w:r w:rsidRPr="00DE04C4">
        <w:rPr>
          <w:rFonts w:ascii="Arial" w:hAnsi="Arial" w:cs="Arial"/>
          <w:szCs w:val="24"/>
          <w:lang w:val="pl-PL"/>
        </w:rPr>
        <w:t>co narusza art. 4 ust. 1 ustawy oraz § 3 rozporządzenia Ministra Rozwoju z dnia 9 grudnia 2015 r. w sprawie uwidaczniania cen towarów i usług (Dz. U. z 2015 r., poz. 2121) – zwanego dalej „rozporządzeniem”;</w:t>
      </w:r>
    </w:p>
    <w:p w14:paraId="591B5290" w14:textId="77777777" w:rsidR="00DE04C4" w:rsidRPr="00DE04C4" w:rsidRDefault="00DE04C4" w:rsidP="00DE04C4">
      <w:pPr>
        <w:pStyle w:val="Nagwek"/>
        <w:numPr>
          <w:ilvl w:val="0"/>
          <w:numId w:val="28"/>
        </w:numPr>
        <w:tabs>
          <w:tab w:val="left" w:pos="708"/>
        </w:tabs>
        <w:spacing w:line="360" w:lineRule="auto"/>
        <w:rPr>
          <w:rFonts w:ascii="Arial" w:hAnsi="Arial" w:cs="Arial"/>
          <w:b/>
          <w:bCs/>
          <w:szCs w:val="24"/>
          <w:lang w:val="pl-PL"/>
        </w:rPr>
      </w:pPr>
      <w:r w:rsidRPr="00DE04C4">
        <w:rPr>
          <w:rFonts w:ascii="Arial" w:hAnsi="Arial" w:cs="Arial"/>
          <w:b/>
          <w:bCs/>
          <w:szCs w:val="24"/>
          <w:lang w:val="pl-PL"/>
        </w:rPr>
        <w:t>brak uwidocznienia ceny dla:</w:t>
      </w:r>
    </w:p>
    <w:p w14:paraId="083B48DD" w14:textId="77777777" w:rsidR="00DE04C4" w:rsidRPr="00DE04C4" w:rsidRDefault="00DE04C4" w:rsidP="00DE04C4">
      <w:pPr>
        <w:pStyle w:val="Nagwek"/>
        <w:numPr>
          <w:ilvl w:val="0"/>
          <w:numId w:val="26"/>
        </w:numPr>
        <w:tabs>
          <w:tab w:val="left" w:pos="708"/>
        </w:tabs>
        <w:spacing w:before="120" w:line="360" w:lineRule="auto"/>
        <w:rPr>
          <w:rFonts w:ascii="Arial" w:hAnsi="Arial" w:cs="Arial"/>
          <w:b/>
          <w:bCs/>
          <w:szCs w:val="24"/>
          <w:lang w:val="pl-PL"/>
        </w:rPr>
      </w:pPr>
      <w:r w:rsidRPr="00DE04C4">
        <w:rPr>
          <w:rFonts w:ascii="Arial" w:hAnsi="Arial" w:cs="Arial"/>
          <w:szCs w:val="24"/>
          <w:lang w:val="pl-PL"/>
        </w:rPr>
        <w:t>Sok 100 % Jabłko Hortex 1 l,</w:t>
      </w:r>
    </w:p>
    <w:p w14:paraId="65670500" w14:textId="77777777" w:rsidR="00DE04C4" w:rsidRPr="00DE04C4" w:rsidRDefault="00DE04C4" w:rsidP="00DE04C4">
      <w:pPr>
        <w:pStyle w:val="Nagwek"/>
        <w:numPr>
          <w:ilvl w:val="0"/>
          <w:numId w:val="26"/>
        </w:numPr>
        <w:tabs>
          <w:tab w:val="left" w:pos="708"/>
        </w:tabs>
        <w:spacing w:before="120" w:line="360" w:lineRule="auto"/>
        <w:rPr>
          <w:rFonts w:ascii="Arial" w:hAnsi="Arial" w:cs="Arial"/>
          <w:b/>
          <w:bCs/>
          <w:szCs w:val="24"/>
          <w:lang w:val="pl-PL"/>
        </w:rPr>
      </w:pPr>
      <w:r w:rsidRPr="00DE04C4">
        <w:rPr>
          <w:rFonts w:ascii="Arial" w:hAnsi="Arial" w:cs="Arial"/>
          <w:szCs w:val="24"/>
          <w:lang w:val="pl-PL"/>
        </w:rPr>
        <w:t xml:space="preserve">Sok 100 % Pomarańcza Hortex 1 l, </w:t>
      </w:r>
    </w:p>
    <w:p w14:paraId="3C37AC1D" w14:textId="77777777" w:rsidR="00DE04C4" w:rsidRPr="00DE04C4" w:rsidRDefault="00DE04C4" w:rsidP="00DE04C4">
      <w:pPr>
        <w:pStyle w:val="Nagwek"/>
        <w:numPr>
          <w:ilvl w:val="0"/>
          <w:numId w:val="26"/>
        </w:numPr>
        <w:tabs>
          <w:tab w:val="left" w:pos="708"/>
        </w:tabs>
        <w:spacing w:before="120" w:line="360" w:lineRule="auto"/>
        <w:rPr>
          <w:rFonts w:ascii="Arial" w:hAnsi="Arial" w:cs="Arial"/>
          <w:szCs w:val="24"/>
          <w:lang w:val="pl-PL"/>
        </w:rPr>
      </w:pPr>
      <w:r w:rsidRPr="00DE04C4">
        <w:rPr>
          <w:rFonts w:ascii="Arial" w:hAnsi="Arial" w:cs="Arial"/>
          <w:szCs w:val="24"/>
          <w:lang w:val="pl-PL"/>
        </w:rPr>
        <w:t xml:space="preserve">Ściereczka </w:t>
      </w:r>
      <w:proofErr w:type="spellStart"/>
      <w:r w:rsidRPr="00DE04C4">
        <w:rPr>
          <w:rFonts w:ascii="Arial" w:hAnsi="Arial" w:cs="Arial"/>
          <w:szCs w:val="24"/>
          <w:lang w:val="pl-PL"/>
        </w:rPr>
        <w:t>Clean&amp;Shine</w:t>
      </w:r>
      <w:proofErr w:type="spellEnd"/>
      <w:r w:rsidRPr="00DE04C4">
        <w:rPr>
          <w:rFonts w:ascii="Arial" w:hAnsi="Arial" w:cs="Arial"/>
          <w:szCs w:val="24"/>
          <w:lang w:val="pl-PL"/>
        </w:rPr>
        <w:t xml:space="preserve"> 30 x 30 cm </w:t>
      </w:r>
      <w:proofErr w:type="spellStart"/>
      <w:r w:rsidRPr="00DE04C4">
        <w:rPr>
          <w:rFonts w:ascii="Arial" w:hAnsi="Arial" w:cs="Arial"/>
          <w:szCs w:val="24"/>
          <w:lang w:val="pl-PL"/>
        </w:rPr>
        <w:t>Ravi</w:t>
      </w:r>
      <w:proofErr w:type="spellEnd"/>
      <w:r w:rsidRPr="00DE04C4">
        <w:rPr>
          <w:rFonts w:ascii="Arial" w:hAnsi="Arial" w:cs="Arial"/>
          <w:szCs w:val="24"/>
          <w:lang w:val="pl-PL"/>
        </w:rPr>
        <w:t>,</w:t>
      </w:r>
    </w:p>
    <w:p w14:paraId="3ED2A994" w14:textId="77777777" w:rsidR="00DE04C4" w:rsidRPr="00DE04C4" w:rsidRDefault="00DE04C4" w:rsidP="00DE04C4">
      <w:pPr>
        <w:pStyle w:val="Nagwek"/>
        <w:numPr>
          <w:ilvl w:val="0"/>
          <w:numId w:val="26"/>
        </w:numPr>
        <w:tabs>
          <w:tab w:val="left" w:pos="708"/>
        </w:tabs>
        <w:spacing w:before="120" w:line="360" w:lineRule="auto"/>
        <w:rPr>
          <w:rFonts w:ascii="Arial" w:hAnsi="Arial" w:cs="Arial"/>
          <w:b/>
          <w:bCs/>
          <w:szCs w:val="24"/>
          <w:lang w:val="pl-PL"/>
        </w:rPr>
      </w:pPr>
      <w:r w:rsidRPr="00DE04C4">
        <w:rPr>
          <w:rFonts w:ascii="Arial" w:hAnsi="Arial" w:cs="Arial"/>
          <w:szCs w:val="24"/>
          <w:lang w:val="pl-PL"/>
        </w:rPr>
        <w:t xml:space="preserve">Skarpetki z włókna bambusowego r. 38-40 Andrea </w:t>
      </w:r>
      <w:proofErr w:type="spellStart"/>
      <w:r w:rsidRPr="00DE04C4">
        <w:rPr>
          <w:rFonts w:ascii="Arial" w:hAnsi="Arial" w:cs="Arial"/>
          <w:szCs w:val="24"/>
          <w:lang w:val="pl-PL"/>
        </w:rPr>
        <w:t>Fresh</w:t>
      </w:r>
      <w:proofErr w:type="spellEnd"/>
      <w:r w:rsidRPr="00DE04C4">
        <w:rPr>
          <w:rFonts w:ascii="Arial" w:hAnsi="Arial" w:cs="Arial"/>
          <w:szCs w:val="24"/>
          <w:lang w:val="pl-PL"/>
        </w:rPr>
        <w:t>,</w:t>
      </w:r>
    </w:p>
    <w:p w14:paraId="32C072D3" w14:textId="77777777" w:rsidR="00DE04C4" w:rsidRPr="00DE04C4" w:rsidRDefault="00DE04C4" w:rsidP="00DE04C4">
      <w:pPr>
        <w:pStyle w:val="Nagwek"/>
        <w:numPr>
          <w:ilvl w:val="0"/>
          <w:numId w:val="26"/>
        </w:numPr>
        <w:tabs>
          <w:tab w:val="left" w:pos="708"/>
        </w:tabs>
        <w:spacing w:before="120" w:line="360" w:lineRule="auto"/>
        <w:rPr>
          <w:rFonts w:ascii="Arial" w:hAnsi="Arial" w:cs="Arial"/>
          <w:b/>
          <w:bCs/>
          <w:szCs w:val="24"/>
          <w:lang w:val="pl-PL"/>
        </w:rPr>
      </w:pPr>
      <w:r w:rsidRPr="00DE04C4">
        <w:rPr>
          <w:rFonts w:ascii="Arial" w:hAnsi="Arial" w:cs="Arial"/>
          <w:szCs w:val="24"/>
          <w:lang w:val="pl-PL"/>
        </w:rPr>
        <w:t xml:space="preserve">Skarpetki r. 39-41 Andrea </w:t>
      </w:r>
      <w:proofErr w:type="spellStart"/>
      <w:r w:rsidRPr="00DE04C4">
        <w:rPr>
          <w:rFonts w:ascii="Arial" w:hAnsi="Arial" w:cs="Arial"/>
          <w:szCs w:val="24"/>
          <w:lang w:val="pl-PL"/>
        </w:rPr>
        <w:t>Fashion</w:t>
      </w:r>
      <w:proofErr w:type="spellEnd"/>
      <w:r w:rsidRPr="00DE04C4">
        <w:rPr>
          <w:rFonts w:ascii="Arial" w:hAnsi="Arial" w:cs="Arial"/>
          <w:szCs w:val="24"/>
          <w:lang w:val="pl-PL"/>
        </w:rPr>
        <w:t>,</w:t>
      </w:r>
    </w:p>
    <w:p w14:paraId="1C01DD40" w14:textId="77777777" w:rsidR="00DE04C4" w:rsidRPr="00DE04C4" w:rsidRDefault="00DE04C4" w:rsidP="00DE04C4">
      <w:pPr>
        <w:pStyle w:val="Nagwek"/>
        <w:numPr>
          <w:ilvl w:val="0"/>
          <w:numId w:val="26"/>
        </w:numPr>
        <w:tabs>
          <w:tab w:val="left" w:pos="708"/>
        </w:tabs>
        <w:spacing w:before="120" w:line="360" w:lineRule="auto"/>
        <w:rPr>
          <w:rFonts w:ascii="Arial" w:hAnsi="Arial" w:cs="Arial"/>
          <w:b/>
          <w:bCs/>
          <w:szCs w:val="24"/>
          <w:lang w:val="pl-PL"/>
        </w:rPr>
      </w:pPr>
      <w:r w:rsidRPr="00DE04C4">
        <w:rPr>
          <w:rFonts w:ascii="Arial" w:hAnsi="Arial" w:cs="Arial"/>
          <w:szCs w:val="24"/>
          <w:lang w:val="pl-PL"/>
        </w:rPr>
        <w:t>Skarpetki sportowe r. 36-38 Andrea Jogging,</w:t>
      </w:r>
    </w:p>
    <w:p w14:paraId="0E919680" w14:textId="77777777" w:rsidR="00DE04C4" w:rsidRPr="00DE04C4" w:rsidRDefault="00DE04C4" w:rsidP="00DE04C4">
      <w:pPr>
        <w:pStyle w:val="Nagwek"/>
        <w:numPr>
          <w:ilvl w:val="0"/>
          <w:numId w:val="26"/>
        </w:numPr>
        <w:tabs>
          <w:tab w:val="left" w:pos="708"/>
        </w:tabs>
        <w:spacing w:before="120" w:line="360" w:lineRule="auto"/>
        <w:rPr>
          <w:rFonts w:ascii="Arial" w:hAnsi="Arial" w:cs="Arial"/>
          <w:b/>
          <w:bCs/>
          <w:szCs w:val="24"/>
          <w:lang w:val="pl-PL"/>
        </w:rPr>
      </w:pPr>
      <w:r w:rsidRPr="00DE04C4">
        <w:rPr>
          <w:rFonts w:ascii="Arial" w:hAnsi="Arial" w:cs="Arial"/>
          <w:szCs w:val="24"/>
          <w:lang w:val="pl-PL"/>
        </w:rPr>
        <w:t xml:space="preserve">Liofilizowany baton truskawkowy </w:t>
      </w:r>
      <w:proofErr w:type="spellStart"/>
      <w:r w:rsidRPr="00DE04C4">
        <w:rPr>
          <w:rFonts w:ascii="Arial" w:hAnsi="Arial" w:cs="Arial"/>
          <w:szCs w:val="24"/>
          <w:lang w:val="pl-PL"/>
        </w:rPr>
        <w:t>Frupp</w:t>
      </w:r>
      <w:proofErr w:type="spellEnd"/>
      <w:r w:rsidRPr="00DE04C4">
        <w:rPr>
          <w:rFonts w:ascii="Arial" w:hAnsi="Arial" w:cs="Arial"/>
          <w:szCs w:val="24"/>
          <w:lang w:val="pl-PL"/>
        </w:rPr>
        <w:t xml:space="preserve"> 10 g,</w:t>
      </w:r>
    </w:p>
    <w:p w14:paraId="02477376" w14:textId="77777777" w:rsidR="00DE04C4" w:rsidRPr="00DE04C4" w:rsidRDefault="00DE04C4" w:rsidP="00DE04C4">
      <w:pPr>
        <w:pStyle w:val="Nagwek"/>
        <w:numPr>
          <w:ilvl w:val="0"/>
          <w:numId w:val="26"/>
        </w:numPr>
        <w:tabs>
          <w:tab w:val="left" w:pos="708"/>
        </w:tabs>
        <w:spacing w:before="120" w:line="360" w:lineRule="auto"/>
        <w:rPr>
          <w:rFonts w:ascii="Arial" w:hAnsi="Arial" w:cs="Arial"/>
          <w:szCs w:val="24"/>
          <w:lang w:val="pl-PL"/>
        </w:rPr>
      </w:pPr>
      <w:r w:rsidRPr="00DE04C4">
        <w:rPr>
          <w:rFonts w:ascii="Arial" w:hAnsi="Arial" w:cs="Arial"/>
          <w:szCs w:val="24"/>
          <w:lang w:val="pl-PL"/>
        </w:rPr>
        <w:t>Maślanka Mrągowska wieloowocowa z owocami leśnymi Mlekpol 1 l,</w:t>
      </w:r>
    </w:p>
    <w:p w14:paraId="0A2529DF" w14:textId="77777777" w:rsidR="00DE04C4" w:rsidRPr="00DE04C4" w:rsidRDefault="00DE04C4" w:rsidP="00DE04C4">
      <w:pPr>
        <w:pStyle w:val="Nagwek"/>
        <w:numPr>
          <w:ilvl w:val="0"/>
          <w:numId w:val="26"/>
        </w:numPr>
        <w:tabs>
          <w:tab w:val="left" w:pos="708"/>
        </w:tabs>
        <w:spacing w:before="120" w:line="360" w:lineRule="auto"/>
        <w:rPr>
          <w:rFonts w:ascii="Arial" w:hAnsi="Arial" w:cs="Arial"/>
          <w:szCs w:val="24"/>
          <w:lang w:val="pl-PL"/>
        </w:rPr>
      </w:pPr>
      <w:r w:rsidRPr="00DE04C4">
        <w:rPr>
          <w:rFonts w:ascii="Arial" w:hAnsi="Arial" w:cs="Arial"/>
          <w:szCs w:val="24"/>
          <w:lang w:val="pl-PL"/>
        </w:rPr>
        <w:t>Maślanka Mrągowska truskawkowa Mlekpol 1 l,</w:t>
      </w:r>
    </w:p>
    <w:p w14:paraId="4EC405BD" w14:textId="77777777" w:rsidR="00DE04C4" w:rsidRPr="00DE04C4" w:rsidRDefault="00DE04C4" w:rsidP="00DE04C4">
      <w:pPr>
        <w:pStyle w:val="Nagwek"/>
        <w:tabs>
          <w:tab w:val="left" w:pos="708"/>
        </w:tabs>
        <w:spacing w:before="120" w:line="360" w:lineRule="auto"/>
        <w:rPr>
          <w:rFonts w:ascii="Arial" w:hAnsi="Arial" w:cs="Arial"/>
          <w:szCs w:val="24"/>
          <w:lang w:val="pl-PL"/>
        </w:rPr>
      </w:pPr>
      <w:r w:rsidRPr="00DE04C4">
        <w:rPr>
          <w:rFonts w:ascii="Arial" w:hAnsi="Arial" w:cs="Arial"/>
          <w:szCs w:val="24"/>
          <w:lang w:val="pl-PL"/>
        </w:rPr>
        <w:t>co narusza art. 4 ust. 1 ustawy oraz § 3 rozporządzenia.</w:t>
      </w:r>
    </w:p>
    <w:p w14:paraId="511CF732" w14:textId="77777777" w:rsidR="00DE04C4" w:rsidRPr="00DE04C4" w:rsidRDefault="00DE04C4" w:rsidP="00DE04C4">
      <w:pPr>
        <w:pStyle w:val="Nagwek"/>
        <w:tabs>
          <w:tab w:val="left" w:pos="708"/>
        </w:tabs>
        <w:spacing w:before="120" w:line="360" w:lineRule="auto"/>
        <w:rPr>
          <w:rFonts w:ascii="Arial" w:hAnsi="Arial" w:cs="Arial"/>
          <w:szCs w:val="24"/>
          <w:lang w:val="pl-PL"/>
        </w:rPr>
      </w:pPr>
      <w:r w:rsidRPr="00DE04C4">
        <w:rPr>
          <w:rFonts w:ascii="Arial" w:hAnsi="Arial" w:cs="Arial"/>
          <w:szCs w:val="24"/>
          <w:lang w:val="pl-PL"/>
        </w:rPr>
        <w:t>Ustalenia kontroli udokumentowano w protokole kontroli KH.8361.54.2022 z dnia 1 sierpnia 2022 r. wraz załącznikami, do których kontrolowany przedsiębiorca nie wniósł uwag.</w:t>
      </w:r>
    </w:p>
    <w:p w14:paraId="5F441806" w14:textId="203DC5A4" w:rsidR="00DE04C4" w:rsidRPr="00DE04C4" w:rsidRDefault="00DE04C4" w:rsidP="00DE04C4">
      <w:pPr>
        <w:pStyle w:val="Nagwek3"/>
        <w:spacing w:before="120"/>
        <w:rPr>
          <w:bCs w:val="0"/>
          <w:lang w:eastAsia="x-none"/>
        </w:rPr>
      </w:pPr>
      <w:r w:rsidRPr="00DE04C4">
        <w:rPr>
          <w:bCs w:val="0"/>
          <w:lang w:eastAsia="x-none"/>
        </w:rPr>
        <w:lastRenderedPageBreak/>
        <w:t>W związku z ustaleniami kontroli, Podkarpacki Wojewódzki Inspektor Inspekcji Handlowej pismem z dnia 18 sierpnia 2022 r. zawiadomił przedsiębiorcę o wszczęciu postępowania</w:t>
      </w:r>
      <w:r w:rsidRPr="00DE04C4">
        <w:rPr>
          <w:bCs w:val="0"/>
        </w:rPr>
        <w:t xml:space="preserve"> </w:t>
      </w:r>
      <w:r w:rsidRPr="00DE04C4">
        <w:rPr>
          <w:bCs w:val="0"/>
          <w:lang w:eastAsia="x-none"/>
        </w:rPr>
        <w:t>z urzędu w trybie art. 6 ust. 1 ustawy, w związku ze stwierdzeniem nieprawidłowości</w:t>
      </w:r>
      <w:r w:rsidRPr="00DE04C4">
        <w:rPr>
          <w:bCs w:val="0"/>
        </w:rPr>
        <w:t xml:space="preserve"> </w:t>
      </w:r>
      <w:r w:rsidRPr="00DE04C4">
        <w:rPr>
          <w:bCs w:val="0"/>
          <w:lang w:eastAsia="x-none"/>
        </w:rPr>
        <w:t>w uwidacznianiu informacji o cenach i cenach jednostkowych. Jednocześnie stronę postępowania pouczono o przysługującym jej prawie do czynnego udziału w postępowaniu,</w:t>
      </w:r>
      <w:r w:rsidRPr="00DE04C4">
        <w:rPr>
          <w:bCs w:val="0"/>
        </w:rPr>
        <w:t xml:space="preserve"> </w:t>
      </w:r>
      <w:r w:rsidRPr="00DE04C4">
        <w:rPr>
          <w:bCs w:val="0"/>
          <w:lang w:eastAsia="x-none"/>
        </w:rPr>
        <w:t xml:space="preserve">a w szczególności o prawie wypowiadania się co do zebranych dowodów i materiałów, przeglądania akt sprawy, jak również brania udziału w przeprowadzeniu dowodu oraz możliwości złożenia wyjaśnienia (doręczone stronie w dniu 22 sierpnia 2022 r.). Strona nie skorzystała ze swoich uprawnień. Stronę wezwano także do przedstawienia wielkości obrotów i przychodu za rok 2021. </w:t>
      </w:r>
    </w:p>
    <w:p w14:paraId="525A765F" w14:textId="1B869894" w:rsidR="00DE04C4" w:rsidRPr="00DE04C4" w:rsidRDefault="00DE04C4" w:rsidP="00DE04C4">
      <w:pPr>
        <w:pStyle w:val="Nagwek3"/>
        <w:spacing w:before="120"/>
        <w:rPr>
          <w:bCs w:val="0"/>
          <w:lang w:eastAsia="x-none"/>
        </w:rPr>
      </w:pPr>
      <w:r w:rsidRPr="00DE04C4">
        <w:rPr>
          <w:bCs w:val="0"/>
          <w:lang w:eastAsia="x-none"/>
        </w:rPr>
        <w:t>W dniu 19 września 2022 r. do kontrolowanego przedsiębiorcy skierowano zawiadomienie</w:t>
      </w:r>
      <w:r w:rsidRPr="00DE04C4">
        <w:rPr>
          <w:bCs w:val="0"/>
        </w:rPr>
        <w:t xml:space="preserve"> </w:t>
      </w:r>
      <w:r w:rsidRPr="00DE04C4">
        <w:rPr>
          <w:bCs w:val="0"/>
          <w:lang w:eastAsia="x-none"/>
        </w:rPr>
        <w:t>o niezałatwieniu sprawy w terminie oraz wyznaczono termin załatwienia sprawy do dnia</w:t>
      </w:r>
      <w:r w:rsidRPr="00DE04C4">
        <w:rPr>
          <w:bCs w:val="0"/>
        </w:rPr>
        <w:t xml:space="preserve"> </w:t>
      </w:r>
      <w:r w:rsidRPr="00DE04C4">
        <w:rPr>
          <w:bCs w:val="0"/>
          <w:lang w:eastAsia="x-none"/>
        </w:rPr>
        <w:t>19 października 2022 r.(doręczone 21września 2022 r.). Jednocześnie organ ponownie wezwał przedsiębiorcę do przedłożenia dokumentacji stwierdzającej wielkość obrotów</w:t>
      </w:r>
      <w:r w:rsidRPr="00DE04C4">
        <w:rPr>
          <w:bCs w:val="0"/>
        </w:rPr>
        <w:t xml:space="preserve"> </w:t>
      </w:r>
      <w:r w:rsidRPr="00DE04C4">
        <w:rPr>
          <w:bCs w:val="0"/>
          <w:lang w:eastAsia="x-none"/>
        </w:rPr>
        <w:t xml:space="preserve">i przychodów w roku rozliczeniowym 2021 w terminie 7 dni od dnia otrzymania przedmiotowego zawiadomienia. </w:t>
      </w:r>
    </w:p>
    <w:p w14:paraId="4111ACA1" w14:textId="094C1755" w:rsidR="00F64E33" w:rsidRPr="00DE04C4" w:rsidRDefault="00DE04C4" w:rsidP="00DE04C4">
      <w:pPr>
        <w:pStyle w:val="Nagwek3"/>
        <w:spacing w:before="120"/>
        <w:rPr>
          <w:bCs w:val="0"/>
        </w:rPr>
      </w:pPr>
      <w:r w:rsidRPr="00DE04C4">
        <w:rPr>
          <w:bCs w:val="0"/>
        </w:rPr>
        <w:t>W dniu 14 października 2022 r. dokonano oszacowania powyższych wielkości wobec braku przedłożenia informacji w tym zakresie przez stronę, a protokół z posiedzenia komisji z tych czynności Postanowieniem z dnia 17 października 2022 r. włączono w poczet dowodów w sprawie</w:t>
      </w:r>
      <w:r w:rsidR="00F64E33" w:rsidRPr="00DE04C4">
        <w:rPr>
          <w:bCs w:val="0"/>
        </w:rPr>
        <w:t>.</w:t>
      </w:r>
    </w:p>
    <w:p w14:paraId="048832BA" w14:textId="1D7C2403" w:rsidR="00A96E78" w:rsidRPr="00DE04C4" w:rsidRDefault="00F64E33" w:rsidP="006F1881">
      <w:pPr>
        <w:pStyle w:val="Nagwek2"/>
      </w:pPr>
      <w:r w:rsidRPr="00DE04C4">
        <w:t>Podkarpacki Wojewódzki Inspektor Inspekcji Handlowej ustalił i stwierdził, co następuje</w:t>
      </w:r>
      <w:r w:rsidR="0051739C" w:rsidRPr="00DE04C4">
        <w:t>:</w:t>
      </w:r>
    </w:p>
    <w:p w14:paraId="72DDA695" w14:textId="77777777" w:rsidR="00DE04C4" w:rsidRPr="00DE04C4" w:rsidRDefault="0057018B" w:rsidP="00DE04C4">
      <w:pPr>
        <w:pStyle w:val="Nagwek3"/>
        <w:rPr>
          <w:szCs w:val="28"/>
        </w:rPr>
      </w:pPr>
      <w:r w:rsidRPr="00DE04C4">
        <w:rPr>
          <w:bCs w:val="0"/>
          <w:szCs w:val="28"/>
        </w:rPr>
        <w:t xml:space="preserve">Zgodnie </w:t>
      </w:r>
      <w:r w:rsidR="00DE04C4" w:rsidRPr="00DE04C4">
        <w:rPr>
          <w:szCs w:val="28"/>
        </w:rPr>
        <w:t>z art. 6 ust. 1 ustawy karę pieniężną na przedsiębiorcę, który nie wykonuje obowiązku uwidaczniania ceny i ceny jednostkowej w miejscu sprzedaży detalicznej nakłada wojewódzki inspektor Inspekcji Handlowej. W związku z tym, że kontrola przeprowadzona została w sklepie w Rudnej Wielkiej (woj. podkarpackie), właściwym do prowadzenia postępowania i nałożenia kary jest Podkarpacki Wojewódzki Inspektor Inspekcji Handlowej.</w:t>
      </w:r>
    </w:p>
    <w:p w14:paraId="3C4C9AEA"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 xml:space="preserve">Zgodnie z art. 3 ust. 1 pkt 3 ustawy, przedsiębiorca to podmiot, o którym mowa w art. 4 ust. 1 lub 2 ustawy prawo przedsiębiorców, czyli osoba fizyczna, osoba prawna lub jednostka organizacyjna niebędąca osobą prawną, której odrębna ustawa przyznaje </w:t>
      </w:r>
      <w:r w:rsidRPr="00DE04C4">
        <w:rPr>
          <w:rFonts w:ascii="Arial" w:hAnsi="Arial" w:cs="Arial"/>
          <w:szCs w:val="28"/>
        </w:rPr>
        <w:lastRenderedPageBreak/>
        <w:t>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61DFD55A"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Zgodnie z art. 4 ust. 1 ustawy w miejscu sprzedaży detalicznej i świadczenia usług uwidacznia się cenę oraz cenę jednostkową towaru (usługi) w sposób jednoznaczny, niebudzący wątpliwości oraz umożliwiający porównanie cen.</w:t>
      </w:r>
    </w:p>
    <w:p w14:paraId="6308CF6F"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640ACB2F"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Zgodnie z § 3 ust. 1 rozporządzenia, cenę uwidacznia się w miejscu ogólnodostępnym i dobrze widocznym dla konsumentów, na danym towarze, bezpośrednio przy towarze lub w bliskości towaru, którego dotyczy.</w:t>
      </w:r>
    </w:p>
    <w:p w14:paraId="0D21BF91"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 3 ust. 2 rozporządzenia stanowi, że cenę i cenę jednostkową uwidacznia się w szczególności: na wywieszce, w cenniku, w katalogu, na obwolucie, w postaci nadruku lub napisu na towarze lub opakowaniu.</w:t>
      </w:r>
    </w:p>
    <w:p w14:paraId="62BEC9F5"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Pod pojęciem wywieszki, rozporządzenie rozumie etykietę, metkę, tabliczkę lub plakat; wywieszka może mieć formę wyświetlacza (§ 2 pkt 4 rozporządzenia).</w:t>
      </w:r>
    </w:p>
    <w:p w14:paraId="4C56A341"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 xml:space="preserve">Zgodnie natomiast z § 4 ust. 1 rozporządzenia cena jednostkowa winna dotyczyć odpowiednio ceny za: </w:t>
      </w:r>
    </w:p>
    <w:p w14:paraId="32C1D9FE" w14:textId="77777777" w:rsidR="00DE04C4" w:rsidRPr="00DE04C4" w:rsidRDefault="00DE04C4" w:rsidP="00DE04C4">
      <w:pPr>
        <w:pStyle w:val="Akapitzlist"/>
        <w:numPr>
          <w:ilvl w:val="0"/>
          <w:numId w:val="35"/>
        </w:numPr>
        <w:spacing w:before="120" w:line="360" w:lineRule="auto"/>
        <w:rPr>
          <w:rFonts w:ascii="Arial" w:hAnsi="Arial" w:cs="Arial"/>
          <w:szCs w:val="28"/>
        </w:rPr>
      </w:pPr>
      <w:r w:rsidRPr="00DE04C4">
        <w:rPr>
          <w:rFonts w:ascii="Arial" w:hAnsi="Arial" w:cs="Arial"/>
          <w:szCs w:val="28"/>
        </w:rPr>
        <w:t>litr lub metr sześcienny – dla towaru przeznaczonego do sprzedaży według objętości,</w:t>
      </w:r>
    </w:p>
    <w:p w14:paraId="51D4B5E5" w14:textId="77777777" w:rsidR="00DE04C4" w:rsidRPr="00DE04C4" w:rsidRDefault="00DE04C4" w:rsidP="00DE04C4">
      <w:pPr>
        <w:pStyle w:val="Akapitzlist"/>
        <w:numPr>
          <w:ilvl w:val="0"/>
          <w:numId w:val="35"/>
        </w:numPr>
        <w:spacing w:before="120" w:line="360" w:lineRule="auto"/>
        <w:rPr>
          <w:rFonts w:ascii="Arial" w:hAnsi="Arial" w:cs="Arial"/>
          <w:szCs w:val="28"/>
        </w:rPr>
      </w:pPr>
      <w:r w:rsidRPr="00DE04C4">
        <w:rPr>
          <w:rFonts w:ascii="Arial" w:hAnsi="Arial" w:cs="Arial"/>
          <w:szCs w:val="28"/>
        </w:rPr>
        <w:t>kilogram lub tonę – dla towaru przeznaczonego do sprzedaży według masy,</w:t>
      </w:r>
    </w:p>
    <w:p w14:paraId="6852FD1D" w14:textId="77777777" w:rsidR="00DE04C4" w:rsidRPr="00DE04C4" w:rsidRDefault="00DE04C4" w:rsidP="00DE04C4">
      <w:pPr>
        <w:pStyle w:val="Akapitzlist"/>
        <w:numPr>
          <w:ilvl w:val="0"/>
          <w:numId w:val="35"/>
        </w:numPr>
        <w:spacing w:before="120" w:line="360" w:lineRule="auto"/>
        <w:rPr>
          <w:rFonts w:ascii="Arial" w:hAnsi="Arial" w:cs="Arial"/>
          <w:szCs w:val="28"/>
        </w:rPr>
      </w:pPr>
      <w:r w:rsidRPr="00DE04C4">
        <w:rPr>
          <w:rFonts w:ascii="Arial" w:hAnsi="Arial" w:cs="Arial"/>
          <w:szCs w:val="28"/>
        </w:rPr>
        <w:t>metr – dla towaru sprzedawanego według długości,</w:t>
      </w:r>
    </w:p>
    <w:p w14:paraId="52C52317" w14:textId="77777777" w:rsidR="00DE04C4" w:rsidRPr="00DE04C4" w:rsidRDefault="00DE04C4" w:rsidP="00DE04C4">
      <w:pPr>
        <w:pStyle w:val="Akapitzlist"/>
        <w:numPr>
          <w:ilvl w:val="0"/>
          <w:numId w:val="35"/>
        </w:numPr>
        <w:spacing w:before="120" w:line="360" w:lineRule="auto"/>
        <w:rPr>
          <w:rFonts w:ascii="Arial" w:hAnsi="Arial" w:cs="Arial"/>
          <w:szCs w:val="28"/>
        </w:rPr>
      </w:pPr>
      <w:r w:rsidRPr="00DE04C4">
        <w:rPr>
          <w:rFonts w:ascii="Arial" w:hAnsi="Arial" w:cs="Arial"/>
          <w:szCs w:val="28"/>
        </w:rPr>
        <w:t>metr kwadratowy – dla towaru sprzedawanego według powierzchni,</w:t>
      </w:r>
    </w:p>
    <w:p w14:paraId="6FE01639" w14:textId="77777777" w:rsidR="00DE04C4" w:rsidRPr="00DE04C4" w:rsidRDefault="00DE04C4" w:rsidP="00DE04C4">
      <w:pPr>
        <w:pStyle w:val="Akapitzlist"/>
        <w:numPr>
          <w:ilvl w:val="0"/>
          <w:numId w:val="35"/>
        </w:numPr>
        <w:spacing w:before="120" w:line="360" w:lineRule="auto"/>
        <w:rPr>
          <w:rFonts w:ascii="Arial" w:hAnsi="Arial" w:cs="Arial"/>
          <w:szCs w:val="28"/>
        </w:rPr>
      </w:pPr>
      <w:r w:rsidRPr="00DE04C4">
        <w:rPr>
          <w:rFonts w:ascii="Arial" w:hAnsi="Arial" w:cs="Arial"/>
          <w:szCs w:val="28"/>
        </w:rPr>
        <w:t>sztukę – dla towarów przeznaczonych do sprzedaży na sztuki.</w:t>
      </w:r>
    </w:p>
    <w:p w14:paraId="02C185FE"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 xml:space="preserve">Jak stanowi ust. 2 cytowanego § 4 w szczególnych przypadkach uzasadnionych rodzajem, przeznaczeniem lub zwyczajowo oferowaną ilością towarów przy </w:t>
      </w:r>
      <w:r w:rsidRPr="00DE04C4">
        <w:rPr>
          <w:rFonts w:ascii="Arial" w:hAnsi="Arial" w:cs="Arial"/>
          <w:szCs w:val="28"/>
        </w:rPr>
        <w:lastRenderedPageBreak/>
        <w:t>uwidacznianiu cen jednostkowych dopuszcza się stosowanie dziesiętnych wielokrotności i podwielokrotności legalnych jednostek miar innych niż określone w ust. 1.</w:t>
      </w:r>
    </w:p>
    <w:p w14:paraId="553E095C"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Zgodnie z § 4 ust. 3 rozporządzenia w przypadku towaru pakowanego oznaczonego liczbą sztuk dopuszcza się stosowanie przeliczenia na cenę jednostkową za sztukę lub za dziesiętną wielokrotność liczby sztuk.</w:t>
      </w:r>
    </w:p>
    <w:p w14:paraId="47F9EF15" w14:textId="77777777" w:rsidR="00DE04C4" w:rsidRPr="00DE04C4" w:rsidRDefault="00DE04C4" w:rsidP="00DE04C4">
      <w:pPr>
        <w:spacing w:before="120" w:line="360" w:lineRule="auto"/>
        <w:rPr>
          <w:rFonts w:ascii="Arial" w:hAnsi="Arial" w:cs="Arial"/>
          <w:szCs w:val="28"/>
        </w:rPr>
      </w:pPr>
      <w:r w:rsidRPr="00DE04C4">
        <w:rPr>
          <w:rFonts w:ascii="Arial" w:hAnsi="Arial" w:cs="Arial"/>
          <w:bCs/>
          <w:szCs w:val="28"/>
        </w:rPr>
        <w:t>§ 7 pkt 1 rozporządzenia stanowi, że wymogu</w:t>
      </w:r>
      <w:r w:rsidRPr="00DE04C4">
        <w:rPr>
          <w:rFonts w:ascii="Arial" w:hAnsi="Arial" w:cs="Arial"/>
          <w:szCs w:val="28"/>
        </w:rPr>
        <w:t xml:space="preserve"> uwidaczniania cen jednostkowych nie stosuje się do towarów, których cena jednostkowa jest identyczna z ceną sprzedaży.</w:t>
      </w:r>
    </w:p>
    <w:p w14:paraId="5A55CF3F" w14:textId="5F96D25D" w:rsidR="00DE04C4" w:rsidRPr="00DE04C4" w:rsidRDefault="00DE04C4" w:rsidP="00DE04C4">
      <w:pPr>
        <w:spacing w:before="120" w:line="360" w:lineRule="auto"/>
        <w:rPr>
          <w:rFonts w:ascii="Arial" w:hAnsi="Arial" w:cs="Arial"/>
          <w:szCs w:val="28"/>
        </w:rPr>
      </w:pPr>
      <w:r w:rsidRPr="00DE04C4">
        <w:rPr>
          <w:rFonts w:ascii="Arial" w:hAnsi="Arial" w:cs="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28FC7CD4"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794D9BCA" w14:textId="03BD20B2" w:rsidR="00DE04C4" w:rsidRPr="00DE04C4" w:rsidRDefault="00DE04C4" w:rsidP="00DE04C4">
      <w:pPr>
        <w:pStyle w:val="Nagwek3"/>
        <w:spacing w:before="120"/>
        <w:rPr>
          <w:bCs w:val="0"/>
          <w:szCs w:val="28"/>
        </w:rPr>
      </w:pPr>
      <w:r w:rsidRPr="00DE04C4">
        <w:rPr>
          <w:bCs w:val="0"/>
          <w:szCs w:val="28"/>
        </w:rPr>
        <w:t xml:space="preserve">W przedmiotowej sprawie w trakcie kontroli przeprowadzonej w miejscu sprzedaży detalicznej, to jest w sklepie w sklepie w Rudnej Wielkiej </w:t>
      </w:r>
      <w:r w:rsidRPr="00DE04C4">
        <w:rPr>
          <w:b/>
          <w:bCs w:val="0"/>
          <w:szCs w:val="28"/>
        </w:rPr>
        <w:t xml:space="preserve">(dane zanonimizowane) </w:t>
      </w:r>
      <w:r w:rsidRPr="00DE04C4">
        <w:rPr>
          <w:bCs w:val="0"/>
          <w:szCs w:val="28"/>
        </w:rPr>
        <w:t xml:space="preserve">Mrowla, należącym do przedsiębiorcy - Delikatesy Rogala Obszar I Spółka z ograniczoną odpowiedzialnością, </w:t>
      </w:r>
      <w:r w:rsidRPr="00DE04C4">
        <w:rPr>
          <w:b/>
          <w:bCs w:val="0"/>
          <w:szCs w:val="28"/>
        </w:rPr>
        <w:t xml:space="preserve">(dane zanonimizowane) </w:t>
      </w:r>
      <w:r w:rsidRPr="00DE04C4">
        <w:rPr>
          <w:bCs w:val="0"/>
          <w:szCs w:val="28"/>
        </w:rPr>
        <w:t xml:space="preserve">Bobowa,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29 spośród 114 ocenianych towarów, a mianowicie stwierdzono: brak uwidocznienia </w:t>
      </w:r>
      <w:r w:rsidRPr="00DE04C4">
        <w:rPr>
          <w:bCs w:val="0"/>
          <w:szCs w:val="28"/>
        </w:rPr>
        <w:lastRenderedPageBreak/>
        <w:t>ceny i ceny jednostkowej dla 20 towarów (poz. I) oraz brak uwidocznienia ceny jednostkowej dla 9 towarów (poz. II).</w:t>
      </w:r>
    </w:p>
    <w:p w14:paraId="315E9F3A"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 xml:space="preserve">Nieuwidocznienie w miejscu sprzedaży detalicznej cen i cen jednostkowych towarów stanowiło naruszenie art. 4 ust. 1 ustawy oraz § 3 rozporządzenia. </w:t>
      </w:r>
    </w:p>
    <w:p w14:paraId="160F3DE1"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W związku z powyższym spełnione zostały przesłanki do nałożenia przez Podkarpackiego Wojewódzkiego Inspektora Inspekcji Handlowej na przedsiębiorcę</w:t>
      </w:r>
      <w:r w:rsidRPr="00DE04C4">
        <w:rPr>
          <w:rFonts w:ascii="Arial" w:hAnsi="Arial" w:cs="Arial"/>
          <w:bCs/>
          <w:szCs w:val="28"/>
        </w:rPr>
        <w:t xml:space="preserve"> Delikatesy Rogala Obszar I Spółka z ograniczoną odpowiedzialnością, </w:t>
      </w:r>
      <w:r w:rsidRPr="00DE04C4">
        <w:rPr>
          <w:rFonts w:ascii="Arial" w:hAnsi="Arial" w:cs="Arial"/>
          <w:b/>
          <w:szCs w:val="28"/>
        </w:rPr>
        <w:t xml:space="preserve">(dane zanonimizowane) </w:t>
      </w:r>
      <w:r w:rsidRPr="00DE04C4">
        <w:rPr>
          <w:rFonts w:ascii="Arial" w:hAnsi="Arial" w:cs="Arial"/>
          <w:bCs/>
          <w:szCs w:val="28"/>
        </w:rPr>
        <w:t>Bobowa</w:t>
      </w:r>
      <w:r w:rsidRPr="00DE04C4">
        <w:rPr>
          <w:rFonts w:ascii="Arial" w:hAnsi="Arial" w:cs="Arial"/>
          <w:szCs w:val="28"/>
        </w:rPr>
        <w:t xml:space="preserve">, kary pieniężnej przewidzianej w art. 6 ust. 1 ustawy. </w:t>
      </w:r>
    </w:p>
    <w:p w14:paraId="61C590FE" w14:textId="77777777" w:rsidR="00DE04C4" w:rsidRPr="00DE04C4" w:rsidRDefault="00DE04C4" w:rsidP="00DE04C4">
      <w:pPr>
        <w:spacing w:before="120" w:line="360" w:lineRule="auto"/>
        <w:rPr>
          <w:rFonts w:ascii="Arial" w:hAnsi="Arial" w:cs="Arial"/>
          <w:b/>
          <w:bCs/>
          <w:szCs w:val="28"/>
        </w:rPr>
      </w:pPr>
      <w:r w:rsidRPr="00DE04C4">
        <w:rPr>
          <w:rFonts w:ascii="Arial" w:hAnsi="Arial" w:cs="Arial"/>
          <w:szCs w:val="28"/>
        </w:rPr>
        <w:t>W powyższej sprawie Podkarpacki Wojewódzki Inspektor Inspekcji Handlowej wymierzył stronie karę pieniężną w wysokości</w:t>
      </w:r>
      <w:r w:rsidRPr="00DE04C4">
        <w:rPr>
          <w:rFonts w:ascii="Arial" w:hAnsi="Arial" w:cs="Arial"/>
          <w:b/>
          <w:szCs w:val="28"/>
        </w:rPr>
        <w:t xml:space="preserve"> 1000 zł</w:t>
      </w:r>
      <w:r w:rsidRPr="00DE04C4">
        <w:rPr>
          <w:rFonts w:ascii="Arial" w:hAnsi="Arial" w:cs="Arial"/>
          <w:szCs w:val="28"/>
        </w:rPr>
        <w:t>.</w:t>
      </w:r>
    </w:p>
    <w:p w14:paraId="73583936" w14:textId="77777777" w:rsidR="00DE04C4" w:rsidRPr="00DE04C4" w:rsidRDefault="00DE04C4" w:rsidP="00DE04C4">
      <w:pPr>
        <w:pStyle w:val="Nagwek3"/>
        <w:rPr>
          <w:szCs w:val="28"/>
        </w:rPr>
      </w:pPr>
      <w:r w:rsidRPr="00DE04C4">
        <w:rPr>
          <w:szCs w:val="28"/>
        </w:rPr>
        <w:t>Wymierzając ją wziął pod uwagę, zgodnie z art. 6 ust. 3 ustawy:</w:t>
      </w:r>
    </w:p>
    <w:p w14:paraId="1A97BDC3" w14:textId="75E4B864" w:rsidR="00DE04C4" w:rsidRPr="00DE04C4" w:rsidRDefault="00DE04C4" w:rsidP="00DE04C4">
      <w:pPr>
        <w:pStyle w:val="Akapitzlist"/>
        <w:numPr>
          <w:ilvl w:val="0"/>
          <w:numId w:val="36"/>
        </w:numPr>
        <w:spacing w:before="120" w:line="360" w:lineRule="auto"/>
        <w:rPr>
          <w:rFonts w:ascii="Arial" w:hAnsi="Arial" w:cs="Arial"/>
          <w:szCs w:val="28"/>
        </w:rPr>
      </w:pPr>
      <w:r w:rsidRPr="00DE04C4">
        <w:rPr>
          <w:rFonts w:ascii="Arial" w:hAnsi="Arial" w:cs="Arial"/>
          <w:b/>
          <w:bCs/>
          <w:szCs w:val="28"/>
        </w:rPr>
        <w:t>stopień naruszenia obowiązków</w:t>
      </w:r>
      <w:r w:rsidRPr="00DE04C4">
        <w:rPr>
          <w:rFonts w:ascii="Arial" w:hAnsi="Arial" w:cs="Arial"/>
          <w:szCs w:val="28"/>
        </w:rPr>
        <w:t>, tj. nieprawidłowości stwierdzono w odniesieniu do 29 ze 114 sprawdzonych przypadkowo towarów, co stanowi 25,44% produktów skontrolowanych w zakresie prawidłowości informowania o cenach.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lub wyliczenia ceny jednostkowej lub nastręcza mu to sporo trudności oraz uniemożliwia porównanie cen jednostkowych innych produktów, a tym samym świadomego wyboru przy zakupie towaru o najkorzystniejszej cenie,</w:t>
      </w:r>
    </w:p>
    <w:p w14:paraId="4A57A01B" w14:textId="77777777" w:rsidR="00DE04C4" w:rsidRPr="00DE04C4" w:rsidRDefault="00DE04C4" w:rsidP="00DE04C4">
      <w:pPr>
        <w:pStyle w:val="Akapitzlist"/>
        <w:numPr>
          <w:ilvl w:val="0"/>
          <w:numId w:val="36"/>
        </w:numPr>
        <w:spacing w:before="120" w:line="360" w:lineRule="auto"/>
        <w:rPr>
          <w:rFonts w:ascii="Arial" w:hAnsi="Arial" w:cs="Arial"/>
          <w:szCs w:val="28"/>
        </w:rPr>
      </w:pPr>
      <w:r w:rsidRPr="00DE04C4">
        <w:rPr>
          <w:rFonts w:ascii="Arial" w:hAnsi="Arial" w:cs="Arial"/>
          <w:szCs w:val="28"/>
        </w:rPr>
        <w:t xml:space="preserve">fakt, że jest to pierwsze, stwierdzone przez Podkarpackiego Wojewódzkiego Inspektora Inspekcji Handlowej, </w:t>
      </w:r>
      <w:r w:rsidRPr="00DE04C4">
        <w:rPr>
          <w:rFonts w:ascii="Arial" w:hAnsi="Arial" w:cs="Arial"/>
          <w:bCs/>
          <w:szCs w:val="28"/>
        </w:rPr>
        <w:t>naruszenie</w:t>
      </w:r>
      <w:r w:rsidRPr="00DE04C4">
        <w:rPr>
          <w:rFonts w:ascii="Arial" w:hAnsi="Arial" w:cs="Arial"/>
          <w:szCs w:val="28"/>
        </w:rPr>
        <w:t xml:space="preserve"> przez przedsiębiorcę przepisów w zakresie uwidaczniania cen towarów, </w:t>
      </w:r>
    </w:p>
    <w:p w14:paraId="1EA6037A" w14:textId="77777777" w:rsidR="00DE04C4" w:rsidRPr="00DE04C4" w:rsidRDefault="00DE04C4" w:rsidP="00DE04C4">
      <w:pPr>
        <w:pStyle w:val="Akapitzlist"/>
        <w:numPr>
          <w:ilvl w:val="0"/>
          <w:numId w:val="36"/>
        </w:numPr>
        <w:spacing w:before="120" w:line="360" w:lineRule="auto"/>
        <w:rPr>
          <w:rFonts w:ascii="Arial" w:hAnsi="Arial" w:cs="Arial"/>
          <w:szCs w:val="28"/>
        </w:rPr>
      </w:pPr>
      <w:r w:rsidRPr="00DE04C4">
        <w:rPr>
          <w:rFonts w:ascii="Arial" w:hAnsi="Arial" w:cs="Arial"/>
          <w:szCs w:val="28"/>
        </w:rPr>
        <w:t>wielkość obrotów i przychodu przedsiębiorcy w roku 2021.</w:t>
      </w:r>
    </w:p>
    <w:p w14:paraId="61E026BA" w14:textId="77777777" w:rsidR="00DE04C4" w:rsidRPr="00DE04C4" w:rsidRDefault="00DE04C4" w:rsidP="00DE04C4">
      <w:pPr>
        <w:pStyle w:val="Nagwek3"/>
        <w:spacing w:before="120"/>
        <w:rPr>
          <w:bCs w:val="0"/>
          <w:szCs w:val="28"/>
        </w:rPr>
      </w:pPr>
      <w:r w:rsidRPr="00DE04C4">
        <w:rPr>
          <w:bCs w:val="0"/>
          <w:szCs w:val="28"/>
        </w:rPr>
        <w:t xml:space="preserve">Podkarpacki Wojewódzki Inspektor Inspekcji Handlowej wydając decyzję oparł się na następujących dowodach: protokole kontroli KH.8361.54.2022 z dnia 1 sierpnia 2022 r. wraz z załącznikami, zawiadomieniu o wszczęciu postępowania z urzędu z dnia 18 sierpnia 2022 r., zawiadomieniu o niezałatwieniu sprawy w terminie z dnia 19 września 2022 r., postanowieniu z dnia 19 października 2022 r. o włączeniu w poczet </w:t>
      </w:r>
      <w:r w:rsidRPr="00DE04C4">
        <w:rPr>
          <w:bCs w:val="0"/>
          <w:szCs w:val="28"/>
        </w:rPr>
        <w:lastRenderedPageBreak/>
        <w:t xml:space="preserve">dowodów protokołu z posiedzenia komisji w sprawie oszacowania wielkości obrotów i przychodu strony za rok 2021. </w:t>
      </w:r>
    </w:p>
    <w:p w14:paraId="6F3A8B61"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 xml:space="preserve">Podkarpacki Wojewódzki Inspektor Inspekcji Handlowej stwierdza, iż na podstawie protokołu kontroli KH.8361.54.2022 oraz dołączonych do niego załączników za udowodniony został fakt, że w dniu 1 sierpnia 2022 r. w sklepie w Rudnej Wielkiej </w:t>
      </w:r>
      <w:r w:rsidRPr="00DE04C4">
        <w:rPr>
          <w:rFonts w:ascii="Arial" w:hAnsi="Arial" w:cs="Arial"/>
          <w:b/>
          <w:szCs w:val="28"/>
        </w:rPr>
        <w:t xml:space="preserve">(dane zanonimizowane) </w:t>
      </w:r>
      <w:r w:rsidRPr="00DE04C4">
        <w:rPr>
          <w:rFonts w:ascii="Arial" w:hAnsi="Arial" w:cs="Arial"/>
          <w:szCs w:val="28"/>
        </w:rPr>
        <w:t xml:space="preserve">Mrowla, należącym do </w:t>
      </w:r>
      <w:r w:rsidRPr="00DE04C4">
        <w:rPr>
          <w:rFonts w:ascii="Arial" w:hAnsi="Arial" w:cs="Arial"/>
          <w:bCs/>
          <w:szCs w:val="28"/>
        </w:rPr>
        <w:t xml:space="preserve">przedsiębiorcy - Delikatesy Rogala Obszar I Spółka z ograniczoną odpowiedzialnością, </w:t>
      </w:r>
      <w:r w:rsidRPr="00DE04C4">
        <w:rPr>
          <w:rFonts w:ascii="Arial" w:hAnsi="Arial" w:cs="Arial"/>
          <w:b/>
          <w:szCs w:val="28"/>
        </w:rPr>
        <w:t>(dane zanonimizowane)</w:t>
      </w:r>
      <w:r w:rsidRPr="00DE04C4">
        <w:rPr>
          <w:rFonts w:ascii="Arial" w:hAnsi="Arial" w:cs="Arial"/>
          <w:bCs/>
          <w:szCs w:val="28"/>
        </w:rPr>
        <w:t xml:space="preserve"> Bobowa</w:t>
      </w:r>
      <w:r w:rsidRPr="00DE04C4">
        <w:rPr>
          <w:rFonts w:ascii="Arial" w:hAnsi="Arial" w:cs="Arial"/>
          <w:szCs w:val="28"/>
        </w:rPr>
        <w:t xml:space="preserve">, brak było uwidocznienia wymaganych prawem informacji w zakresie cen i cen jednostkowych dla 29 spośród 114 ocenianych towarów. </w:t>
      </w:r>
    </w:p>
    <w:p w14:paraId="3401F1F7"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 xml:space="preserve">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Istotnym jest tu również fakt, iż strona pismem KH.8360.51.2022 z dnia 11 lipca 2022 r. (doręczonym za pośrednictwem Poczty Polskiej w dniu 14 lipca 2022 r.) została powiadomiona o zamiarze wszczęcia kontroli oraz jej zakresie przedmiotowym, </w:t>
      </w:r>
      <w:r w:rsidRPr="00DE04C4">
        <w:rPr>
          <w:rFonts w:ascii="Arial" w:hAnsi="Arial" w:cs="Arial"/>
          <w:szCs w:val="28"/>
        </w:rPr>
        <w:lastRenderedPageBreak/>
        <w:t xml:space="preserve">a kontrolę wszczęto 1 sierpnia 2022 r. Strona miała więc wystarczająco dużo czasu, aby podjąć działania eliminujące ewentualne nieprawidłowości. </w:t>
      </w:r>
    </w:p>
    <w:p w14:paraId="49AC4F98" w14:textId="5E413708" w:rsidR="00DE04C4" w:rsidRPr="00DE04C4" w:rsidRDefault="00DE04C4" w:rsidP="00DE04C4">
      <w:pPr>
        <w:spacing w:before="120" w:line="360" w:lineRule="auto"/>
        <w:rPr>
          <w:rFonts w:ascii="Arial" w:hAnsi="Arial" w:cs="Arial"/>
          <w:szCs w:val="28"/>
        </w:rPr>
      </w:pPr>
      <w:r w:rsidRPr="00DE04C4">
        <w:rPr>
          <w:rFonts w:ascii="Arial" w:hAnsi="Arial" w:cs="Arial"/>
          <w:szCs w:val="28"/>
        </w:rPr>
        <w:t xml:space="preserve">Biorąc pod uwagę wymienione kryteria, nałożenie kary pieniężnej w kwocie </w:t>
      </w:r>
      <w:r w:rsidRPr="00DE04C4">
        <w:rPr>
          <w:rFonts w:ascii="Arial" w:hAnsi="Arial" w:cs="Arial"/>
          <w:b/>
          <w:bCs/>
          <w:szCs w:val="28"/>
        </w:rPr>
        <w:t>1000 zł</w:t>
      </w:r>
      <w:r w:rsidRPr="00DE04C4">
        <w:rPr>
          <w:rFonts w:ascii="Arial" w:hAnsi="Arial" w:cs="Arial"/>
          <w:b/>
          <w:szCs w:val="28"/>
        </w:rPr>
        <w:t xml:space="preserve"> </w:t>
      </w:r>
      <w:r w:rsidRPr="00DE04C4">
        <w:rPr>
          <w:rFonts w:ascii="Arial" w:hAnsi="Arial" w:cs="Arial"/>
          <w:szCs w:val="28"/>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72766344"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 xml:space="preserve">Odpowiedzialność administracyjna ma charakter obiektywny i nie jest oparta na zasadzie winy. Już sam fakt stwierdzenia nieprawidłowości stanowi podstawę do wymierzenia kary. </w:t>
      </w:r>
    </w:p>
    <w:p w14:paraId="42CB1ADE" w14:textId="01809FA7" w:rsidR="00DE04C4" w:rsidRPr="00DE04C4" w:rsidRDefault="00DE04C4" w:rsidP="00DE04C4">
      <w:pPr>
        <w:pStyle w:val="Nagwek3"/>
        <w:spacing w:before="120"/>
        <w:rPr>
          <w:bCs w:val="0"/>
          <w:szCs w:val="28"/>
        </w:rPr>
      </w:pPr>
      <w:r w:rsidRPr="00DE04C4">
        <w:rPr>
          <w:bCs w:val="0"/>
          <w:szCs w:val="28"/>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E04C4">
        <w:rPr>
          <w:bCs w:val="0"/>
          <w:szCs w:val="28"/>
        </w:rPr>
        <w:t>MoP</w:t>
      </w:r>
      <w:proofErr w:type="spellEnd"/>
      <w:r w:rsidRPr="00DE04C4">
        <w:rPr>
          <w:bCs w:val="0"/>
          <w:szCs w:val="28"/>
        </w:rPr>
        <w:t xml:space="preserve"> 2005, Nr 6). „Siłę wyższą odróżnia od zwykłego przypadku (</w:t>
      </w:r>
      <w:r>
        <w:rPr>
          <w:bCs w:val="0"/>
          <w:szCs w:val="28"/>
        </w:rPr>
        <w:t>„</w:t>
      </w:r>
      <w:r w:rsidRPr="00DE04C4">
        <w:rPr>
          <w:bCs w:val="0"/>
          <w:szCs w:val="28"/>
        </w:rPr>
        <w:t>casus</w:t>
      </w:r>
      <w:r>
        <w:rPr>
          <w:bCs w:val="0"/>
          <w:szCs w:val="28"/>
        </w:rPr>
        <w:t>”</w:t>
      </w:r>
      <w:r w:rsidRPr="00DE04C4">
        <w:rPr>
          <w:bCs w:val="0"/>
          <w:szCs w:val="28"/>
        </w:rPr>
        <w:t>) to, że jest to zdarzenie nadzwyczajne, zewnętrzne i niemożliwe do zapobieżenia (</w:t>
      </w:r>
      <w:r>
        <w:rPr>
          <w:bCs w:val="0"/>
          <w:szCs w:val="28"/>
        </w:rPr>
        <w:t>„</w:t>
      </w:r>
      <w:r w:rsidRPr="00DE04C4">
        <w:rPr>
          <w:bCs w:val="0"/>
          <w:szCs w:val="28"/>
        </w:rPr>
        <w:t xml:space="preserve">vis </w:t>
      </w:r>
      <w:proofErr w:type="spellStart"/>
      <w:r w:rsidRPr="00DE04C4">
        <w:rPr>
          <w:bCs w:val="0"/>
          <w:szCs w:val="28"/>
        </w:rPr>
        <w:t>cui</w:t>
      </w:r>
      <w:proofErr w:type="spellEnd"/>
      <w:r w:rsidRPr="00DE04C4">
        <w:rPr>
          <w:bCs w:val="0"/>
          <w:szCs w:val="28"/>
        </w:rPr>
        <w:t xml:space="preserve"> </w:t>
      </w:r>
      <w:proofErr w:type="spellStart"/>
      <w:r w:rsidRPr="00DE04C4">
        <w:rPr>
          <w:bCs w:val="0"/>
          <w:szCs w:val="28"/>
        </w:rPr>
        <w:t>humana</w:t>
      </w:r>
      <w:proofErr w:type="spellEnd"/>
      <w:r w:rsidRPr="00DE04C4">
        <w:rPr>
          <w:bCs w:val="0"/>
          <w:szCs w:val="28"/>
        </w:rPr>
        <w:t xml:space="preserve"> </w:t>
      </w:r>
      <w:proofErr w:type="spellStart"/>
      <w:r w:rsidRPr="00DE04C4">
        <w:rPr>
          <w:bCs w:val="0"/>
          <w:szCs w:val="28"/>
        </w:rPr>
        <w:t>infirmitas</w:t>
      </w:r>
      <w:proofErr w:type="spellEnd"/>
      <w:r w:rsidRPr="00DE04C4">
        <w:rPr>
          <w:bCs w:val="0"/>
          <w:szCs w:val="28"/>
        </w:rPr>
        <w:t xml:space="preserve"> </w:t>
      </w:r>
      <w:proofErr w:type="spellStart"/>
      <w:r w:rsidRPr="00DE04C4">
        <w:rPr>
          <w:bCs w:val="0"/>
          <w:szCs w:val="28"/>
        </w:rPr>
        <w:t>resistere</w:t>
      </w:r>
      <w:proofErr w:type="spellEnd"/>
      <w:r w:rsidRPr="00DE04C4">
        <w:rPr>
          <w:bCs w:val="0"/>
          <w:szCs w:val="28"/>
        </w:rPr>
        <w:t xml:space="preserve"> non </w:t>
      </w:r>
      <w:proofErr w:type="spellStart"/>
      <w:r w:rsidRPr="00DE04C4">
        <w:rPr>
          <w:bCs w:val="0"/>
          <w:szCs w:val="28"/>
        </w:rPr>
        <w:t>potest</w:t>
      </w:r>
      <w:proofErr w:type="spellEnd"/>
      <w:r>
        <w:rPr>
          <w:bCs w:val="0"/>
          <w:szCs w:val="28"/>
        </w:rPr>
        <w:t>”</w:t>
      </w:r>
      <w:r w:rsidRPr="00DE04C4">
        <w:rPr>
          <w:bCs w:val="0"/>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DE04C4">
        <w:rPr>
          <w:bCs w:val="0"/>
          <w:szCs w:val="28"/>
        </w:rPr>
        <w:t>Kidyba</w:t>
      </w:r>
      <w:proofErr w:type="spellEnd"/>
      <w:r w:rsidRPr="00DE04C4">
        <w:rPr>
          <w:bCs w:val="0"/>
          <w:szCs w:val="28"/>
        </w:rPr>
        <w:t xml:space="preserve">: Kodeks cywilny. Komentarz. T. 3. Zobowiązania – część ogólna. Warszawa 2016, art. 124). </w:t>
      </w:r>
    </w:p>
    <w:p w14:paraId="04D29789" w14:textId="77777777" w:rsidR="00DE04C4" w:rsidRPr="00DE04C4" w:rsidRDefault="00DE04C4" w:rsidP="00DE04C4">
      <w:pPr>
        <w:spacing w:before="120" w:line="360" w:lineRule="auto"/>
        <w:rPr>
          <w:rFonts w:ascii="Arial" w:hAnsi="Arial" w:cs="Arial"/>
          <w:szCs w:val="28"/>
        </w:rPr>
      </w:pPr>
      <w:r w:rsidRPr="00DE04C4">
        <w:rPr>
          <w:rFonts w:ascii="Arial" w:hAnsi="Arial" w:cs="Arial"/>
          <w:szCs w:val="28"/>
        </w:rPr>
        <w:t>W ocenie tutejszego organu Inspekcji, na gruncie sprawy nie ma bezpośredniego działania siły wyższej na powstanie ujawnionych podczas kontroli nieprawidłowości.</w:t>
      </w:r>
    </w:p>
    <w:p w14:paraId="1E0C10EE" w14:textId="58C18A86" w:rsidR="00DE04C4" w:rsidRPr="00DE04C4" w:rsidRDefault="00DE04C4" w:rsidP="00DE04C4">
      <w:pPr>
        <w:spacing w:before="120" w:line="360" w:lineRule="auto"/>
        <w:rPr>
          <w:rFonts w:ascii="Arial" w:hAnsi="Arial" w:cs="Arial"/>
          <w:szCs w:val="28"/>
        </w:rPr>
      </w:pPr>
      <w:r w:rsidRPr="00DE04C4">
        <w:rPr>
          <w:rFonts w:ascii="Arial" w:hAnsi="Arial" w:cs="Arial"/>
          <w:szCs w:val="28"/>
        </w:rPr>
        <w:t xml:space="preserve">Przesłanki odstąpienia od nałożenia administracyjnej kary pieniężnej określone są także w art. 189f Kpa, który stanowi w § 1, że organ administracji publicznej, w </w:t>
      </w:r>
      <w:r w:rsidRPr="00DE04C4">
        <w:rPr>
          <w:rFonts w:ascii="Arial" w:hAnsi="Arial" w:cs="Arial"/>
          <w:szCs w:val="28"/>
        </w:rPr>
        <w:lastRenderedPageBreak/>
        <w:t>drodze decyzji, odstępuje od nałożenia administracyjnej kary pieniężnej i poprzestaje na pouczeniu, jeżeli:</w:t>
      </w:r>
    </w:p>
    <w:p w14:paraId="4FF229BD" w14:textId="77777777" w:rsidR="00DE04C4" w:rsidRPr="00DE04C4" w:rsidRDefault="00DE04C4" w:rsidP="00DE04C4">
      <w:pPr>
        <w:pStyle w:val="Akapitzlist"/>
        <w:numPr>
          <w:ilvl w:val="0"/>
          <w:numId w:val="37"/>
        </w:numPr>
        <w:spacing w:before="120" w:line="360" w:lineRule="auto"/>
        <w:rPr>
          <w:rFonts w:ascii="Arial" w:hAnsi="Arial" w:cs="Arial"/>
          <w:szCs w:val="28"/>
        </w:rPr>
      </w:pPr>
      <w:r w:rsidRPr="00DE04C4">
        <w:rPr>
          <w:rFonts w:ascii="Arial" w:hAnsi="Arial" w:cs="Arial"/>
          <w:szCs w:val="28"/>
        </w:rPr>
        <w:t>waga naruszenia prawa jest znikoma, a strona zaprzestała naruszania prawa lub</w:t>
      </w:r>
    </w:p>
    <w:p w14:paraId="1838291B" w14:textId="77777777" w:rsidR="00DE04C4" w:rsidRPr="00DE04C4" w:rsidRDefault="00DE04C4" w:rsidP="00DE04C4">
      <w:pPr>
        <w:pStyle w:val="Akapitzlist"/>
        <w:numPr>
          <w:ilvl w:val="0"/>
          <w:numId w:val="37"/>
        </w:numPr>
        <w:spacing w:before="120" w:line="360" w:lineRule="auto"/>
        <w:rPr>
          <w:rFonts w:ascii="Arial" w:hAnsi="Arial" w:cs="Arial"/>
          <w:szCs w:val="28"/>
        </w:rPr>
      </w:pPr>
      <w:r w:rsidRPr="00DE04C4">
        <w:rPr>
          <w:rFonts w:ascii="Arial" w:hAnsi="Arial" w:cs="Arial"/>
          <w:szCs w:val="28"/>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D8DA46F" w14:textId="032C5911" w:rsidR="00DE04C4" w:rsidRPr="00DE04C4" w:rsidRDefault="00DE04C4" w:rsidP="00BF6129">
      <w:pPr>
        <w:spacing w:before="120" w:line="360" w:lineRule="auto"/>
        <w:rPr>
          <w:rFonts w:ascii="Arial" w:hAnsi="Arial" w:cs="Arial"/>
          <w:szCs w:val="28"/>
        </w:rPr>
      </w:pPr>
      <w:r w:rsidRPr="00DE04C4">
        <w:rPr>
          <w:rFonts w:ascii="Arial" w:hAnsi="Arial" w:cs="Arial"/>
          <w:szCs w:val="28"/>
        </w:rPr>
        <w:t>W ocenie tutejszego organu Inspekcji wagi naruszenia prawa przez stronę nie można uznać</w:t>
      </w:r>
      <w:r w:rsidRPr="00BF6129">
        <w:rPr>
          <w:rFonts w:ascii="Arial" w:hAnsi="Arial" w:cs="Arial"/>
          <w:szCs w:val="28"/>
        </w:rPr>
        <w:t xml:space="preserve"> </w:t>
      </w:r>
      <w:r w:rsidRPr="00DE04C4">
        <w:rPr>
          <w:rFonts w:ascii="Arial" w:hAnsi="Arial" w:cs="Arial"/>
          <w:szCs w:val="28"/>
        </w:rPr>
        <w:t xml:space="preserve">za znikomą, gdyż nieuwidocznienie wymaganych informacji o cenach i cenach jednostkowych towarów stwierdzono łącznie dla ponad 19% spośród sprawdzonych w toku kontroli. Uchybienia w powyższym zakresie 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 w art. 189f § 1 pkt 1 Kpa. </w:t>
      </w:r>
    </w:p>
    <w:p w14:paraId="7DEA15EE" w14:textId="77777777" w:rsidR="00DE04C4" w:rsidRPr="00DE04C4" w:rsidRDefault="00DE04C4" w:rsidP="00BF6129">
      <w:pPr>
        <w:spacing w:before="120" w:line="360" w:lineRule="auto"/>
        <w:rPr>
          <w:rFonts w:ascii="Arial" w:hAnsi="Arial" w:cs="Arial"/>
          <w:szCs w:val="28"/>
        </w:rPr>
      </w:pPr>
      <w:r w:rsidRPr="00DE04C4">
        <w:rPr>
          <w:rFonts w:ascii="Arial" w:hAnsi="Arial" w:cs="Arial"/>
          <w:szCs w:val="28"/>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185842F9" w14:textId="77777777" w:rsidR="00DE04C4" w:rsidRPr="00DE04C4" w:rsidRDefault="00DE04C4" w:rsidP="00BF6129">
      <w:pPr>
        <w:spacing w:before="120" w:line="360" w:lineRule="auto"/>
        <w:rPr>
          <w:rFonts w:ascii="Arial" w:hAnsi="Arial" w:cs="Arial"/>
          <w:szCs w:val="28"/>
        </w:rPr>
      </w:pPr>
      <w:r w:rsidRPr="00DE04C4">
        <w:rPr>
          <w:rFonts w:ascii="Arial" w:hAnsi="Arial" w:cs="Arial"/>
          <w:szCs w:val="28"/>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0D0E1983" w14:textId="75ADB113" w:rsidR="00DE04C4" w:rsidRPr="00DE04C4" w:rsidRDefault="00DE04C4" w:rsidP="00BF6129">
      <w:pPr>
        <w:spacing w:before="120" w:line="360" w:lineRule="auto"/>
        <w:rPr>
          <w:rFonts w:ascii="Arial" w:hAnsi="Arial" w:cs="Arial"/>
          <w:szCs w:val="28"/>
        </w:rPr>
      </w:pPr>
      <w:r w:rsidRPr="00DE04C4">
        <w:rPr>
          <w:rFonts w:ascii="Arial" w:hAnsi="Arial" w:cs="Arial"/>
          <w:szCs w:val="28"/>
        </w:rPr>
        <w:lastRenderedPageBreak/>
        <w:t>Brak jest także podstaw do odstąpienia od nałożenia kary pieniężnej na podstawie art. 189f § 2 Kpa, w myśl którego w przypadkach innych niż wymienione w § 1, jeżeli pozwoli</w:t>
      </w:r>
      <w:r w:rsidRPr="00BF6129">
        <w:rPr>
          <w:rFonts w:ascii="Arial" w:hAnsi="Arial" w:cs="Arial"/>
          <w:szCs w:val="28"/>
        </w:rPr>
        <w:t xml:space="preserve"> </w:t>
      </w:r>
      <w:r w:rsidRPr="00DE04C4">
        <w:rPr>
          <w:rFonts w:ascii="Arial" w:hAnsi="Arial" w:cs="Arial"/>
          <w:szCs w:val="28"/>
        </w:rPr>
        <w:t>to na spełnienie celów, dla których miałaby być nałożona administracyjna kara pieniężna, organ administracji publicznej, w drodze postanowienia, może wyznaczyć stronie termin</w:t>
      </w:r>
      <w:r w:rsidRPr="00BF6129">
        <w:rPr>
          <w:rFonts w:ascii="Arial" w:hAnsi="Arial" w:cs="Arial"/>
          <w:szCs w:val="28"/>
        </w:rPr>
        <w:t xml:space="preserve"> </w:t>
      </w:r>
      <w:r w:rsidRPr="00DE04C4">
        <w:rPr>
          <w:rFonts w:ascii="Arial" w:hAnsi="Arial" w:cs="Arial"/>
          <w:szCs w:val="28"/>
        </w:rPr>
        <w:t xml:space="preserve">do przedstawienia dowodów potwierdzających: </w:t>
      </w:r>
    </w:p>
    <w:p w14:paraId="70F55BE7" w14:textId="77777777" w:rsidR="00DE04C4" w:rsidRPr="00BF6129" w:rsidRDefault="00DE04C4" w:rsidP="00BF6129">
      <w:pPr>
        <w:pStyle w:val="Akapitzlist"/>
        <w:numPr>
          <w:ilvl w:val="0"/>
          <w:numId w:val="38"/>
        </w:numPr>
        <w:spacing w:before="120" w:line="360" w:lineRule="auto"/>
        <w:rPr>
          <w:rFonts w:ascii="Arial" w:hAnsi="Arial" w:cs="Arial"/>
          <w:szCs w:val="28"/>
        </w:rPr>
      </w:pPr>
      <w:r w:rsidRPr="00BF6129">
        <w:rPr>
          <w:rFonts w:ascii="Arial" w:hAnsi="Arial" w:cs="Arial"/>
          <w:szCs w:val="28"/>
        </w:rPr>
        <w:t>usunięcie naruszenia prawa lub</w:t>
      </w:r>
    </w:p>
    <w:p w14:paraId="0FD3984B" w14:textId="77777777" w:rsidR="00DE04C4" w:rsidRPr="00BF6129" w:rsidRDefault="00DE04C4" w:rsidP="00BF6129">
      <w:pPr>
        <w:pStyle w:val="Akapitzlist"/>
        <w:numPr>
          <w:ilvl w:val="0"/>
          <w:numId w:val="38"/>
        </w:numPr>
        <w:spacing w:before="120" w:line="360" w:lineRule="auto"/>
        <w:rPr>
          <w:rFonts w:ascii="Arial" w:hAnsi="Arial" w:cs="Arial"/>
          <w:szCs w:val="28"/>
        </w:rPr>
      </w:pPr>
      <w:r w:rsidRPr="00BF6129">
        <w:rPr>
          <w:rFonts w:ascii="Arial" w:hAnsi="Arial" w:cs="Arial"/>
          <w:szCs w:val="28"/>
        </w:rPr>
        <w:t>powiadomienie właściwych podmiotów o stwierdzonym naruszeniu prawa, określając termin i sposób powiadomienia.</w:t>
      </w:r>
    </w:p>
    <w:p w14:paraId="438633F6" w14:textId="646D5707" w:rsidR="00DE04C4" w:rsidRPr="00DE04C4" w:rsidRDefault="00DE04C4" w:rsidP="00BF6129">
      <w:pPr>
        <w:spacing w:before="120" w:line="360" w:lineRule="auto"/>
        <w:rPr>
          <w:rFonts w:ascii="Arial" w:hAnsi="Arial" w:cs="Arial"/>
          <w:szCs w:val="28"/>
        </w:rPr>
      </w:pPr>
      <w:r w:rsidRPr="00DE04C4">
        <w:rPr>
          <w:rFonts w:ascii="Arial" w:hAnsi="Arial" w:cs="Arial"/>
          <w:szCs w:val="28"/>
        </w:rPr>
        <w:t>W ocenie tutejszego organu Inspekcji odstąpienie od nałożenia kary na tej podstawie byłoby pozbawione podstawy faktycznej, jak i nie było celowe. Odwołać się przy tym należy</w:t>
      </w:r>
      <w:r w:rsidRPr="00BF6129">
        <w:rPr>
          <w:rFonts w:ascii="Arial" w:hAnsi="Arial" w:cs="Arial"/>
          <w:szCs w:val="28"/>
        </w:rPr>
        <w:t xml:space="preserve"> </w:t>
      </w:r>
      <w:r w:rsidRPr="00DE04C4">
        <w:rPr>
          <w:rFonts w:ascii="Arial" w:hAnsi="Arial" w:cs="Arial"/>
          <w:szCs w:val="28"/>
        </w:rP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0E843F7C" w14:textId="77777777" w:rsidR="00DE04C4" w:rsidRPr="00DE04C4" w:rsidRDefault="00DE04C4" w:rsidP="00BF6129">
      <w:pPr>
        <w:spacing w:before="120" w:line="360" w:lineRule="auto"/>
        <w:rPr>
          <w:rFonts w:ascii="Arial" w:hAnsi="Arial" w:cs="Arial"/>
          <w:szCs w:val="28"/>
        </w:rPr>
      </w:pPr>
      <w:r w:rsidRPr="00DE04C4">
        <w:rPr>
          <w:rFonts w:ascii="Arial" w:hAnsi="Arial" w:cs="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nie jest przedsiębiorcą prowadzącym działalność gospodarczą w oparciu wpis do CEIDG.</w:t>
      </w:r>
    </w:p>
    <w:p w14:paraId="028426BB" w14:textId="77777777" w:rsidR="00DE04C4" w:rsidRPr="00DE04C4" w:rsidRDefault="00DE04C4" w:rsidP="00BF6129">
      <w:pPr>
        <w:spacing w:before="120" w:line="360" w:lineRule="auto"/>
        <w:rPr>
          <w:rFonts w:ascii="Arial" w:hAnsi="Arial" w:cs="Arial"/>
          <w:szCs w:val="28"/>
        </w:rPr>
      </w:pPr>
      <w:r w:rsidRPr="00DE04C4">
        <w:rPr>
          <w:rFonts w:ascii="Arial" w:hAnsi="Arial" w:cs="Arial"/>
          <w:szCs w:val="28"/>
        </w:rPr>
        <w:t>W związku z powyższym tutejszy organ Inspekcji Handlowej orzekł jak w sentencji.</w:t>
      </w:r>
    </w:p>
    <w:p w14:paraId="22CE8DA1" w14:textId="77777777" w:rsidR="00DE04C4" w:rsidRPr="00DE04C4" w:rsidRDefault="00DE04C4" w:rsidP="00BF6129">
      <w:pPr>
        <w:spacing w:before="120" w:line="360" w:lineRule="auto"/>
        <w:rPr>
          <w:rFonts w:ascii="Arial" w:hAnsi="Arial" w:cs="Arial"/>
          <w:szCs w:val="28"/>
        </w:rPr>
      </w:pPr>
      <w:r w:rsidRPr="00DE04C4">
        <w:rPr>
          <w:rFonts w:ascii="Arial" w:hAnsi="Arial" w:cs="Arial"/>
          <w:szCs w:val="28"/>
        </w:rPr>
        <w:lastRenderedPageBreak/>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7DCE87CD" w14:textId="543D5A0D" w:rsidR="0057018B" w:rsidRPr="00DE04C4" w:rsidRDefault="00DE04C4" w:rsidP="00DE04C4">
      <w:pPr>
        <w:pStyle w:val="Nagwek3"/>
        <w:spacing w:before="120"/>
        <w:rPr>
          <w:bCs w:val="0"/>
          <w:szCs w:val="28"/>
        </w:rPr>
      </w:pPr>
      <w:r w:rsidRPr="00DE04C4">
        <w:rPr>
          <w:bCs w:val="0"/>
          <w:szCs w:val="28"/>
        </w:rPr>
        <w:t>Na podstawie art. 7 ust. 1 i 3 ustawy karę pieniężną, stanowiącą dochód budżetu państwa, przedsiębiorca winien uiścić na rachunek bankowy Wojewódzkiego Inspektoratu Inspekcji Handlowej w Rzeszowie, ul. 8 Marca 5, 35-959 Rzeszów - numer konta:</w:t>
      </w:r>
      <w:r w:rsidR="00BF6129">
        <w:rPr>
          <w:bCs w:val="0"/>
          <w:szCs w:val="28"/>
        </w:rPr>
        <w:t xml:space="preserve"> </w:t>
      </w:r>
      <w:r w:rsidRPr="00DE04C4">
        <w:rPr>
          <w:b/>
          <w:szCs w:val="28"/>
        </w:rPr>
        <w:t>NBP O/O w Rzeszowie 67 1010 1528 0016 5822 3100 0000,</w:t>
      </w:r>
      <w:r w:rsidR="00BF6129">
        <w:rPr>
          <w:bCs w:val="0"/>
          <w:szCs w:val="28"/>
        </w:rPr>
        <w:t xml:space="preserve"> </w:t>
      </w:r>
      <w:r w:rsidRPr="00DE04C4">
        <w:rPr>
          <w:bCs w:val="0"/>
          <w:szCs w:val="28"/>
        </w:rPr>
        <w:t>w terminie 7 dni od dnia, w którym decyzja o wymierzeniu kary stała się ostateczna</w:t>
      </w:r>
      <w:r w:rsidR="0057018B" w:rsidRPr="00DE04C4">
        <w:rPr>
          <w:rFonts w:eastAsia="Calibri"/>
          <w:lang w:eastAsia="en-US"/>
        </w:rPr>
        <w:t>.</w:t>
      </w:r>
    </w:p>
    <w:p w14:paraId="6F515665" w14:textId="77777777" w:rsidR="0057018B" w:rsidRPr="00DE04C4" w:rsidRDefault="0057018B" w:rsidP="001E6BE6">
      <w:pPr>
        <w:pStyle w:val="Nagwek3"/>
        <w:spacing w:before="120"/>
        <w:rPr>
          <w:bCs w:val="0"/>
        </w:rPr>
      </w:pPr>
      <w:r w:rsidRPr="00DE04C4">
        <w:rPr>
          <w:bCs w:val="0"/>
        </w:rPr>
        <w:t>Pouczenie:</w:t>
      </w:r>
    </w:p>
    <w:p w14:paraId="3DFCA711" w14:textId="7CD8ED54" w:rsidR="00DE04C4" w:rsidRPr="00DE04C4" w:rsidRDefault="00DE04C4" w:rsidP="00BF6129">
      <w:pPr>
        <w:spacing w:before="120" w:line="360" w:lineRule="auto"/>
        <w:rPr>
          <w:rFonts w:ascii="Arial" w:hAnsi="Arial" w:cs="Arial"/>
          <w:b/>
          <w:bCs/>
          <w:szCs w:val="24"/>
          <w:u w:val="single"/>
        </w:rPr>
      </w:pPr>
      <w:r w:rsidRPr="00DE04C4">
        <w:rPr>
          <w:rFonts w:ascii="Arial" w:hAnsi="Arial" w:cs="Arial"/>
          <w:bCs/>
          <w:szCs w:val="24"/>
        </w:rPr>
        <w:t>Zgodnie z art. 127 § 1 i 2 Kodeksu postępowania administracyjnego, od niniejszej decyzji przysługuje stronie odwołanie, które zgodnie z art. 129 § 1 i 2 Kpa wnosi się do Prezesa Urzędu Ochrony Konkurencji</w:t>
      </w:r>
      <w:r w:rsidRPr="00BF6129">
        <w:rPr>
          <w:rFonts w:ascii="Arial" w:hAnsi="Arial" w:cs="Arial"/>
          <w:bCs/>
        </w:rPr>
        <w:t xml:space="preserve"> </w:t>
      </w:r>
      <w:r w:rsidRPr="00DE04C4">
        <w:rPr>
          <w:rFonts w:ascii="Arial" w:hAnsi="Arial" w:cs="Arial"/>
          <w:bCs/>
          <w:szCs w:val="24"/>
        </w:rPr>
        <w:t xml:space="preserve">i Konsumentów, Pl. Powstańców Warszawy 1, 00-950 Warszawa za pośrednictwem Podkarpackiego Wojewódzkiego Inspektora Inspekcji Handlowej w terminie 14 dni od dnia jej doręczenia. </w:t>
      </w:r>
    </w:p>
    <w:p w14:paraId="20A21B5B" w14:textId="77777777" w:rsidR="00DE04C4" w:rsidRPr="00DE04C4" w:rsidRDefault="00DE04C4" w:rsidP="00BF6129">
      <w:pPr>
        <w:spacing w:before="120" w:line="360" w:lineRule="auto"/>
        <w:rPr>
          <w:rFonts w:ascii="Arial" w:hAnsi="Arial" w:cs="Arial"/>
          <w:bCs/>
          <w:szCs w:val="24"/>
        </w:rPr>
      </w:pPr>
      <w:r w:rsidRPr="00DE04C4">
        <w:rPr>
          <w:rFonts w:ascii="Arial" w:hAnsi="Arial" w:cs="Arial"/>
          <w:bCs/>
          <w:szCs w:val="24"/>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6004648" w14:textId="77777777" w:rsidR="00DE04C4" w:rsidRPr="00DE04C4" w:rsidRDefault="00DE04C4" w:rsidP="00BF6129">
      <w:pPr>
        <w:spacing w:before="120" w:line="360" w:lineRule="auto"/>
        <w:rPr>
          <w:rFonts w:ascii="Arial" w:hAnsi="Arial" w:cs="Arial"/>
          <w:bCs/>
          <w:szCs w:val="24"/>
        </w:rPr>
      </w:pPr>
      <w:r w:rsidRPr="00DE04C4">
        <w:rPr>
          <w:rFonts w:ascii="Arial" w:hAnsi="Arial" w:cs="Arial"/>
          <w:bCs/>
          <w:szCs w:val="24"/>
        </w:rPr>
        <w:t>Zgodnie z art. 130 § 1 i 2 Kodeksu postępowania administracyjnego przed upływem terminu do wniesienia odwołania decyzja nie ulega wykonaniu. Wniesienie odwołania w terminie wstrzymuje wykonanie decyzji.</w:t>
      </w:r>
    </w:p>
    <w:p w14:paraId="5394F1ED" w14:textId="77777777" w:rsidR="00DE04C4" w:rsidRPr="00DE04C4" w:rsidRDefault="00DE04C4" w:rsidP="00BF6129">
      <w:pPr>
        <w:spacing w:before="120" w:line="360" w:lineRule="auto"/>
        <w:rPr>
          <w:rFonts w:ascii="Arial" w:hAnsi="Arial" w:cs="Arial"/>
          <w:bCs/>
          <w:szCs w:val="24"/>
        </w:rPr>
      </w:pPr>
      <w:r w:rsidRPr="00DE04C4">
        <w:rPr>
          <w:rFonts w:ascii="Arial" w:hAnsi="Arial" w:cs="Arial"/>
          <w:bCs/>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11515186" w14:textId="77777777" w:rsidR="0057018B" w:rsidRPr="00DE04C4" w:rsidRDefault="0057018B" w:rsidP="001E6BE6">
      <w:pPr>
        <w:pStyle w:val="Nagwek3"/>
        <w:spacing w:before="120"/>
        <w:rPr>
          <w:b/>
          <w:bCs w:val="0"/>
        </w:rPr>
      </w:pPr>
      <w:r w:rsidRPr="00DE04C4">
        <w:rPr>
          <w:b/>
          <w:bCs w:val="0"/>
        </w:rPr>
        <w:t>Otrzymują:</w:t>
      </w:r>
    </w:p>
    <w:p w14:paraId="45CCAB0E" w14:textId="743AEC07" w:rsidR="00DE04C4" w:rsidRPr="00DE04C4" w:rsidRDefault="00DE04C4" w:rsidP="00DE04C4">
      <w:pPr>
        <w:pStyle w:val="Akapitzlist"/>
        <w:numPr>
          <w:ilvl w:val="0"/>
          <w:numId w:val="34"/>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Cs/>
          <w:szCs w:val="24"/>
          <w:lang w:eastAsia="zh-CN"/>
        </w:rPr>
      </w:pPr>
      <w:r w:rsidRPr="00DE04C4">
        <w:rPr>
          <w:rFonts w:ascii="Arial" w:eastAsia="Arial Unicode MS" w:hAnsi="Arial" w:cs="Arial"/>
          <w:bCs/>
          <w:color w:val="000000"/>
          <w:szCs w:val="24"/>
        </w:rPr>
        <w:t>adresat;</w:t>
      </w:r>
    </w:p>
    <w:p w14:paraId="57CB20D6" w14:textId="4046B14C" w:rsidR="00DE04C4" w:rsidRPr="00DE04C4" w:rsidRDefault="00DE04C4" w:rsidP="00DE04C4">
      <w:pPr>
        <w:pStyle w:val="Akapitzlist"/>
        <w:numPr>
          <w:ilvl w:val="0"/>
          <w:numId w:val="34"/>
        </w:numPr>
        <w:tabs>
          <w:tab w:val="left" w:pos="708"/>
        </w:tabs>
        <w:suppressAutoHyphens/>
        <w:spacing w:line="360" w:lineRule="auto"/>
        <w:rPr>
          <w:rFonts w:ascii="Arial" w:hAnsi="Arial" w:cs="Arial"/>
          <w:color w:val="000000"/>
          <w:szCs w:val="24"/>
        </w:rPr>
      </w:pPr>
      <w:r w:rsidRPr="00DE04C4">
        <w:rPr>
          <w:rFonts w:ascii="Arial" w:hAnsi="Arial" w:cs="Arial"/>
          <w:color w:val="000000"/>
          <w:szCs w:val="24"/>
        </w:rPr>
        <w:t xml:space="preserve">Wydział BA; </w:t>
      </w:r>
    </w:p>
    <w:p w14:paraId="26B78909" w14:textId="703B7AA8" w:rsidR="00DE04C4" w:rsidRPr="00DE04C4" w:rsidRDefault="00DE04C4" w:rsidP="00DE04C4">
      <w:pPr>
        <w:pStyle w:val="Akapitzlist"/>
        <w:numPr>
          <w:ilvl w:val="0"/>
          <w:numId w:val="34"/>
        </w:numPr>
        <w:tabs>
          <w:tab w:val="left" w:pos="708"/>
        </w:tabs>
        <w:suppressAutoHyphens/>
        <w:spacing w:line="360" w:lineRule="auto"/>
        <w:rPr>
          <w:rFonts w:ascii="Arial" w:hAnsi="Arial" w:cs="Arial"/>
          <w:color w:val="000000"/>
          <w:szCs w:val="24"/>
        </w:rPr>
      </w:pPr>
      <w:r w:rsidRPr="00DE04C4">
        <w:rPr>
          <w:rFonts w:ascii="Arial" w:hAnsi="Arial" w:cs="Arial"/>
          <w:color w:val="000000"/>
          <w:szCs w:val="24"/>
        </w:rPr>
        <w:lastRenderedPageBreak/>
        <w:t>aa (</w:t>
      </w:r>
      <w:proofErr w:type="spellStart"/>
      <w:r w:rsidRPr="00DE04C4">
        <w:rPr>
          <w:rFonts w:ascii="Arial" w:hAnsi="Arial" w:cs="Arial"/>
          <w:color w:val="000000"/>
          <w:szCs w:val="24"/>
        </w:rPr>
        <w:t>kh</w:t>
      </w:r>
      <w:proofErr w:type="spellEnd"/>
      <w:r w:rsidRPr="00DE04C4">
        <w:rPr>
          <w:rFonts w:ascii="Arial" w:hAnsi="Arial" w:cs="Arial"/>
          <w:color w:val="000000"/>
          <w:szCs w:val="24"/>
        </w:rPr>
        <w:t>/</w:t>
      </w:r>
      <w:proofErr w:type="spellStart"/>
      <w:r w:rsidRPr="00DE04C4">
        <w:rPr>
          <w:rFonts w:ascii="Arial" w:hAnsi="Arial" w:cs="Arial"/>
          <w:color w:val="000000"/>
          <w:szCs w:val="24"/>
        </w:rPr>
        <w:t>eb</w:t>
      </w:r>
      <w:proofErr w:type="spellEnd"/>
      <w:r w:rsidRPr="00DE04C4">
        <w:rPr>
          <w:rFonts w:ascii="Arial" w:hAnsi="Arial" w:cs="Arial"/>
          <w:color w:val="000000"/>
          <w:szCs w:val="24"/>
        </w:rPr>
        <w:t>, po/M.O.).</w:t>
      </w:r>
    </w:p>
    <w:p w14:paraId="45A6F4A7" w14:textId="082D4838" w:rsidR="003B7C7E" w:rsidRPr="00DE04C4" w:rsidRDefault="003B7C7E" w:rsidP="006F1881">
      <w:pPr>
        <w:spacing w:before="240" w:line="360" w:lineRule="auto"/>
        <w:rPr>
          <w:rFonts w:ascii="Arial" w:hAnsi="Arial" w:cs="Arial"/>
          <w:szCs w:val="24"/>
        </w:rPr>
      </w:pPr>
      <w:r w:rsidRPr="00DE04C4">
        <w:rPr>
          <w:rFonts w:ascii="Arial" w:hAnsi="Arial" w:cs="Arial"/>
          <w:szCs w:val="24"/>
        </w:rPr>
        <w:t>PODKARPACKI WOJEWÓDZKI INSPEKTOR INSPEKCJI HANDLOWEJ Jerzy Szczepański</w:t>
      </w:r>
    </w:p>
    <w:sectPr w:rsidR="003B7C7E" w:rsidRPr="00DE04C4"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27F3" w14:textId="77777777" w:rsidR="00B101B4" w:rsidRDefault="00B101B4">
      <w:r>
        <w:separator/>
      </w:r>
    </w:p>
  </w:endnote>
  <w:endnote w:type="continuationSeparator" w:id="0">
    <w:p w14:paraId="02DF6758" w14:textId="77777777" w:rsidR="00B101B4" w:rsidRDefault="00B1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D3F7" w14:textId="77777777" w:rsidR="00B101B4" w:rsidRDefault="00B101B4">
      <w:r>
        <w:separator/>
      </w:r>
    </w:p>
  </w:footnote>
  <w:footnote w:type="continuationSeparator" w:id="0">
    <w:p w14:paraId="392DF9F7" w14:textId="77777777" w:rsidR="00B101B4" w:rsidRDefault="00B1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D34639"/>
    <w:multiLevelType w:val="hybridMultilevel"/>
    <w:tmpl w:val="1F626BC8"/>
    <w:lvl w:ilvl="0" w:tplc="7B7A9340">
      <w:start w:val="2"/>
      <w:numFmt w:val="upperRoman"/>
      <w:suff w:val="space"/>
      <w:lvlText w:val="%1."/>
      <w:lvlJc w:val="right"/>
      <w:pPr>
        <w:ind w:left="720" w:hanging="360"/>
      </w:pPr>
      <w:rPr>
        <w:rFonts w:hint="default"/>
      </w:rPr>
    </w:lvl>
    <w:lvl w:ilvl="1" w:tplc="6E74CA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51978"/>
    <w:multiLevelType w:val="hybridMultilevel"/>
    <w:tmpl w:val="76B43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AE78EF"/>
    <w:multiLevelType w:val="hybridMultilevel"/>
    <w:tmpl w:val="5FFCD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2"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F6ECD"/>
    <w:multiLevelType w:val="hybridMultilevel"/>
    <w:tmpl w:val="1666A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582558"/>
    <w:multiLevelType w:val="hybridMultilevel"/>
    <w:tmpl w:val="99D2B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63B276C1"/>
    <w:multiLevelType w:val="hybridMultilevel"/>
    <w:tmpl w:val="1D964F4C"/>
    <w:lvl w:ilvl="0" w:tplc="0415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2"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714EB0"/>
    <w:multiLevelType w:val="hybridMultilevel"/>
    <w:tmpl w:val="04EC1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35"/>
  </w:num>
  <w:num w:numId="2" w16cid:durableId="755856837">
    <w:abstractNumId w:val="1"/>
  </w:num>
  <w:num w:numId="3" w16cid:durableId="1011568581">
    <w:abstractNumId w:val="26"/>
  </w:num>
  <w:num w:numId="4" w16cid:durableId="2045982488">
    <w:abstractNumId w:val="24"/>
  </w:num>
  <w:num w:numId="5" w16cid:durableId="978417063">
    <w:abstractNumId w:val="33"/>
  </w:num>
  <w:num w:numId="6" w16cid:durableId="1597709946">
    <w:abstractNumId w:val="31"/>
  </w:num>
  <w:num w:numId="7" w16cid:durableId="1929119673">
    <w:abstractNumId w:val="11"/>
  </w:num>
  <w:num w:numId="8" w16cid:durableId="1734816058">
    <w:abstractNumId w:val="21"/>
  </w:num>
  <w:num w:numId="9" w16cid:durableId="993067181">
    <w:abstractNumId w:val="6"/>
  </w:num>
  <w:num w:numId="10" w16cid:durableId="595820241">
    <w:abstractNumId w:val="10"/>
  </w:num>
  <w:num w:numId="11" w16cid:durableId="1771662352">
    <w:abstractNumId w:val="18"/>
  </w:num>
  <w:num w:numId="12" w16cid:durableId="1137455976">
    <w:abstractNumId w:val="3"/>
  </w:num>
  <w:num w:numId="13" w16cid:durableId="879130892">
    <w:abstractNumId w:val="5"/>
  </w:num>
  <w:num w:numId="14" w16cid:durableId="924414992">
    <w:abstractNumId w:val="13"/>
  </w:num>
  <w:num w:numId="15" w16cid:durableId="1804081619">
    <w:abstractNumId w:val="25"/>
  </w:num>
  <w:num w:numId="16" w16cid:durableId="321811206">
    <w:abstractNumId w:val="30"/>
  </w:num>
  <w:num w:numId="17" w16cid:durableId="534780060">
    <w:abstractNumId w:val="20"/>
  </w:num>
  <w:num w:numId="18" w16cid:durableId="917176647">
    <w:abstractNumId w:val="12"/>
  </w:num>
  <w:num w:numId="19" w16cid:durableId="360323045">
    <w:abstractNumId w:val="28"/>
  </w:num>
  <w:num w:numId="20" w16cid:durableId="752240416">
    <w:abstractNumId w:val="23"/>
  </w:num>
  <w:num w:numId="21" w16cid:durableId="1205171837">
    <w:abstractNumId w:val="29"/>
  </w:num>
  <w:num w:numId="22" w16cid:durableId="687869678">
    <w:abstractNumId w:val="34"/>
  </w:num>
  <w:num w:numId="23" w16cid:durableId="283510441">
    <w:abstractNumId w:val="14"/>
  </w:num>
  <w:num w:numId="24" w16cid:durableId="11196878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966828">
    <w:abstractNumId w:val="22"/>
  </w:num>
  <w:num w:numId="26" w16cid:durableId="346905269">
    <w:abstractNumId w:val="4"/>
  </w:num>
  <w:num w:numId="27" w16cid:durableId="315570630">
    <w:abstractNumId w:val="19"/>
  </w:num>
  <w:num w:numId="28" w16cid:durableId="628172520">
    <w:abstractNumId w:val="2"/>
  </w:num>
  <w:num w:numId="29" w16cid:durableId="525876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26762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9310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5352987">
    <w:abstractNumId w:val="9"/>
  </w:num>
  <w:num w:numId="33" w16cid:durableId="622351144">
    <w:abstractNumId w:val="36"/>
  </w:num>
  <w:num w:numId="34" w16cid:durableId="489950995">
    <w:abstractNumId w:val="27"/>
  </w:num>
  <w:num w:numId="35" w16cid:durableId="1431505646">
    <w:abstractNumId w:val="7"/>
  </w:num>
  <w:num w:numId="36" w16cid:durableId="219750282">
    <w:abstractNumId w:val="16"/>
  </w:num>
  <w:num w:numId="37" w16cid:durableId="1389839922">
    <w:abstractNumId w:val="15"/>
  </w:num>
  <w:num w:numId="38" w16cid:durableId="7363198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5BE"/>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388B"/>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01B4"/>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BF6129"/>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04C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3549</Words>
  <Characters>21298</Characters>
  <Application>Microsoft Office Word</Application>
  <DocSecurity>2</DocSecurity>
  <Lines>177</Lines>
  <Paragraphs>49</Paragraphs>
  <ScaleCrop>false</ScaleCrop>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2023-01-11T12:13:00Z</dcterms:created>
  <dcterms:modified xsi:type="dcterms:W3CDTF">2023-01-11T12:13:00Z</dcterms:modified>
</cp:coreProperties>
</file>