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Pr="003A7DEF" w:rsidRDefault="006B783B" w:rsidP="006B783B">
      <w:pPr>
        <w:jc w:val="right"/>
        <w:rPr>
          <w:rFonts w:ascii="Times New Roman" w:hAnsi="Times New Roman" w:cs="Times New Roman"/>
        </w:rPr>
      </w:pPr>
      <w:r w:rsidRPr="003A7DE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7C0D8B9A" w:rsidR="006B783B" w:rsidRPr="000966B7" w:rsidRDefault="00212C36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121F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1062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7C0D8B9A" w:rsidR="006B783B" w:rsidRPr="000966B7" w:rsidRDefault="00212C36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121F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1062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3A7DE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51BCCD0F">
                <wp:simplePos x="0" y="0"/>
                <wp:positionH relativeFrom="column">
                  <wp:posOffset>3853180</wp:posOffset>
                </wp:positionH>
                <wp:positionV relativeFrom="page">
                  <wp:posOffset>895350</wp:posOffset>
                </wp:positionV>
                <wp:extent cx="1979295" cy="260985"/>
                <wp:effectExtent l="0" t="0" r="1905" b="5715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78B24EAF" w:rsidR="006B783B" w:rsidRPr="00562492" w:rsidRDefault="007A7762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Rzeszów, 24 sierpnia 2022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303.4pt;margin-top:70.5pt;width:155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" stroked="f">
                <v:textbox style="mso-fit-shape-to-text:t">
                  <w:txbxContent>
                    <w:p w14:paraId="5269C88D" w14:textId="78B24EAF" w:rsidR="006B783B" w:rsidRPr="00562492" w:rsidRDefault="007A7762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Rzeszów, 24 sierpnia 2022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3A7DE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298B048C">
                <wp:simplePos x="0" y="0"/>
                <wp:positionH relativeFrom="column">
                  <wp:posOffset>-490220</wp:posOffset>
                </wp:positionH>
                <wp:positionV relativeFrom="page">
                  <wp:posOffset>457200</wp:posOffset>
                </wp:positionV>
                <wp:extent cx="2966720" cy="1005840"/>
                <wp:effectExtent l="0" t="0" r="5080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5083F101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7A7762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8.6pt;margin-top:36pt;width:233.6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HDEA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" stroked="f">
                <v:textbox style="mso-fit-shape-to-text:t">
                  <w:txbxContent>
                    <w:p w14:paraId="0B3F21DF" w14:textId="5083F101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7A7762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Pr="003A7DEF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Pr="003A7DEF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Pr="003A7DEF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3A7DEF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3A7DEF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1552A17C" w14:textId="1E09D81B" w:rsidR="00170E04" w:rsidRPr="003A7DEF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38525F7" w:rsidR="00170E04" w:rsidRPr="003A7DEF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09724B20" w14:textId="00B8C0A7" w:rsidR="00170E04" w:rsidRPr="003A7DEF" w:rsidRDefault="00170E04" w:rsidP="00170E04">
      <w:pPr>
        <w:rPr>
          <w:rFonts w:ascii="Times New Roman" w:hAnsi="Times New Roman" w:cs="Times New Roman"/>
          <w:sz w:val="24"/>
        </w:rPr>
      </w:pPr>
    </w:p>
    <w:p w14:paraId="0DA6AD33" w14:textId="6AA12DA9" w:rsidR="007952EC" w:rsidRPr="003A7DEF" w:rsidRDefault="001062F4" w:rsidP="007952EC">
      <w:pPr>
        <w:tabs>
          <w:tab w:val="left" w:pos="5109"/>
        </w:tabs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FHC-2 </w:t>
      </w:r>
    </w:p>
    <w:p w14:paraId="77FC1BDE" w14:textId="77777777" w:rsidR="007A7762" w:rsidRPr="003A7DEF" w:rsidRDefault="001062F4" w:rsidP="007A7762">
      <w:pPr>
        <w:tabs>
          <w:tab w:val="left" w:pos="5109"/>
        </w:tabs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Spółka z ograniczoną odpowiedzialnością</w:t>
      </w:r>
    </w:p>
    <w:p w14:paraId="546CF313" w14:textId="77777777" w:rsidR="007A7762" w:rsidRPr="003A7DEF" w:rsidRDefault="007A7762" w:rsidP="007A7762">
      <w:pPr>
        <w:tabs>
          <w:tab w:val="left" w:pos="5109"/>
        </w:tabs>
        <w:ind w:left="42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</w:p>
    <w:p w14:paraId="3B4C2977" w14:textId="1DC61DAB" w:rsidR="001062F4" w:rsidRPr="003A7DEF" w:rsidRDefault="001062F4" w:rsidP="007A7762">
      <w:pPr>
        <w:tabs>
          <w:tab w:val="left" w:pos="5109"/>
        </w:tabs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Komorniki</w:t>
      </w:r>
    </w:p>
    <w:p w14:paraId="072D6AFB" w14:textId="77777777" w:rsidR="00BE733C" w:rsidRPr="003A7DEF" w:rsidRDefault="00BE733C" w:rsidP="00BE733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DD55B" w14:textId="77777777" w:rsidR="00BE733C" w:rsidRPr="003A7DEF" w:rsidRDefault="00BE733C" w:rsidP="00BE733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 E C Y Z J A</w:t>
      </w:r>
    </w:p>
    <w:p w14:paraId="349EEA69" w14:textId="77777777" w:rsidR="00BE733C" w:rsidRPr="003A7DEF" w:rsidRDefault="00BE733C" w:rsidP="00BE733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4F939CC7" w14:textId="77777777" w:rsidR="00BE733C" w:rsidRPr="003A7DEF" w:rsidRDefault="00BE733C" w:rsidP="00BE733C">
      <w:pPr>
        <w:suppressAutoHyphens/>
        <w:ind w:left="1080"/>
        <w:jc w:val="both"/>
        <w:rPr>
          <w:rFonts w:ascii="Times New Roman" w:eastAsia="Times New Roman" w:hAnsi="Times New Roman" w:cs="Times New Roman"/>
          <w:bCs/>
          <w:spacing w:val="20"/>
          <w:sz w:val="12"/>
          <w:szCs w:val="12"/>
          <w:lang w:eastAsia="zh-CN"/>
        </w:rPr>
      </w:pPr>
    </w:p>
    <w:p w14:paraId="6CF267F0" w14:textId="440AF777" w:rsidR="00BE733C" w:rsidRPr="003A7DEF" w:rsidRDefault="00BE733C" w:rsidP="00BE73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2 ustawy z dnia 9 maja 2014 r. </w:t>
      </w:r>
      <w:bookmarkStart w:id="0" w:name="_Hlk52274278"/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0"/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(tekst jednolity: Dz. U. z 2019 r. poz. 178) - zwanej dalej „ustawą o cenach”</w:t>
      </w:r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- </w:t>
      </w:r>
      <w:r w:rsidR="00BA64CA"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BA64CA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art. 104 § 1 ustawy z dnia 14 czerwca 1960 r. - 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 U. z 2021 r. poz. 735 ze zm.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po przeprowadzeniu postępowania administracyjnego wszczętego z urzędu, Podkarpacki Wojewódzki Inspektor Inspekcji Handlowej wymierza przedsiębiorcy - </w:t>
      </w:r>
      <w:r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FHC-2 Spółka z ograniczoną odpowiedzialnością,                    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Komorniki</w:t>
      </w:r>
      <w:r w:rsidRPr="003A7DE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 w:rsidR="0058600D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12</w:t>
      </w:r>
      <w:r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 w:rsidRPr="003A7D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BA64CA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tysiące</w:t>
      </w:r>
      <w:r w:rsidR="0058600D"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dwieście</w:t>
      </w: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w miejscu sprzedaży detalicznej – w należącym </w:t>
      </w:r>
      <w:r w:rsidR="00BA64CA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ww. przedsiębiorcy sklepie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zlokalizowanym w Tarnobrzegu przy ul.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, wynikającego z art. 4 ust. 1 ustawy o cenach, obowiązku uwidocznienia cen i cen jednostkowych, w sposób jednoznaczny, niebudzący wątpliwości oraz umożliwiający ich porównanie dla 12 rodzajów asortymentów towarów poprzez:</w:t>
      </w:r>
    </w:p>
    <w:p w14:paraId="2A8A66BD" w14:textId="77777777" w:rsidR="00BE733C" w:rsidRPr="003A7DEF" w:rsidRDefault="00BE733C" w:rsidP="00BE733C">
      <w:pPr>
        <w:numPr>
          <w:ilvl w:val="0"/>
          <w:numId w:val="16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brak uwidocznienia ceny i ceny jednostkowej dla 11 partii towarów,</w:t>
      </w:r>
    </w:p>
    <w:p w14:paraId="1A942094" w14:textId="77777777" w:rsidR="00BE733C" w:rsidRPr="003A7DEF" w:rsidRDefault="00BE733C" w:rsidP="00BE733C">
      <w:pPr>
        <w:numPr>
          <w:ilvl w:val="0"/>
          <w:numId w:val="16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78349055"/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brak uwidocznienia ceny jednostkowej dla 1 partii towaru.</w:t>
      </w:r>
      <w:bookmarkEnd w:id="1"/>
    </w:p>
    <w:p w14:paraId="3FB27EEB" w14:textId="77777777" w:rsidR="00BE733C" w:rsidRPr="003A7DEF" w:rsidRDefault="00BE733C" w:rsidP="00BE733C">
      <w:pPr>
        <w:tabs>
          <w:tab w:val="left" w:pos="1465"/>
        </w:tabs>
        <w:suppressAutoHyphens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B21F9F1" w14:textId="3E77E9BD" w:rsidR="00BE733C" w:rsidRPr="003A7DEF" w:rsidRDefault="00BE733C" w:rsidP="00696FF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194EC7D6" w14:textId="77777777" w:rsidR="000C1E0E" w:rsidRPr="003A7DEF" w:rsidRDefault="000C1E0E" w:rsidP="00696FF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17E7B87" w14:textId="1CB56EBA" w:rsidR="00BE733C" w:rsidRPr="003A7DEF" w:rsidRDefault="00BE733C" w:rsidP="00BE733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A7DEF">
        <w:rPr>
          <w:rFonts w:ascii="Times New Roman" w:eastAsia="Calibri" w:hAnsi="Times New Roman" w:cs="Times New Roman"/>
          <w:sz w:val="24"/>
          <w:szCs w:val="24"/>
        </w:rPr>
        <w:t>Na podstawie art. 3 ust. 1 pkt 1 i 6 ustawy z dnia 15 grudnia 2000 r. o Inspekcji Handlowej (tekst jednolity: Dz. U. z 2020, poz. 1706), inspektorzy z Delegatury w Tarnobrzegu Wojewódzkiego Inspektoratu Inspekcji Handlowej w Rzeszowie przeprowadzili w dniach</w:t>
      </w:r>
      <w:r w:rsidRPr="003A7DEF">
        <w:rPr>
          <w:rFonts w:ascii="Times New Roman" w:eastAsia="Calibri" w:hAnsi="Times New Roman" w:cs="Times New Roman"/>
          <w:sz w:val="24"/>
          <w:szCs w:val="24"/>
        </w:rPr>
        <w:br/>
        <w:t xml:space="preserve">20 i 25 kwietnia 2022 r. kontrolę w sklepie Nr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3A7DEF">
        <w:rPr>
          <w:rFonts w:ascii="Times New Roman" w:eastAsia="Calibri" w:hAnsi="Times New Roman" w:cs="Times New Roman"/>
          <w:sz w:val="24"/>
          <w:szCs w:val="24"/>
        </w:rPr>
        <w:t xml:space="preserve">, mieszczącym się przy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Calibri" w:hAnsi="Times New Roman" w:cs="Times New Roman"/>
          <w:sz w:val="24"/>
          <w:szCs w:val="24"/>
        </w:rPr>
        <w:t xml:space="preserve">Tarnobrzeg,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należącym </w:t>
      </w:r>
      <w:r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FHC-2 Spółka z ograniczoną odpowiedzialnością,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Komorniki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zwanego dalej również „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przedsiębiorcą”, „kontrolowanym” lub „stroną”</w:t>
      </w:r>
      <w:r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3C55AFF4" w14:textId="0115E14C" w:rsidR="00BE733C" w:rsidRPr="003A7DEF" w:rsidRDefault="00BE733C" w:rsidP="00BE733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po uprzednim zawiadomieniu przedsiębiorcy o zamiarze wszczęcia kontroli na podstawie 48 ust. 1 ustawy z dnia 6 marca 2018 r. Prawo Przedsiębiorców </w:t>
      </w:r>
      <w:r w:rsidR="000D026A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(tekst jednolity: Dz. U. z 2021 r., poz. 162 ze zm.) - zwanej dalej „ustawą PP</w:t>
      </w:r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”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pismem sygn.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DT.8360.1.20.2022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18 marca 2022 r., doręczonym w dniu 23 marca 2022 r.</w:t>
      </w:r>
    </w:p>
    <w:p w14:paraId="3E4BE92D" w14:textId="42F7EDAF" w:rsidR="00BE733C" w:rsidRPr="003A7DEF" w:rsidRDefault="00BE733C" w:rsidP="00BE733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20 kwietnia 2022 r. inspektorzy sprawdzili prawidłowość uwidaczniania informacji </w:t>
      </w:r>
      <w:r w:rsidR="00696FF0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o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cenach i cenach jednostkowych dla 100 wyrywkowo wybranych z oferty sklepu produktów, stwierdzając przy 12 rodzajach produktów nieprawidłowości, tj.:</w:t>
      </w:r>
    </w:p>
    <w:p w14:paraId="013D2C68" w14:textId="2DDADB81" w:rsidR="00BE733C" w:rsidRPr="003A7DEF" w:rsidRDefault="001F4F1C" w:rsidP="001F4F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="00696FF0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>brak ceny i ceny jednostkowej przy</w:t>
      </w:r>
      <w:r w:rsidR="00BE733C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11 rodzajów </w:t>
      </w:r>
      <w:r w:rsidR="004B71E9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produktów </w:t>
      </w:r>
      <w:r w:rsidR="00696FF0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opakowaniach jednostkowych </w:t>
      </w:r>
      <w:r w:rsidR="004B71E9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>tj.:</w:t>
      </w:r>
      <w:r w:rsidR="00BE733C" w:rsidRPr="003A7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Pur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Balsam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Cashmere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Effect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płyn do mycia naczyń 750 ml;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Pur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Sekrety Kucharza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Lemon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Extra płyn do mycia naczyń 750 ml; Masło Polskie Mlekovita 200g; Masło Extra Kanka 200g; Marchewka z groszkiem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Vitamina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500g; Red Bull napój energetyczny 355 </w:t>
      </w:r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ml</w:t>
      </w:r>
      <w:r w:rsidR="00BE733C" w:rsidRPr="003A7D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, </w:t>
      </w:r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Sos sałatkowy czosnkowy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Kamis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8g, Barszcz biały Brzeźnicki 480 ml; Jogurt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Activia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Zbożowa  Miód 165g; Groszek zielony konserwowy </w:t>
      </w:r>
      <w:proofErr w:type="spellStart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Bonduelle</w:t>
      </w:r>
      <w:proofErr w:type="spellEnd"/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200g/130g; Ma</w:t>
      </w:r>
      <w:r w:rsidR="00696FF0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karon Czarniecki krajanka 250 g, - </w:t>
      </w:r>
      <w:r w:rsidR="00696FF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co jest niezgodne z art. 4 ust. 1 ustawy o cenach oraz § 3 rozporządzenia Ministra Rozwoju (Dz. U. z 2015 r., poz. 2121) – zwanego dalej „rozporządzeniem”;</w:t>
      </w:r>
    </w:p>
    <w:p w14:paraId="22DD4915" w14:textId="6BBB1B39" w:rsidR="00BE733C" w:rsidRPr="003A7DEF" w:rsidRDefault="001F4F1C" w:rsidP="001F4F1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696FF0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>brak</w:t>
      </w:r>
      <w:r w:rsidR="00BE733C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ceny</w:t>
      </w:r>
      <w:r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jednostkowej</w:t>
      </w:r>
      <w:r w:rsidR="00696FF0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908F3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>przy</w:t>
      </w:r>
      <w:r w:rsidR="00BE733C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rodzaju produktu</w:t>
      </w:r>
      <w:r w:rsidR="00BE733C" w:rsidRPr="003A7D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33C" w:rsidRPr="003A7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tj.: </w:t>
      </w:r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Pasztet z królikiem</w:t>
      </w:r>
      <w:r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Zimbo</w:t>
      </w:r>
      <w:proofErr w:type="spellEnd"/>
      <w:r w:rsidR="006202BD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BE733C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12818" w:rsidRPr="003A7D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</w:t>
      </w:r>
      <w:r w:rsidR="00696FF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E733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stanowi naruszenie art. 4 ust. 1 ustawy </w:t>
      </w:r>
      <w:r w:rsidR="00696FF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cenach </w:t>
      </w:r>
      <w:r w:rsidR="00BE733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5 rozporządzenia.  </w:t>
      </w:r>
    </w:p>
    <w:p w14:paraId="1E49600E" w14:textId="77777777" w:rsidR="00BE733C" w:rsidRPr="003A7DEF" w:rsidRDefault="00BE733C" w:rsidP="00BE733C">
      <w:pPr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F6CB9E" w14:textId="77777777" w:rsidR="00BE733C" w:rsidRPr="003A7DEF" w:rsidRDefault="00BE733C" w:rsidP="00BE733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DT.8361.26.2022 z dnia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20 kwietnia 2022 r. wraz z załącznikami do którego strona nie wniosła uwag.</w:t>
      </w:r>
    </w:p>
    <w:p w14:paraId="39EE5C61" w14:textId="77777777" w:rsidR="00BE733C" w:rsidRPr="003A7DEF" w:rsidRDefault="00BE733C" w:rsidP="00BE733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Kontrolowany przedsiębiorca, po ujawnieniu stwierdzonych nieprawidłowości, niezwłocznie uwidocznił ceny i ceny jednostkowe produktów. </w:t>
      </w:r>
    </w:p>
    <w:p w14:paraId="085ACDBB" w14:textId="34EDCF93" w:rsidR="00BE733C" w:rsidRPr="003A7DEF" w:rsidRDefault="00BE733C" w:rsidP="00BE733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pismem z </w:t>
      </w:r>
      <w:r w:rsidR="00B27E53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dnia 25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lipca 2022 r. Podkarpacki Wojewódzki Inspektor Inspekcji Handlowej zawiadomił stronę o wszczęciu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urzędu postępowania administracyjnego w przedmiocie wymierzenia kary pieniężnej w trybie art. 6 ust. 2 ustawy o cenach, w związku ze stwierdzeniem nieprawidłowości w zakresie uwidaczniania w miejscu sprzedaży detalicznej cen oraz cen jednostkowych. Jednocześnie pismem tym stronę postępowania pouczono o przysługującym jej prawie do czynnego udziału w postępowaniu, a w szczególności o prawie wypowiadania się co do zebranych dowodów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materiałów, przeglądania akt sprawy, jak również brania udziału w przeprowadzeniu dowodu oraz możliwości złożenia wyjaśnienia.</w:t>
      </w:r>
    </w:p>
    <w:p w14:paraId="1E934645" w14:textId="59ED38D2" w:rsidR="00BE733C" w:rsidRPr="003A7DEF" w:rsidRDefault="00BE733C" w:rsidP="00BE733C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postanowieniem z dnia </w:t>
      </w:r>
      <w:r w:rsidR="00B27E53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lipca </w:t>
      </w:r>
      <w:r w:rsidR="00B27E53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2022 r. włączył w poczet dowodów w sprawie protokoły kontroli wraz z załącznikami </w:t>
      </w:r>
      <w:r w:rsidR="008908F3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swoje decyzje w sprawach DK.8361.71.2021 i DK.8361.8.2022 oraz pismo z dnia </w:t>
      </w:r>
      <w:r w:rsidR="008908F3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24 marca 2022 r. wskazujące wielkość obrotu i przychodu w roku rozliczeniowym 2021, </w:t>
      </w:r>
      <w:r w:rsidR="008908F3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znajdujące się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908F3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aktach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</w:t>
      </w:r>
      <w:r w:rsidR="008908F3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DK.8361.8.2022.</w:t>
      </w:r>
    </w:p>
    <w:p w14:paraId="12FB758C" w14:textId="77777777" w:rsidR="00BE733C" w:rsidRPr="003A7DEF" w:rsidRDefault="00BE733C" w:rsidP="00BE733C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 Wojewódzki Inspektor Inspekcji Handlowej ustalił i stwierdził,</w:t>
      </w: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co następuje:</w:t>
      </w:r>
    </w:p>
    <w:p w14:paraId="50F94562" w14:textId="4752E183" w:rsidR="00BE733C" w:rsidRPr="003A7DEF" w:rsidRDefault="001E6B72" w:rsidP="0058600D">
      <w:pPr>
        <w:tabs>
          <w:tab w:val="left" w:pos="708"/>
          <w:tab w:val="num" w:pos="16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6 ust. 1 ustawy karę pieniężną do wysokości 20000 zł na przedsiębiorcę, który nie wykonuje obowiązku uwidaczniania cen w miejscu sprzedaży detalicznej nakłada wojewódzki inspektor Inspekcji Handlowej. Zgodnie zaś z ust. 2 cytowanego art. 6 ustawy, jeżeli przedsiębiorca nie wykonał obowiązków, o których mowa w art. 4, co najmniej trzykrotnie w okresie 12 miesięcy licząc od dnia, w którym stwierdzono naruszenie tych obowiązków po raz pierwszy, wojewódzki inspektor Inspekcji Handlowej nakłada na niego, </w:t>
      </w:r>
      <w:r w:rsidR="006F74D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decyzji, karę pieniężną do wysokości 40000 zł.</w:t>
      </w:r>
      <w:r w:rsidR="0058600D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733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kontrola przeprowadzona została</w:t>
      </w:r>
      <w:r w:rsidR="00B27E53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sklepie w Tarnobrzeg</w:t>
      </w:r>
      <w:r w:rsidR="00D5219D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u (woj. podkarpackie)</w:t>
      </w:r>
      <w:r w:rsidR="00BE733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prowadzona była sprzedaż detaliczna, właściwym</w:t>
      </w:r>
      <w:r w:rsidR="0058600D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733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prowadzenia postępowania i nałożenia kary jest Podkarpacki Wojewódzki Inspektor Inspekcji Handlowej. </w:t>
      </w:r>
    </w:p>
    <w:p w14:paraId="05E7A635" w14:textId="480D897C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 ust. 1 pkt 3 ustawy o cenach, przedsiębiorca to podmiot, o którym mowa </w:t>
      </w:r>
      <w:r w:rsidR="00B27E53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4 ust. 1 i 2 ustawy PP, czyli osoba fizyczna, osoba prawna lub jednostka organizacyjna niebędąca osobą prawną, której odrębna ustawa przyznaje zdolność prawną, wykonująca działalność gospodarczą (ust. 1). Działalność gospodarcza to z kolei zorganizowana działalność zarobkowa, wykonywana we własnym imieniu i w sposób ciągły (art. 3 ustawy PP).</w:t>
      </w:r>
    </w:p>
    <w:p w14:paraId="22C15FDD" w14:textId="77777777" w:rsidR="00F258E2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ust. 1 ustawy o cenach w miejscu sprzedaży detalicznej i świadczenia usług uwidacznia się cenę oraz cenę jednostkową towaru (usługi) w sposób jednoznaczny, niebudzący wątpliwości oraz umożliwiający porównanie cen. </w:t>
      </w:r>
    </w:p>
    <w:p w14:paraId="06302D6F" w14:textId="27B9ECE2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 pojęciem ceny, ustawa rozumie wartość wyrażoną w jednostkach pieniężnych, którą kupujący jest obowiązany zapłacić przedsiębiorcy za towar lub usługę (art. 3 ust. 1 pkt 1 ustawy o cenach). </w:t>
      </w:r>
    </w:p>
    <w:p w14:paraId="014BB7A5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miarach (art. 3 ust. 1 pkt 2 ustawy o cenach). </w:t>
      </w:r>
    </w:p>
    <w:p w14:paraId="50D0F0E2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3 ust. 2 rozporządzenia cenę jednostkową uwidacznia się w szczególności: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wywieszce, w cenniku, w katalogu, na obwolucie, w postaci nadruku lub napisu na towarze lub opakowaniu. Pod pojęciem wywieszki, rozporządzenie rozumie etykietę, metkę, tabliczkę lub plakat; wywieszka może mieć formę wyświetlacza (§ 2 pkt 4 rozporządzenia).</w:t>
      </w:r>
    </w:p>
    <w:p w14:paraId="7AB5F3ED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315BD0FF" w14:textId="77777777" w:rsidR="00BE733C" w:rsidRPr="003A7DEF" w:rsidRDefault="00BE733C" w:rsidP="00BE733C">
      <w:pPr>
        <w:numPr>
          <w:ilvl w:val="0"/>
          <w:numId w:val="14"/>
        </w:numPr>
        <w:tabs>
          <w:tab w:val="left" w:pos="0"/>
          <w:tab w:val="left" w:pos="708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litr lub metr sześcienny – dla towaru przeznaczonego do sprzedaży według objętości,</w:t>
      </w:r>
    </w:p>
    <w:p w14:paraId="2A6D90E4" w14:textId="77777777" w:rsidR="00BE733C" w:rsidRPr="003A7DEF" w:rsidRDefault="00BE733C" w:rsidP="00BE733C">
      <w:pPr>
        <w:numPr>
          <w:ilvl w:val="0"/>
          <w:numId w:val="14"/>
        </w:numPr>
        <w:tabs>
          <w:tab w:val="left" w:pos="0"/>
          <w:tab w:val="left" w:pos="708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 lub tonę – dla towaru przeznaczonego do sprzedaży według masy,</w:t>
      </w:r>
    </w:p>
    <w:p w14:paraId="485C54E4" w14:textId="77777777" w:rsidR="00BE733C" w:rsidRPr="003A7DEF" w:rsidRDefault="00BE733C" w:rsidP="00BE733C">
      <w:pPr>
        <w:numPr>
          <w:ilvl w:val="0"/>
          <w:numId w:val="14"/>
        </w:numPr>
        <w:tabs>
          <w:tab w:val="left" w:pos="0"/>
          <w:tab w:val="left" w:pos="708"/>
        </w:tabs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metr – dla towaru sprzedawanego według długości,</w:t>
      </w:r>
    </w:p>
    <w:p w14:paraId="19319568" w14:textId="77777777" w:rsidR="00BE733C" w:rsidRPr="003A7DEF" w:rsidRDefault="00BE733C" w:rsidP="00BE733C">
      <w:pPr>
        <w:numPr>
          <w:ilvl w:val="0"/>
          <w:numId w:val="14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metr kwadratowy – dla towaru sprzedawanego według powierzchni,</w:t>
      </w:r>
    </w:p>
    <w:p w14:paraId="1E3D83CF" w14:textId="77777777" w:rsidR="00BE733C" w:rsidRPr="003A7DEF" w:rsidRDefault="00BE733C" w:rsidP="00BE733C">
      <w:pPr>
        <w:numPr>
          <w:ilvl w:val="0"/>
          <w:numId w:val="14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 – dla towarów przeznaczonych do sprzedaży na sztuki.</w:t>
      </w:r>
    </w:p>
    <w:p w14:paraId="38F66B8D" w14:textId="77777777" w:rsidR="00BE733C" w:rsidRPr="003A7DEF" w:rsidRDefault="00BE733C" w:rsidP="00BE733C">
      <w:pPr>
        <w:tabs>
          <w:tab w:val="left" w:pos="0"/>
          <w:tab w:val="left" w:pos="708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1A20C" w14:textId="22F402AC" w:rsidR="000C1E0E" w:rsidRPr="003A7DEF" w:rsidRDefault="0030340E" w:rsidP="003034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 5 rozporządzenia w przypadku towaru sprzedawanego luzem uwidacznia się cenę jednostkową.</w:t>
      </w:r>
    </w:p>
    <w:p w14:paraId="0617420D" w14:textId="77777777" w:rsidR="0030340E" w:rsidRPr="003A7DEF" w:rsidRDefault="0030340E" w:rsidP="003034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77D68" w14:textId="336CEDF5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2 ustawy o cenach, jeżeli przedsiębiorca nie wykonał obowiązków,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art. 4 ustawy, co najmniej trzykrotnie w okresie 12 miesięcy licząc od dnia, w którym stwierdzono naruszenie tych obowiązków po raz pierwszy, wojewódzki inspektor Inspekcji Handlowej nakłada na niego, w drodze decyzji, karę pieniężną do wysokości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40 000 zł.</w:t>
      </w:r>
    </w:p>
    <w:p w14:paraId="6152EB33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</w:t>
      </w:r>
    </w:p>
    <w:p w14:paraId="4515FD70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Dowiedzenie, że podmiot nie wykonał powyższego obowiązku powoduje konieczność nałożenia kary pieniężnej, która jest karą administracyjną W myśl art. 6 ust. 3 ustawy o cenach, przy ustalaniu wysokości kary pieniężnej uwzględnia się stopień naruszenia obowiązków oraz dotychczasową działalność przedsiębiorcy, a także wielkość jego obrotów i przychodu. </w:t>
      </w:r>
    </w:p>
    <w:p w14:paraId="77A87977" w14:textId="0296BF99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przedmiotowej sprawie w wyniku kontroli przeprowadzonej w dniach 20 i 25 kwietnia </w:t>
      </w:r>
      <w:r w:rsidR="0058600D"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2022 r.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sklepie Nr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zlokalizowanym przy Al.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Tarnobrzegu, należącym do </w:t>
      </w:r>
      <w:bookmarkStart w:id="2" w:name="_Hlk108603423"/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FHC-2 Spółka z ograniczoną odpowiedzialnością,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Komorniki</w:t>
      </w:r>
      <w:bookmarkEnd w:id="2"/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ustalono, iż strona nie dopełniła wynikającego z art. 4 ust. 1 ustawy o cenach obowiązku uwidaczniania cen i cen jednostkowych towarów w sposób jednoznaczny, niebudzący wątpliwości oraz umożliwiający ich porównanie dla </w:t>
      </w:r>
      <w:r w:rsidRPr="003A7D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12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spośród </w:t>
      </w:r>
      <w:r w:rsidRPr="003A7D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100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ocenianych produktów, poprzez nieuwidocznienie cen i cen jednostkowej dla 11 produktów oraz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nieuwidocznienie ceny jednostkowej dla 1 partii towaru.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1548CAE3" w14:textId="02B529E1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Ponadto na podstawie zebranych w sprawie dowodów, Podkarpacki Wojewódzki Inspektor Inspekcji Handlowej ustalił, iż w okresie 12 miesięcy poprzedzającym wszczęcie kontroli DT.8361.26.2022, kontrolowany przedsiębiorca, tj.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FHC-2 Spółka z ograniczoną odpowiedzialnością,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Komorniki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dwukrotnie nie wykonał obowiązków, o których mowa w art. 4 ustawy o cenach tj.:</w:t>
      </w:r>
    </w:p>
    <w:p w14:paraId="249C154C" w14:textId="3C6D9E9F" w:rsidR="00BE733C" w:rsidRPr="003A7DEF" w:rsidRDefault="00BE733C" w:rsidP="00BE733C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dniu 9 sierpnia 2021 r. w sklepie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Krosno, stwierdzono niewykonanie obowiązków, o których mowa w art. 4 ust. 1 ustawy</w:t>
      </w:r>
      <w:r w:rsidR="007A7762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o cenach z uwagi na: nieaktualne ceny detaliczne dla 6 partii produktów, nieprawidłowo wyliczone</w:t>
      </w:r>
      <w:r w:rsidR="002C18D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</w:t>
      </w:r>
      <w:r w:rsidR="002C18D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jednostkowe</w:t>
      </w:r>
      <w:r w:rsidR="002C18D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2 partii produktów pakowanych oraz nieprawidłowo wyliczone cen jednostkowe dla 3 partii produktów pakowanych w stanie stałym znajdujących</w:t>
      </w:r>
      <w:r w:rsidR="001F4F1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1F4F1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4F1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środku</w:t>
      </w:r>
      <w:r w:rsidR="001F4F1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płynnym</w:t>
      </w:r>
      <w:r w:rsidR="001F4F1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z objętych sprawdzeniem 102 partii towarów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Decyzją sygn.</w:t>
      </w:r>
      <w:r w:rsidR="008D3A66"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DK.8361.71.2021</w:t>
      </w:r>
      <w:r w:rsidR="001F4F1C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 października 2021 r. 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 wymierzona została pieniężna kara</w:t>
      </w:r>
      <w:r w:rsidR="001F4F1C"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administracyjna</w:t>
      </w:r>
      <w:r w:rsidR="001F4F1C"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800 zł. </w:t>
      </w:r>
    </w:p>
    <w:p w14:paraId="12E9CC3E" w14:textId="684F6EF4" w:rsidR="00BE733C" w:rsidRPr="003A7DEF" w:rsidRDefault="00BE733C" w:rsidP="00BE733C">
      <w:pPr>
        <w:numPr>
          <w:ilvl w:val="0"/>
          <w:numId w:val="9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3" w:name="_Hlk92281591"/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7 lutego 2022 r. w sklepie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Domaradz </w:t>
      </w:r>
      <w:r w:rsidR="007A7762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="002C18D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Domaradz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 niewykonanie obowiązków, o których mowa w art. 4 ust. 1 ustawy o</w:t>
      </w:r>
      <w:r w:rsidR="002C18D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2C18D0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na: brak wywieszek cenowych dla 10 partii produktów, uwidocznienie nieaktualnej ceny detalicznej dla 3 partii produktów, nieprawidłowe wyliczenie ceny jednostkowej przy 1 partii produktu oraz brak ceny jednostkowej przy 1 partii produktu, z objętych sprawdzeniem 110 partii towarów. 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Decyzją sygn.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DK.8361.8.2022 z dnia 13 kwietnia 2022 r. 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stronie wymierzona została pieniężna kara administracyjna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1000 zł. </w:t>
      </w:r>
    </w:p>
    <w:p w14:paraId="2E4D32E0" w14:textId="6B29B3B1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2 ustawy o cenach. W powyższej sprawie Podkarpacki Wojewódzki Inspektor Inspekcji Handlowej wymierzył stronie, karę pieniężną w wysokości </w:t>
      </w:r>
      <w:r w:rsidR="0058600D" w:rsidRPr="003A7D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12</w:t>
      </w:r>
      <w:r w:rsidRPr="003A7D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A7DE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62A598BC" w14:textId="77777777" w:rsidR="00BE733C" w:rsidRPr="003A7DEF" w:rsidRDefault="00BE733C" w:rsidP="00BE733C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 ją organ wziął pod uwagę, zgodnie z art. 6 ust. 3 ustawy o cenach:</w:t>
      </w:r>
    </w:p>
    <w:p w14:paraId="05E14A94" w14:textId="39DF8BA1" w:rsidR="00BE733C" w:rsidRPr="003A7DEF" w:rsidRDefault="00BE733C" w:rsidP="00BE733C">
      <w:pPr>
        <w:numPr>
          <w:ilvl w:val="0"/>
          <w:numId w:val="17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 naruszenia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obowiązków, tj. nieprawidłowości stwierdzono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produktach ze </w:t>
      </w:r>
      <w:r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sprawdzonych, </w:t>
      </w:r>
    </w:p>
    <w:p w14:paraId="2EF6C0EC" w14:textId="77777777" w:rsidR="00BE733C" w:rsidRPr="003A7DEF" w:rsidRDefault="00BE733C" w:rsidP="00BE733C">
      <w:pPr>
        <w:numPr>
          <w:ilvl w:val="0"/>
          <w:numId w:val="17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fakt, że jest to </w:t>
      </w:r>
      <w:r w:rsidRPr="003A7D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trzecie naruszenie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przedsiębiorcę przepisów w zakresie uwidaczniania cen w ciągu 12 miesięcy;</w:t>
      </w:r>
    </w:p>
    <w:p w14:paraId="4B53D734" w14:textId="77777777" w:rsidR="00BE733C" w:rsidRPr="003A7DEF" w:rsidRDefault="00BE733C" w:rsidP="00BE733C">
      <w:pPr>
        <w:numPr>
          <w:ilvl w:val="0"/>
          <w:numId w:val="17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wielkość obrotów i przychodu</w:t>
      </w:r>
      <w:r w:rsidRPr="003A7D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przedsiębiorcy w roku 2021.</w:t>
      </w:r>
    </w:p>
    <w:p w14:paraId="6A73CBF1" w14:textId="5583C5D5" w:rsidR="00BE733C" w:rsidRPr="003A7DEF" w:rsidRDefault="00BE733C" w:rsidP="00BE733C">
      <w:pPr>
        <w:tabs>
          <w:tab w:val="left" w:pos="0"/>
          <w:tab w:val="left" w:pos="708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 w:rsidR="0058600D"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 w:rsidRPr="003A7D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40000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odstraszająca. </w:t>
      </w:r>
    </w:p>
    <w:p w14:paraId="7763C586" w14:textId="77777777" w:rsidR="00BE733C" w:rsidRPr="003A7DEF" w:rsidRDefault="00BE733C" w:rsidP="00BE733C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Podkreślić należy, że konsument ma prawo do uzyskania wszystkich informacji o towarach przed dokonaniem zakupu. Uwidocznieniem jest ujawnienie informacji wymaganych ustawą w taki sposób, aby przeciętny konsument mógł się samodzielnie zaznajomić z danymi na temat produktu, w rozpatrywanej sprawie były to informacje dotyczące ceny jednostkowej. Sposób uwidocznienia cen jednostkowych towarów i usług określony został w § 3 ust. 2 rozporządzenia, który wskazuje, iż cenę jednostkową uwidacznia się na wywieszce, w cenniku, w katalogu, na obwolucie, w postaci nadruku lub napisu na towarze lub opakowaniu.</w:t>
      </w:r>
    </w:p>
    <w:p w14:paraId="499D91E0" w14:textId="77777777" w:rsidR="00BE733C" w:rsidRPr="003A7DEF" w:rsidRDefault="00BE733C" w:rsidP="00BE733C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Cena jednostkowa jest istotnym czynnikiem mającym wpływ na podjęcie decyzji o zakupie danego towaru przez konsumenta. Umożliwia ona kupującym dokonanie porównania cen produktów tego samego rodzaju, w opakowaniach różnej wielkości, a tym samym pozwalają im dokonać świadomego i najkorzystniejszego pod względem ekonomicznym wyboru.</w:t>
      </w:r>
    </w:p>
    <w:p w14:paraId="3CF2234E" w14:textId="77777777" w:rsidR="00BE733C" w:rsidRPr="003A7DEF" w:rsidRDefault="00BE733C" w:rsidP="00BE733C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Analizując całość zgromadzonego materiału dowodowego, tutejszy organ Inspekcji Handlowej nie znalazł podstaw do odstąpienia od wymierzenia administracyjnej kary pieniężnej. </w:t>
      </w:r>
    </w:p>
    <w:p w14:paraId="30413483" w14:textId="5F4FBDB8" w:rsidR="00BE733C" w:rsidRPr="003A7DEF" w:rsidRDefault="00BE733C" w:rsidP="00BE733C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niemożliwe do zapobieżenia (</w:t>
      </w:r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vis </w:t>
      </w:r>
      <w:proofErr w:type="spellStart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cui</w:t>
      </w:r>
      <w:proofErr w:type="spellEnd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humana</w:t>
      </w:r>
      <w:proofErr w:type="spellEnd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infirmitas</w:t>
      </w:r>
      <w:proofErr w:type="spellEnd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resistere</w:t>
      </w:r>
      <w:proofErr w:type="spellEnd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non </w:t>
      </w:r>
      <w:proofErr w:type="spellStart"/>
      <w:r w:rsidRPr="003A7DE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potest</w:t>
      </w:r>
      <w:proofErr w:type="spellEnd"/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Należą </w:t>
      </w:r>
      <w:r w:rsidR="008D3A66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="008D3A66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(A. </w:t>
      </w:r>
      <w:proofErr w:type="spellStart"/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Kodeks cywilny. Komentarz. T. 3. Zobowiązania – część ogólna. Warszawa 2016, art. 124). W ocenie tutejszego organu Inspekcji, na gruncie sprawy </w:t>
      </w:r>
      <w:r w:rsidR="008D3A66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pewnością nie mamy do czynienia z działaniem siły wyższej. Kontrole dotyczące uwidaczniania cen przeprowadzane są za uprzednim zawiadomieniem o zamiarze </w:t>
      </w:r>
      <w:r w:rsidR="008D3A66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ich przeprowadzenia, a tym samym kontrolowany ma czas i możliwość przygotowania się </w:t>
      </w:r>
      <w:r w:rsidR="008D3A66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do takiej.</w:t>
      </w:r>
    </w:p>
    <w:p w14:paraId="508862E0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art. 189f § 1 Kpa, który stanowi, że organ administracji publicznej, w drodze decyzji, odstępuje od nałożenia administracyjnej kary pieniężnej i poprzestaje na pouczeniu, jeżeli:</w:t>
      </w:r>
    </w:p>
    <w:p w14:paraId="1B460AB0" w14:textId="77777777" w:rsidR="00BE733C" w:rsidRPr="003A7DEF" w:rsidRDefault="00BE733C" w:rsidP="00BE733C">
      <w:pPr>
        <w:numPr>
          <w:ilvl w:val="0"/>
          <w:numId w:val="10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waga naruszenia prawa jest znikoma, a strona zaprzestała naruszania prawa lub</w:t>
      </w:r>
    </w:p>
    <w:p w14:paraId="6914B736" w14:textId="77777777" w:rsidR="00BE733C" w:rsidRPr="003A7DEF" w:rsidRDefault="00BE733C" w:rsidP="00BE733C">
      <w:pPr>
        <w:numPr>
          <w:ilvl w:val="0"/>
          <w:numId w:val="10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471DBDD6" w14:textId="36D41A87" w:rsidR="0058600D" w:rsidRPr="003A7DEF" w:rsidRDefault="00BE733C" w:rsidP="0058600D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dotyczy łącznie 12 na 100 sprawdzonych produktów. </w:t>
      </w:r>
      <w:r w:rsidR="0058600D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Tym samym nie można było zastosować art. 189f § 1 pkt 1 kpa, gdyż wskazane               w tym przepisie dwie przesłanki muszą wystąpić </w:t>
      </w:r>
      <w:r w:rsidR="0058600D" w:rsidRPr="003A7DE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łącznie</w:t>
      </w:r>
      <w:r w:rsidR="0058600D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Mając na uwadze, że jak wskazał organ wagi naruszenia nie można było uznać za znikomą, </w:t>
      </w:r>
      <w:r w:rsidR="00F258E2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pomimo</w:t>
      </w:r>
      <w:r w:rsidR="0058600D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zaprzestania naruszania prawa, brak było podstaw do odstąpienia od wymierzenia od kary pieniężnej w trybie art. 189f § 1 pkt 1 kpa.</w:t>
      </w:r>
    </w:p>
    <w:p w14:paraId="020A773A" w14:textId="77777777" w:rsidR="00F27E55" w:rsidRPr="003A7DEF" w:rsidRDefault="00F27E55" w:rsidP="0058600D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8E4118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Mając powyższe na uwadze Podkarpacki Wojewódzki Inspektor Inspekcji Handlowej nie znalazł podstaw do odstąpienia od nałożenia kary na podstawie art. 189f § 1 pkt 1 Kpa. </w:t>
      </w:r>
    </w:p>
    <w:p w14:paraId="5C6405E4" w14:textId="3D07CC9C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przedmiotowej sprawie Podkarpacki Wojewódzki Inspektor Inspekcji Handlowej nie znalazł także podstaw do odstąpienia od nałożenia administracyjnej kary pieniężnej na podstawie </w:t>
      </w:r>
      <w:r w:rsidR="00D938A8"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189f § 1 pkt 2 Kpa. </w:t>
      </w:r>
    </w:p>
    <w:p w14:paraId="0442E34F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przepisów w zakresie uwidaczniania cen karane jest poprzez nałożenie administracyjnej kary pieniężnej. Dlatego też strona nie mogła zostać w takiej sytuacji za ujawnione naruszenie przepisów </w:t>
      </w:r>
      <w:r w:rsidRPr="003A7D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 w:rsidRPr="003A7D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do nałożenia administracyjnej kary pieniężnej jest Podkarpacki Wojewódzki Inspektor Inspekcji Handlowej, który nie nałożył wcześniej na stronę kary za ujawnione w trakcie kontroli DT.8361.26.2022 przeprowadzonej w dniach 20 i 25 kwietnia 2022 r. nieprawidłowości. </w:t>
      </w:r>
    </w:p>
    <w:p w14:paraId="1516FB42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Mając powyższe na uwadze brak jest przesłanek do o</w:t>
      </w:r>
      <w:r w:rsidRPr="003A7D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dstąpienia od nałożenia administracyjnej kary pieniężnej na podstawie art. 189f § 1 Kpa. </w:t>
      </w:r>
    </w:p>
    <w:p w14:paraId="2DB1D73D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Brak jest także podstaw do odstąpienia od nałożenia na stronę kary pieniężnej na podstawie art. 189f § 2 Kpa, w myśl którego w przypadkach innych niż wymienione w § 1, jeżeli pozwoli to na spełnienie celów, dla których miałaby być nałożona administracyjna kara pieniężna, organ administracji publicznej, w drodze postanowienia, może wyznaczyć stronie termin do przedstawienia dowodów potwierdzających: </w:t>
      </w:r>
    </w:p>
    <w:p w14:paraId="1A9B04D9" w14:textId="77777777" w:rsidR="00BE733C" w:rsidRPr="003A7DEF" w:rsidRDefault="00BE733C" w:rsidP="00BE733C">
      <w:pPr>
        <w:numPr>
          <w:ilvl w:val="0"/>
          <w:numId w:val="11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4815A976" w14:textId="77777777" w:rsidR="00BE733C" w:rsidRPr="003A7DEF" w:rsidRDefault="00BE733C" w:rsidP="00BE733C">
      <w:pPr>
        <w:numPr>
          <w:ilvl w:val="0"/>
          <w:numId w:val="11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 określając termin i sposób powiadomienia.</w:t>
      </w:r>
    </w:p>
    <w:p w14:paraId="0212E94A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uwagę, że jest to trzecie naruszenie przepisów przez stronę, odstąpienie 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od wymierzenia kary administracyjnej, na podstawie przesłanek wskazanych w powyższym przepisie w ocenie tutejszego organu, byłoby w sposób oczywisty niecelowe. </w:t>
      </w:r>
    </w:p>
    <w:p w14:paraId="2A8C720F" w14:textId="77777777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69006970" w14:textId="740DB7D2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 protokole kontroli DT.8361.26.2022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20 kwietnia 2022 r. wraz z załącznikami; Zawiadomieniu o wszczęciu postępowania                    z urzędu z dnia </w:t>
      </w:r>
      <w:r w:rsidR="001F4F1C"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3A7D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lipca 2022 r., protokole kontroli DK.8361.71.2021 z dnia 9 sierpnia 2021 r. wraz z załącznikami, decyzji DK.8361.71.2021 Podkarpackiego Wojewódzkiego Inspektora Inspekcji Handlowej z dnia 1 października 2021 r.; protokole kontroli DK.8361.8.2022 z dnia 7 lutego 2022 r. wraz z załącznikami, Decyzji DK.8361.8.2022 Podkarpackiego Wojewódzkiego Inspektora Inspekcji Handlowej z dnia 13 kwietnia 2022 r.; piśmie strony                   z dnia 24 marca 2022 r. wskazującym wielkość obrotów i przychodu w roku rozliczeniowym 2021.</w:t>
      </w:r>
    </w:p>
    <w:p w14:paraId="4FD9E32D" w14:textId="77777777" w:rsidR="00BE733C" w:rsidRPr="003A7DEF" w:rsidRDefault="00BE733C" w:rsidP="0058600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74ED07FE" w14:textId="77777777" w:rsidR="00BE733C" w:rsidRPr="003A7DEF" w:rsidRDefault="00BE733C" w:rsidP="0058600D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NBP O/O w Rzeszowie 67 1010 1528 0016 5822 3100 0000,</w:t>
      </w:r>
    </w:p>
    <w:p w14:paraId="5AA3B3D0" w14:textId="59C7989D" w:rsidR="00BE733C" w:rsidRPr="003A7DEF" w:rsidRDefault="00BE733C" w:rsidP="0058600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DE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dnia, w którym decyzja o wymierzeniu kary stała się ostateczna.</w:t>
      </w:r>
    </w:p>
    <w:p w14:paraId="5536153E" w14:textId="77777777" w:rsidR="00BE733C" w:rsidRPr="003A7DEF" w:rsidRDefault="00BE733C" w:rsidP="0058600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Pouczenie:</w:t>
      </w:r>
    </w:p>
    <w:p w14:paraId="16D9CDD5" w14:textId="77777777" w:rsidR="00BE733C" w:rsidRPr="003A7DEF" w:rsidRDefault="00BE733C" w:rsidP="00BE733C">
      <w:pPr>
        <w:numPr>
          <w:ilvl w:val="0"/>
          <w:numId w:val="12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A7DEF">
        <w:rPr>
          <w:rFonts w:ascii="Times New Roman" w:eastAsia="Times New Roman" w:hAnsi="Times New Roman" w:cs="Times New Roman"/>
          <w:lang w:eastAsia="pl-P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3CBA23D8" w14:textId="77777777" w:rsidR="00BE733C" w:rsidRPr="003A7DEF" w:rsidRDefault="00BE733C" w:rsidP="00BE733C">
      <w:pPr>
        <w:numPr>
          <w:ilvl w:val="0"/>
          <w:numId w:val="12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A7DEF">
        <w:rPr>
          <w:rFonts w:ascii="Times New Roman" w:eastAsia="Times New Roman" w:hAnsi="Times New Roman" w:cs="Times New Roman"/>
          <w:lang w:eastAsia="pl-PL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65A5EB51" w14:textId="43B8C6C4" w:rsidR="00BE733C" w:rsidRPr="003A7DEF" w:rsidRDefault="00BE733C" w:rsidP="00BE733C">
      <w:pPr>
        <w:numPr>
          <w:ilvl w:val="0"/>
          <w:numId w:val="12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A7DEF">
        <w:rPr>
          <w:rFonts w:ascii="Times New Roman" w:eastAsia="Times New Roman" w:hAnsi="Times New Roman" w:cs="Times New Roman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pieniężnym.</w:t>
      </w:r>
    </w:p>
    <w:p w14:paraId="29418088" w14:textId="2309C682" w:rsidR="00BE733C" w:rsidRPr="003A7DEF" w:rsidRDefault="00BE733C" w:rsidP="00BE733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A7D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Otrzymują: </w:t>
      </w:r>
    </w:p>
    <w:p w14:paraId="50ECAFC8" w14:textId="77777777" w:rsidR="00BE733C" w:rsidRPr="003A7DEF" w:rsidRDefault="00BE733C" w:rsidP="00BE733C">
      <w:pPr>
        <w:numPr>
          <w:ilvl w:val="0"/>
          <w:numId w:val="13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DEF">
        <w:rPr>
          <w:rFonts w:ascii="Times New Roman" w:eastAsia="Times New Roman" w:hAnsi="Times New Roman" w:cs="Times New Roman"/>
          <w:lang w:eastAsia="pl-PL"/>
        </w:rPr>
        <w:t>Adresat;</w:t>
      </w:r>
    </w:p>
    <w:p w14:paraId="23206559" w14:textId="77777777" w:rsidR="00BE733C" w:rsidRPr="003A7DEF" w:rsidRDefault="00BE733C" w:rsidP="00BE733C">
      <w:pPr>
        <w:numPr>
          <w:ilvl w:val="0"/>
          <w:numId w:val="13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A7DEF">
        <w:rPr>
          <w:rFonts w:ascii="Times New Roman" w:eastAsia="Times New Roman" w:hAnsi="Times New Roman" w:cs="Times New Roman"/>
          <w:lang w:eastAsia="pl-PL"/>
        </w:rPr>
        <w:t>Wydz. BA;</w:t>
      </w:r>
    </w:p>
    <w:p w14:paraId="08440BD3" w14:textId="0C4320AE" w:rsidR="00147BD7" w:rsidRPr="003A7DEF" w:rsidRDefault="00BE733C" w:rsidP="00147BD7">
      <w:pPr>
        <w:numPr>
          <w:ilvl w:val="0"/>
          <w:numId w:val="13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A7DEF">
        <w:rPr>
          <w:rFonts w:ascii="Times New Roman" w:eastAsia="Times New Roman" w:hAnsi="Times New Roman" w:cs="Times New Roman"/>
          <w:lang w:eastAsia="pl-PL"/>
        </w:rPr>
        <w:lastRenderedPageBreak/>
        <w:t>aa (DT/AG</w:t>
      </w:r>
      <w:r w:rsidR="001F4F1C" w:rsidRPr="003A7DEF">
        <w:rPr>
          <w:rFonts w:ascii="Times New Roman" w:eastAsia="Times New Roman" w:hAnsi="Times New Roman" w:cs="Times New Roman"/>
          <w:lang w:eastAsia="pl-PL"/>
        </w:rPr>
        <w:t>,</w:t>
      </w:r>
      <w:r w:rsidR="008D3A66" w:rsidRPr="003A7D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F4F1C" w:rsidRPr="003A7DEF">
        <w:rPr>
          <w:rFonts w:ascii="Times New Roman" w:eastAsia="Times New Roman" w:hAnsi="Times New Roman" w:cs="Times New Roman"/>
          <w:lang w:eastAsia="pl-PL"/>
        </w:rPr>
        <w:t>WN</w:t>
      </w:r>
      <w:r w:rsidRPr="003A7DEF">
        <w:rPr>
          <w:rFonts w:ascii="Times New Roman" w:eastAsia="Times New Roman" w:hAnsi="Times New Roman" w:cs="Times New Roman"/>
          <w:lang w:eastAsia="pl-PL"/>
        </w:rPr>
        <w:t>).</w:t>
      </w:r>
      <w:r w:rsidR="00147BD7" w:rsidRPr="003A7DE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20A1C6" wp14:editId="78EAF607">
                <wp:simplePos x="0" y="0"/>
                <wp:positionH relativeFrom="column">
                  <wp:posOffset>2624455</wp:posOffset>
                </wp:positionH>
                <wp:positionV relativeFrom="paragraph">
                  <wp:posOffset>768350</wp:posOffset>
                </wp:positionV>
                <wp:extent cx="3009900" cy="140462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F2601" w14:textId="77777777" w:rsidR="00147BD7" w:rsidRPr="001E7965" w:rsidRDefault="00147BD7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23B1B866" w14:textId="77777777" w:rsidR="00147BD7" w:rsidRPr="001E7965" w:rsidRDefault="00147BD7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73FBF832" w14:textId="77777777" w:rsidR="00147BD7" w:rsidRPr="001E7965" w:rsidRDefault="00147BD7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6D7985" w14:textId="77777777" w:rsidR="00147BD7" w:rsidRDefault="00147BD7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6DBB7C3" w14:textId="77777777" w:rsidR="00147BD7" w:rsidRDefault="00147BD7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258285" w14:textId="77777777" w:rsidR="00147BD7" w:rsidRPr="001E7965" w:rsidRDefault="00147BD7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0CD126" w14:textId="77777777" w:rsidR="00147BD7" w:rsidRPr="00C45417" w:rsidRDefault="00147BD7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20A1C6" id="Pole tekstowe 7" o:spid="_x0000_s1029" type="#_x0000_t202" style="position:absolute;left:0;text-align:left;margin-left:206.65pt;margin-top:60.5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" stroked="f">
                <v:textbox style="mso-fit-shape-to-text:t">
                  <w:txbxContent>
                    <w:p w14:paraId="198F2601" w14:textId="77777777" w:rsidR="00147BD7" w:rsidRPr="001E7965" w:rsidRDefault="00147BD7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23B1B866" w14:textId="77777777" w:rsidR="00147BD7" w:rsidRPr="001E7965" w:rsidRDefault="00147BD7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73FBF832" w14:textId="77777777" w:rsidR="00147BD7" w:rsidRPr="001E7965" w:rsidRDefault="00147BD7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46D7985" w14:textId="77777777" w:rsidR="00147BD7" w:rsidRDefault="00147BD7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6DBB7C3" w14:textId="77777777" w:rsidR="00147BD7" w:rsidRDefault="00147BD7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6258285" w14:textId="77777777" w:rsidR="00147BD7" w:rsidRPr="001E7965" w:rsidRDefault="00147BD7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80CD126" w14:textId="77777777" w:rsidR="00147BD7" w:rsidRPr="00C45417" w:rsidRDefault="00147BD7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ermEnd w:id="98387962"/>
    </w:p>
    <w:sectPr w:rsidR="00147BD7" w:rsidRPr="003A7DEF" w:rsidSect="00381C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F9F9" w14:textId="77777777" w:rsidR="005E7086" w:rsidRDefault="005E7086" w:rsidP="000D45B1">
      <w:r>
        <w:separator/>
      </w:r>
    </w:p>
  </w:endnote>
  <w:endnote w:type="continuationSeparator" w:id="0">
    <w:p w14:paraId="4DDE718E" w14:textId="77777777" w:rsidR="005E7086" w:rsidRDefault="005E7086" w:rsidP="000D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D93E" w14:textId="77777777" w:rsidR="005E7086" w:rsidRDefault="005E7086" w:rsidP="000D45B1">
      <w:r>
        <w:separator/>
      </w:r>
    </w:p>
  </w:footnote>
  <w:footnote w:type="continuationSeparator" w:id="0">
    <w:p w14:paraId="3787E47F" w14:textId="77777777" w:rsidR="005E7086" w:rsidRDefault="005E7086" w:rsidP="000D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92C"/>
    <w:multiLevelType w:val="hybridMultilevel"/>
    <w:tmpl w:val="68501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B48EC"/>
    <w:multiLevelType w:val="hybridMultilevel"/>
    <w:tmpl w:val="AFB0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930"/>
    <w:multiLevelType w:val="hybridMultilevel"/>
    <w:tmpl w:val="68027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510E6"/>
    <w:multiLevelType w:val="hybridMultilevel"/>
    <w:tmpl w:val="D35ADA68"/>
    <w:lvl w:ilvl="0" w:tplc="79E6F8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4D3B"/>
    <w:multiLevelType w:val="hybridMultilevel"/>
    <w:tmpl w:val="3B50FD5C"/>
    <w:lvl w:ilvl="0" w:tplc="9D485A6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E4782"/>
    <w:multiLevelType w:val="hybridMultilevel"/>
    <w:tmpl w:val="C3369B06"/>
    <w:lvl w:ilvl="0" w:tplc="5C22E8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7338B"/>
    <w:multiLevelType w:val="hybridMultilevel"/>
    <w:tmpl w:val="3A5E9CC6"/>
    <w:lvl w:ilvl="0" w:tplc="9D485A6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5780025">
    <w:abstractNumId w:val="2"/>
  </w:num>
  <w:num w:numId="2" w16cid:durableId="210575290">
    <w:abstractNumId w:val="15"/>
  </w:num>
  <w:num w:numId="3" w16cid:durableId="14880172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477359">
    <w:abstractNumId w:val="0"/>
  </w:num>
  <w:num w:numId="5" w16cid:durableId="1586301414">
    <w:abstractNumId w:val="3"/>
  </w:num>
  <w:num w:numId="6" w16cid:durableId="2111048821">
    <w:abstractNumId w:val="14"/>
  </w:num>
  <w:num w:numId="7" w16cid:durableId="966200367">
    <w:abstractNumId w:val="11"/>
  </w:num>
  <w:num w:numId="8" w16cid:durableId="2086678916">
    <w:abstractNumId w:val="7"/>
  </w:num>
  <w:num w:numId="9" w16cid:durableId="1872567372">
    <w:abstractNumId w:val="1"/>
  </w:num>
  <w:num w:numId="10" w16cid:durableId="2110272978">
    <w:abstractNumId w:val="6"/>
  </w:num>
  <w:num w:numId="11" w16cid:durableId="337971188">
    <w:abstractNumId w:val="8"/>
  </w:num>
  <w:num w:numId="12" w16cid:durableId="510728328">
    <w:abstractNumId w:val="12"/>
  </w:num>
  <w:num w:numId="13" w16cid:durableId="751051044">
    <w:abstractNumId w:val="4"/>
  </w:num>
  <w:num w:numId="14" w16cid:durableId="1010525419">
    <w:abstractNumId w:val="16"/>
  </w:num>
  <w:num w:numId="15" w16cid:durableId="991327520">
    <w:abstractNumId w:val="5"/>
  </w:num>
  <w:num w:numId="16" w16cid:durableId="615867484">
    <w:abstractNumId w:val="13"/>
  </w:num>
  <w:num w:numId="17" w16cid:durableId="1956249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129D5"/>
    <w:rsid w:val="00016B9D"/>
    <w:rsid w:val="00051B6E"/>
    <w:rsid w:val="000713AD"/>
    <w:rsid w:val="000C1887"/>
    <w:rsid w:val="000C1E0E"/>
    <w:rsid w:val="000D026A"/>
    <w:rsid w:val="000D45B1"/>
    <w:rsid w:val="001062F4"/>
    <w:rsid w:val="00110627"/>
    <w:rsid w:val="00121F0F"/>
    <w:rsid w:val="00126991"/>
    <w:rsid w:val="00147BD7"/>
    <w:rsid w:val="00152887"/>
    <w:rsid w:val="00170E04"/>
    <w:rsid w:val="001E6B72"/>
    <w:rsid w:val="001E7965"/>
    <w:rsid w:val="001F4F1C"/>
    <w:rsid w:val="001F653B"/>
    <w:rsid w:val="00212C36"/>
    <w:rsid w:val="00237E99"/>
    <w:rsid w:val="002416B5"/>
    <w:rsid w:val="00253BC6"/>
    <w:rsid w:val="002C18D0"/>
    <w:rsid w:val="0030340E"/>
    <w:rsid w:val="003240FB"/>
    <w:rsid w:val="0033526F"/>
    <w:rsid w:val="003850DB"/>
    <w:rsid w:val="003A3936"/>
    <w:rsid w:val="003A7DEF"/>
    <w:rsid w:val="003D3A01"/>
    <w:rsid w:val="003F6E31"/>
    <w:rsid w:val="00403CFC"/>
    <w:rsid w:val="00407663"/>
    <w:rsid w:val="004B5BA8"/>
    <w:rsid w:val="004B71E9"/>
    <w:rsid w:val="004C3E52"/>
    <w:rsid w:val="0052532F"/>
    <w:rsid w:val="0058600D"/>
    <w:rsid w:val="005E7086"/>
    <w:rsid w:val="00600A9F"/>
    <w:rsid w:val="006202BD"/>
    <w:rsid w:val="00651281"/>
    <w:rsid w:val="006827B0"/>
    <w:rsid w:val="00696FF0"/>
    <w:rsid w:val="006B783B"/>
    <w:rsid w:val="006F74D0"/>
    <w:rsid w:val="00721410"/>
    <w:rsid w:val="0074609C"/>
    <w:rsid w:val="0077303F"/>
    <w:rsid w:val="00781695"/>
    <w:rsid w:val="00783ADE"/>
    <w:rsid w:val="007952EC"/>
    <w:rsid w:val="007A7762"/>
    <w:rsid w:val="007E3F3D"/>
    <w:rsid w:val="008018D1"/>
    <w:rsid w:val="00841FD8"/>
    <w:rsid w:val="008908F3"/>
    <w:rsid w:val="008D3A66"/>
    <w:rsid w:val="00905FA3"/>
    <w:rsid w:val="00911597"/>
    <w:rsid w:val="0096228B"/>
    <w:rsid w:val="009E6208"/>
    <w:rsid w:val="00A3452D"/>
    <w:rsid w:val="00A81CFE"/>
    <w:rsid w:val="00AD3DB2"/>
    <w:rsid w:val="00B12818"/>
    <w:rsid w:val="00B27E53"/>
    <w:rsid w:val="00B44881"/>
    <w:rsid w:val="00B53731"/>
    <w:rsid w:val="00BA52DE"/>
    <w:rsid w:val="00BA64CA"/>
    <w:rsid w:val="00BE733C"/>
    <w:rsid w:val="00C34491"/>
    <w:rsid w:val="00C45417"/>
    <w:rsid w:val="00C4551A"/>
    <w:rsid w:val="00C54E8A"/>
    <w:rsid w:val="00CA1513"/>
    <w:rsid w:val="00D14F00"/>
    <w:rsid w:val="00D5219D"/>
    <w:rsid w:val="00D77C5A"/>
    <w:rsid w:val="00D938A8"/>
    <w:rsid w:val="00D957E3"/>
    <w:rsid w:val="00EF0FB5"/>
    <w:rsid w:val="00F1177B"/>
    <w:rsid w:val="00F20A49"/>
    <w:rsid w:val="00F258E2"/>
    <w:rsid w:val="00F27E55"/>
    <w:rsid w:val="00F545DB"/>
    <w:rsid w:val="00FB5AD8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6E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C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C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eformatted">
    <w:name w:val="Preformatted"/>
    <w:basedOn w:val="Normalny"/>
    <w:link w:val="PreformattedZnak"/>
    <w:rsid w:val="00C3449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PreformattedZnak">
    <w:name w:val="Preformatted Znak"/>
    <w:link w:val="Preformatted"/>
    <w:rsid w:val="00C34491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34491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34491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952E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D4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5B1"/>
  </w:style>
  <w:style w:type="paragraph" w:styleId="Stopka">
    <w:name w:val="footer"/>
    <w:basedOn w:val="Normalny"/>
    <w:link w:val="StopkaZnak"/>
    <w:uiPriority w:val="99"/>
    <w:unhideWhenUsed/>
    <w:rsid w:val="000D4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7CD4-093A-474C-AE41-A1B01CA7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3007</Words>
  <Characters>18046</Characters>
  <Application>Microsoft Office Word</Application>
  <DocSecurity>0</DocSecurity>
  <Lines>150</Lines>
  <Paragraphs>42</Paragraphs>
  <ScaleCrop>false</ScaleCrop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2023-01-11T10:04:00Z</dcterms:created>
  <dcterms:modified xsi:type="dcterms:W3CDTF">2023-01-11T10:04:00Z</dcterms:modified>
</cp:coreProperties>
</file>