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6851E0FE" w:rsidR="0089209F" w:rsidRPr="007E0EC1" w:rsidRDefault="0089209F" w:rsidP="00CF4D4C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7E0EC1">
        <w:rPr>
          <w:rFonts w:ascii="Arial" w:hAnsi="Arial" w:cs="Arial"/>
        </w:rPr>
        <w:t>Rzeszów,</w:t>
      </w:r>
      <w:r w:rsidR="002339B1" w:rsidRPr="007E0EC1">
        <w:rPr>
          <w:rFonts w:ascii="Arial" w:hAnsi="Arial" w:cs="Arial"/>
        </w:rPr>
        <w:t xml:space="preserve"> </w:t>
      </w:r>
      <w:r w:rsidR="002339B1" w:rsidRPr="007E0EC1">
        <w:rPr>
          <w:rFonts w:ascii="Arial" w:hAnsi="Arial" w:cs="Arial"/>
          <w:lang w:val="pl-PL"/>
        </w:rPr>
        <w:t>27</w:t>
      </w:r>
      <w:r w:rsidR="002339B1" w:rsidRPr="007E0EC1">
        <w:rPr>
          <w:rFonts w:ascii="Arial" w:hAnsi="Arial" w:cs="Arial"/>
        </w:rPr>
        <w:t xml:space="preserve"> </w:t>
      </w:r>
      <w:r w:rsidR="002339B1" w:rsidRPr="007E0EC1">
        <w:rPr>
          <w:rFonts w:ascii="Arial" w:hAnsi="Arial" w:cs="Arial"/>
          <w:lang w:val="pl-PL"/>
        </w:rPr>
        <w:t xml:space="preserve">lipca </w:t>
      </w:r>
      <w:r w:rsidRPr="007E0EC1">
        <w:rPr>
          <w:rFonts w:ascii="Arial" w:hAnsi="Arial" w:cs="Arial"/>
        </w:rPr>
        <w:t>2022</w:t>
      </w:r>
      <w:r w:rsidR="002339B1" w:rsidRPr="007E0EC1">
        <w:rPr>
          <w:rFonts w:ascii="Arial" w:hAnsi="Arial" w:cs="Arial"/>
        </w:rPr>
        <w:t xml:space="preserve"> </w:t>
      </w:r>
      <w:r w:rsidRPr="007E0EC1">
        <w:rPr>
          <w:rFonts w:ascii="Arial" w:hAnsi="Arial" w:cs="Arial"/>
        </w:rPr>
        <w:t>r.</w:t>
      </w:r>
    </w:p>
    <w:p w14:paraId="067C078B" w14:textId="7458A441" w:rsidR="0089209F" w:rsidRPr="007E0EC1" w:rsidRDefault="00CF4D4C" w:rsidP="00CF4D4C">
      <w:pPr>
        <w:pStyle w:val="Nagwek"/>
        <w:spacing w:line="360" w:lineRule="auto"/>
        <w:rPr>
          <w:rFonts w:ascii="Arial" w:hAnsi="Arial" w:cs="Arial"/>
        </w:rPr>
      </w:pPr>
      <w:r w:rsidRPr="007E0EC1">
        <w:rPr>
          <w:rFonts w:ascii="Arial" w:hAnsi="Arial" w:cs="Arial"/>
          <w:lang w:val="pl-PL"/>
        </w:rPr>
        <w:t>D</w:t>
      </w:r>
      <w:r w:rsidR="002339B1" w:rsidRPr="007E0EC1">
        <w:rPr>
          <w:rFonts w:ascii="Arial" w:hAnsi="Arial" w:cs="Arial"/>
          <w:lang w:val="pl-PL"/>
        </w:rPr>
        <w:t>P</w:t>
      </w:r>
      <w:r w:rsidRPr="007E0EC1">
        <w:rPr>
          <w:rFonts w:ascii="Arial" w:hAnsi="Arial" w:cs="Arial"/>
          <w:lang w:val="pl-PL"/>
        </w:rPr>
        <w:t>.</w:t>
      </w:r>
      <w:r w:rsidR="0009281D" w:rsidRPr="007E0EC1">
        <w:rPr>
          <w:rFonts w:ascii="Arial" w:hAnsi="Arial" w:cs="Arial"/>
          <w:lang w:val="pl-PL"/>
        </w:rPr>
        <w:t>8361.</w:t>
      </w:r>
      <w:r w:rsidR="002339B1" w:rsidRPr="007E0EC1">
        <w:rPr>
          <w:rFonts w:ascii="Arial" w:hAnsi="Arial" w:cs="Arial"/>
          <w:lang w:val="pl-PL"/>
        </w:rPr>
        <w:t>30.</w:t>
      </w:r>
      <w:r w:rsidR="0009281D" w:rsidRPr="007E0EC1">
        <w:rPr>
          <w:rFonts w:ascii="Arial" w:hAnsi="Arial" w:cs="Arial"/>
          <w:lang w:val="pl-PL"/>
        </w:rPr>
        <w:t>202</w:t>
      </w:r>
      <w:r w:rsidR="00E005DC" w:rsidRPr="007E0EC1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7E0EC1" w:rsidRDefault="00187AEB" w:rsidP="00CF4D4C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7E0EC1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08DB6497" w:rsidR="007F1BE6" w:rsidRPr="007E0EC1" w:rsidRDefault="0089209F" w:rsidP="00CF4D4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7E0EC1">
        <w:rPr>
          <w:rFonts w:ascii="Arial" w:hAnsi="Arial" w:cs="Arial"/>
          <w:szCs w:val="24"/>
        </w:rPr>
        <w:t>Na</w:t>
      </w:r>
      <w:r w:rsidR="002339B1" w:rsidRPr="007E0EC1">
        <w:rPr>
          <w:rFonts w:ascii="Arial" w:hAnsi="Arial" w:cs="Arial"/>
          <w:szCs w:val="24"/>
        </w:rPr>
        <w:t xml:space="preserve"> </w:t>
      </w:r>
      <w:r w:rsidR="00F05027" w:rsidRPr="007E0EC1">
        <w:rPr>
          <w:rFonts w:ascii="Arial" w:hAnsi="Arial" w:cs="Arial"/>
          <w:szCs w:val="24"/>
          <w:lang w:val="pl-PL"/>
        </w:rPr>
        <w:t>podstawie art. 6 ust. 1 ustawy z dnia 9 maja 2014 r. o informowaniu o cenach towarów</w:t>
      </w:r>
      <w:r w:rsidR="007E0EC1" w:rsidRPr="007E0EC1">
        <w:rPr>
          <w:rFonts w:ascii="Arial" w:hAnsi="Arial" w:cs="Arial"/>
          <w:szCs w:val="24"/>
          <w:lang w:val="pl-PL"/>
        </w:rPr>
        <w:t xml:space="preserve"> </w:t>
      </w:r>
      <w:r w:rsidR="00F05027" w:rsidRPr="007E0EC1">
        <w:rPr>
          <w:rFonts w:ascii="Arial" w:hAnsi="Arial" w:cs="Arial"/>
          <w:szCs w:val="24"/>
          <w:lang w:val="pl-PL"/>
        </w:rPr>
        <w:t>i usług (tekst jednolity: Dz. U z 2019 r., poz. 178) zwanej dalej: „ustawą” oraz art. 104 § 1 ustawy z dnia 14 czerwca 1960 r. – Kodeks postępowania administracyjnego (tekst jednolity: Dz. U. z 2021 r., poz. 735 ze zm.) zwanej dalej: „kpa”, po przeprowadzeniu postępowania administracyjnego wszczętego z urzędu</w:t>
      </w:r>
      <w:r w:rsidR="00065686" w:rsidRPr="007E0EC1">
        <w:rPr>
          <w:rFonts w:ascii="Arial" w:hAnsi="Arial" w:cs="Arial"/>
          <w:szCs w:val="24"/>
          <w:lang w:val="pl-PL"/>
        </w:rPr>
        <w:t>,</w:t>
      </w:r>
    </w:p>
    <w:p w14:paraId="6DEFC71B" w14:textId="58A2BF38" w:rsidR="007F1BE6" w:rsidRPr="007E0EC1" w:rsidRDefault="00774EB6" w:rsidP="00CF4D4C">
      <w:pPr>
        <w:pStyle w:val="Nagwek2"/>
      </w:pPr>
      <w:r w:rsidRPr="007E0EC1">
        <w:t>Podkarpacki</w:t>
      </w:r>
      <w:r w:rsidR="002339B1" w:rsidRPr="007E0EC1">
        <w:t xml:space="preserve"> </w:t>
      </w:r>
      <w:r w:rsidRPr="007E0EC1">
        <w:t>Wojewódzki</w:t>
      </w:r>
      <w:r w:rsidR="002339B1" w:rsidRPr="007E0EC1">
        <w:t xml:space="preserve"> </w:t>
      </w:r>
      <w:r w:rsidRPr="007E0EC1">
        <w:t>Inspektor</w:t>
      </w:r>
      <w:r w:rsidR="002339B1" w:rsidRPr="007E0EC1">
        <w:t xml:space="preserve"> </w:t>
      </w:r>
      <w:r w:rsidRPr="007E0EC1">
        <w:t>Inspekcji</w:t>
      </w:r>
      <w:r w:rsidR="002339B1" w:rsidRPr="007E0EC1">
        <w:t xml:space="preserve"> </w:t>
      </w:r>
      <w:r w:rsidRPr="007E0EC1">
        <w:t>Handlowej</w:t>
      </w:r>
      <w:r w:rsidR="002339B1" w:rsidRPr="007E0EC1">
        <w:t xml:space="preserve"> </w:t>
      </w:r>
      <w:r w:rsidRPr="007E0EC1">
        <w:t>wymierza</w:t>
      </w:r>
    </w:p>
    <w:p w14:paraId="31430C92" w14:textId="4CEEF8C6" w:rsidR="00774EB6" w:rsidRPr="007E0EC1" w:rsidRDefault="00774EB6" w:rsidP="00F05027">
      <w:pPr>
        <w:tabs>
          <w:tab w:val="left" w:pos="708"/>
          <w:tab w:val="num" w:pos="3720"/>
        </w:tabs>
        <w:spacing w:after="60" w:line="360" w:lineRule="auto"/>
        <w:rPr>
          <w:rFonts w:ascii="Arial" w:hAnsi="Arial" w:cs="Arial"/>
          <w:bCs/>
          <w:szCs w:val="24"/>
        </w:rPr>
      </w:pPr>
      <w:r w:rsidRPr="007E0EC1">
        <w:rPr>
          <w:rFonts w:ascii="Arial" w:hAnsi="Arial" w:cs="Arial"/>
          <w:szCs w:val="24"/>
        </w:rPr>
        <w:t>przedsiębiorcy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–</w:t>
      </w:r>
      <w:r w:rsidR="002339B1" w:rsidRPr="007E0EC1">
        <w:rPr>
          <w:rFonts w:ascii="Arial" w:hAnsi="Arial" w:cs="Arial"/>
          <w:szCs w:val="24"/>
        </w:rPr>
        <w:t xml:space="preserve"> </w:t>
      </w:r>
      <w:r w:rsidR="00F05027" w:rsidRPr="007E0EC1">
        <w:rPr>
          <w:rFonts w:ascii="Arial" w:hAnsi="Arial" w:cs="Arial"/>
          <w:b/>
          <w:szCs w:val="24"/>
        </w:rPr>
        <w:t xml:space="preserve">panu </w:t>
      </w:r>
      <w:r w:rsidR="00F05027" w:rsidRPr="007E0EC1">
        <w:rPr>
          <w:rFonts w:ascii="Arial" w:hAnsi="Arial" w:cs="Arial"/>
          <w:b/>
          <w:bCs/>
          <w:szCs w:val="24"/>
        </w:rPr>
        <w:t xml:space="preserve">(dane zanonimizowane) </w:t>
      </w:r>
      <w:r w:rsidR="00F05027" w:rsidRPr="007E0EC1">
        <w:rPr>
          <w:rFonts w:ascii="Arial" w:hAnsi="Arial" w:cs="Arial"/>
          <w:bCs/>
          <w:szCs w:val="24"/>
        </w:rPr>
        <w:t>prowadzącemu działalność gospodarczą pod firmą</w:t>
      </w:r>
      <w:r w:rsidR="00F05027" w:rsidRPr="007E0EC1">
        <w:rPr>
          <w:rFonts w:ascii="Arial" w:hAnsi="Arial" w:cs="Arial"/>
          <w:b/>
          <w:szCs w:val="24"/>
        </w:rPr>
        <w:t xml:space="preserve"> FCB Sławomir </w:t>
      </w:r>
      <w:proofErr w:type="spellStart"/>
      <w:r w:rsidR="00F05027" w:rsidRPr="007E0EC1">
        <w:rPr>
          <w:rFonts w:ascii="Arial" w:hAnsi="Arial" w:cs="Arial"/>
          <w:b/>
          <w:szCs w:val="24"/>
        </w:rPr>
        <w:t>Rogóż</w:t>
      </w:r>
      <w:proofErr w:type="spellEnd"/>
      <w:r w:rsidR="00F05027" w:rsidRPr="007E0EC1">
        <w:rPr>
          <w:rFonts w:ascii="Arial" w:hAnsi="Arial" w:cs="Arial"/>
          <w:b/>
          <w:szCs w:val="24"/>
        </w:rPr>
        <w:t xml:space="preserve">, </w:t>
      </w:r>
      <w:r w:rsidR="00F05027" w:rsidRPr="007E0EC1">
        <w:rPr>
          <w:rFonts w:ascii="Arial" w:hAnsi="Arial" w:cs="Arial"/>
          <w:b/>
          <w:bCs/>
          <w:szCs w:val="24"/>
        </w:rPr>
        <w:t xml:space="preserve">(dane zanonimizowane) </w:t>
      </w:r>
      <w:r w:rsidR="00F05027" w:rsidRPr="007E0EC1">
        <w:rPr>
          <w:rFonts w:ascii="Arial" w:hAnsi="Arial" w:cs="Arial"/>
          <w:b/>
          <w:szCs w:val="24"/>
        </w:rPr>
        <w:t>Rzeszów - karę</w:t>
      </w:r>
      <w:r w:rsidR="00F05027" w:rsidRPr="007E0EC1">
        <w:rPr>
          <w:rFonts w:ascii="Arial" w:hAnsi="Arial" w:cs="Arial"/>
          <w:bCs/>
          <w:szCs w:val="24"/>
        </w:rPr>
        <w:t xml:space="preserve"> pieniężną w wysokości </w:t>
      </w:r>
      <w:r w:rsidR="00F05027" w:rsidRPr="007E0EC1">
        <w:rPr>
          <w:rFonts w:ascii="Arial" w:hAnsi="Arial" w:cs="Arial"/>
          <w:b/>
          <w:bCs/>
          <w:szCs w:val="24"/>
        </w:rPr>
        <w:t>10</w:t>
      </w:r>
      <w:r w:rsidR="00F05027" w:rsidRPr="007E0EC1">
        <w:rPr>
          <w:rFonts w:ascii="Arial" w:hAnsi="Arial" w:cs="Arial"/>
          <w:b/>
          <w:szCs w:val="24"/>
        </w:rPr>
        <w:t xml:space="preserve">00 zł </w:t>
      </w:r>
      <w:r w:rsidR="00F05027" w:rsidRPr="007E0EC1">
        <w:rPr>
          <w:rFonts w:ascii="Arial" w:hAnsi="Arial" w:cs="Arial"/>
          <w:bCs/>
          <w:szCs w:val="24"/>
        </w:rPr>
        <w:t xml:space="preserve">(słownie: </w:t>
      </w:r>
      <w:r w:rsidR="00F05027" w:rsidRPr="007E0EC1">
        <w:rPr>
          <w:rFonts w:ascii="Arial" w:hAnsi="Arial" w:cs="Arial"/>
          <w:b/>
          <w:bCs/>
          <w:szCs w:val="24"/>
        </w:rPr>
        <w:t xml:space="preserve">tysiąc </w:t>
      </w:r>
      <w:r w:rsidR="00F05027" w:rsidRPr="007E0EC1">
        <w:rPr>
          <w:rFonts w:ascii="Arial" w:hAnsi="Arial" w:cs="Arial"/>
          <w:b/>
          <w:szCs w:val="24"/>
        </w:rPr>
        <w:t>złotych</w:t>
      </w:r>
      <w:r w:rsidR="00F05027" w:rsidRPr="007E0EC1">
        <w:rPr>
          <w:rFonts w:ascii="Arial" w:hAnsi="Arial" w:cs="Arial"/>
          <w:bCs/>
          <w:szCs w:val="24"/>
        </w:rPr>
        <w:t xml:space="preserve">) za niewykonanie w miejscu sprzedaży detalicznej i świadczenia usług gastronomicznych, tj. w należącej do ww. przedsiębiorcy restauracji </w:t>
      </w:r>
      <w:r w:rsidR="00F05027" w:rsidRPr="007E0EC1">
        <w:rPr>
          <w:rFonts w:ascii="Arial" w:hAnsi="Arial" w:cs="Arial"/>
          <w:b/>
          <w:bCs/>
          <w:szCs w:val="24"/>
        </w:rPr>
        <w:t>(dane zanonimizowane)</w:t>
      </w:r>
      <w:r w:rsidR="00F05027" w:rsidRPr="007E0EC1">
        <w:rPr>
          <w:rFonts w:ascii="Arial" w:hAnsi="Arial" w:cs="Arial"/>
          <w:bCs/>
          <w:szCs w:val="24"/>
        </w:rPr>
        <w:t xml:space="preserve"> w Rzeszowie, </w:t>
      </w:r>
      <w:r w:rsidR="00F05027" w:rsidRPr="007E0EC1">
        <w:rPr>
          <w:rFonts w:ascii="Arial" w:hAnsi="Arial" w:cs="Arial"/>
          <w:szCs w:val="24"/>
        </w:rPr>
        <w:t>wynikającego z art. 4 ust. 1 ustawy obowiązku uwidocznienia w ogólnodostępnym uwidocznionym dla klienta cenniku/menu określenia ilości potrawy/wyrobu/napoju przy 26 potrawach/wyrobach/napojach oferowanych konsumentom</w:t>
      </w:r>
      <w:r w:rsidRPr="007E0EC1">
        <w:rPr>
          <w:rFonts w:ascii="Arial" w:hAnsi="Arial" w:cs="Arial"/>
          <w:bCs/>
          <w:szCs w:val="24"/>
        </w:rPr>
        <w:t>.</w:t>
      </w:r>
      <w:r w:rsidR="002339B1" w:rsidRPr="007E0EC1">
        <w:rPr>
          <w:rFonts w:ascii="Arial" w:hAnsi="Arial" w:cs="Arial"/>
          <w:bCs/>
          <w:szCs w:val="24"/>
        </w:rPr>
        <w:t xml:space="preserve"> </w:t>
      </w:r>
    </w:p>
    <w:p w14:paraId="637F9D98" w14:textId="0ECE6F3E" w:rsidR="00D74C22" w:rsidRPr="007E0EC1" w:rsidRDefault="00B65984" w:rsidP="00CF4D4C">
      <w:pPr>
        <w:pStyle w:val="Nagwek2"/>
      </w:pPr>
      <w:r w:rsidRPr="007E0EC1">
        <w:t>Uzasadnienie</w:t>
      </w:r>
    </w:p>
    <w:p w14:paraId="33591450" w14:textId="40512179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t>Na podstawie art. 3 ust. 1 pkt 1 i 6 ustawy z dnia 15 grudnia 2000 r. o Inspekcji Handlowej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 xml:space="preserve">(tekst jednolity: Dz. U. z 2020 r., poz. 1706), inspektorzy z Wojewódzkiego Inspektoratu Inspekcji Handlowej w Rzeszowie przeprowadzili w dniach 14 i 22 czerwca 2022 r. kontrolę w restauracji </w:t>
      </w:r>
      <w:r w:rsidRPr="00F05027">
        <w:rPr>
          <w:b/>
          <w:bCs w:val="0"/>
        </w:rPr>
        <w:t xml:space="preserve">(dane zanonimizowane) </w:t>
      </w:r>
      <w:r w:rsidRPr="00F05027">
        <w:rPr>
          <w:bCs w:val="0"/>
        </w:rPr>
        <w:t>w Rzeszowie – zwanej dalej także „przedsiębiorcą”, „kontrolowanym” lub „stroną”.</w:t>
      </w:r>
    </w:p>
    <w:p w14:paraId="7B6D1355" w14:textId="0FBEFE51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 trakcie kontroli sprawdzano m.in. przestrzeganie przez przedsiębiorcę obowiązku uwidaczniania cen oferowanych potraw/wyrobów/ napojów i prawidłowość identyfikacji ceny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z potrawą lub wyrobem, w szczególności poprzez nazwę, pod którą jest oferowany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oraz określenie ilości potrawy lub wyrobu, do których się odnosi.</w:t>
      </w:r>
    </w:p>
    <w:p w14:paraId="228B8EA7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Przedsiębiorcę zawiadomiono o zamiarze wszczęcia kontroli, które doręczono w dniu 20 maja 2022 r.</w:t>
      </w:r>
    </w:p>
    <w:p w14:paraId="5EEC705C" w14:textId="018ED173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lastRenderedPageBreak/>
        <w:t>W dniu 14 czerwca 2022 r. inspektorzy sprawdzili prawidłowość uwidaczniania informacji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 xml:space="preserve">w powyższym zakresie dla 66 przypadkowo wybranych potraw/wyrobów/napojów stwierdzając brak określenia ilości potrawy/wyrobu/napoju </w:t>
      </w:r>
      <w:bookmarkStart w:id="2" w:name="_Hlk8382262"/>
      <w:r w:rsidRPr="00F05027">
        <w:rPr>
          <w:bCs w:val="0"/>
        </w:rPr>
        <w:t>dla 26 z nich oferowanych konsumentom:</w:t>
      </w:r>
      <w:bookmarkEnd w:id="2"/>
    </w:p>
    <w:p w14:paraId="2F9F7581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PRZYSTAWKI</w:t>
      </w:r>
    </w:p>
    <w:p w14:paraId="136BA7EA" w14:textId="77777777" w:rsidR="00F05027" w:rsidRPr="00F05027" w:rsidRDefault="00F05027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Krewetki w sosie maślanym 44,-</w:t>
      </w:r>
    </w:p>
    <w:p w14:paraId="24156B84" w14:textId="77777777" w:rsidR="00F05027" w:rsidRPr="00F05027" w:rsidRDefault="00F05027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Pikantne skrzydełka w sosie bostońskim (8szt.) 29,-</w:t>
      </w:r>
    </w:p>
    <w:p w14:paraId="64CA6092" w14:textId="77777777" w:rsidR="00F05027" w:rsidRPr="00F05027" w:rsidRDefault="00F05027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Siekany tatar z polędwicy wołowej 44,-</w:t>
      </w:r>
    </w:p>
    <w:p w14:paraId="42E7B507" w14:textId="77777777" w:rsidR="00F05027" w:rsidRPr="00F05027" w:rsidRDefault="00F05027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Quesadilla</w:t>
      </w:r>
      <w:proofErr w:type="spellEnd"/>
      <w:r w:rsidRPr="00F05027">
        <w:rPr>
          <w:rFonts w:ascii="Arial" w:hAnsi="Arial" w:cs="Arial"/>
          <w:szCs w:val="24"/>
        </w:rPr>
        <w:t xml:space="preserve"> z kurczakiem 29,-</w:t>
      </w:r>
    </w:p>
    <w:p w14:paraId="4E18AE46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ZUPY</w:t>
      </w:r>
    </w:p>
    <w:p w14:paraId="23E2A061" w14:textId="77777777" w:rsidR="00F05027" w:rsidRPr="00F05027" w:rsidRDefault="00F05027">
      <w:pPr>
        <w:numPr>
          <w:ilvl w:val="0"/>
          <w:numId w:val="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F05027">
        <w:rPr>
          <w:rFonts w:ascii="Arial" w:hAnsi="Arial" w:cs="Arial"/>
          <w:szCs w:val="24"/>
        </w:rPr>
        <w:t>Krem kukurydziany 24,-</w:t>
      </w:r>
    </w:p>
    <w:p w14:paraId="482F60C3" w14:textId="77777777" w:rsidR="00F05027" w:rsidRPr="00F05027" w:rsidRDefault="00F05027">
      <w:pPr>
        <w:numPr>
          <w:ilvl w:val="0"/>
          <w:numId w:val="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F05027">
        <w:rPr>
          <w:rFonts w:ascii="Arial" w:hAnsi="Arial" w:cs="Arial"/>
          <w:szCs w:val="24"/>
        </w:rPr>
        <w:t>Zupa meksykańska 27,-</w:t>
      </w:r>
    </w:p>
    <w:p w14:paraId="5C9FE32B" w14:textId="77777777" w:rsidR="00F05027" w:rsidRPr="00F05027" w:rsidRDefault="00F05027">
      <w:pPr>
        <w:numPr>
          <w:ilvl w:val="0"/>
          <w:numId w:val="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F05027">
        <w:rPr>
          <w:rFonts w:ascii="Arial" w:hAnsi="Arial" w:cs="Arial"/>
          <w:szCs w:val="24"/>
        </w:rPr>
        <w:t>Zupa patagońska 29,-</w:t>
      </w:r>
    </w:p>
    <w:p w14:paraId="7CDAC9A6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SAŁATKI</w:t>
      </w:r>
    </w:p>
    <w:p w14:paraId="7076EE1F" w14:textId="77777777" w:rsidR="00F05027" w:rsidRPr="00F05027" w:rsidRDefault="00F05027">
      <w:pPr>
        <w:numPr>
          <w:ilvl w:val="0"/>
          <w:numId w:val="3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Sałatka z grillowanym kurczakiem 34,-</w:t>
      </w:r>
    </w:p>
    <w:p w14:paraId="1D9A0F2E" w14:textId="77777777" w:rsidR="00F05027" w:rsidRPr="00F05027" w:rsidRDefault="00F05027">
      <w:pPr>
        <w:numPr>
          <w:ilvl w:val="0"/>
          <w:numId w:val="3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Sałatka z rostbefem 39,-</w:t>
      </w:r>
    </w:p>
    <w:p w14:paraId="3A450B30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MAKARONY</w:t>
      </w:r>
    </w:p>
    <w:p w14:paraId="05CB021D" w14:textId="77777777" w:rsidR="00F05027" w:rsidRPr="00F05027" w:rsidRDefault="00F0502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Tagiatelle</w:t>
      </w:r>
      <w:proofErr w:type="spellEnd"/>
      <w:r w:rsidRPr="00F05027">
        <w:rPr>
          <w:rFonts w:ascii="Arial" w:hAnsi="Arial" w:cs="Arial"/>
          <w:szCs w:val="24"/>
        </w:rPr>
        <w:t xml:space="preserve"> z łososiem i bazylią 36,-</w:t>
      </w:r>
    </w:p>
    <w:p w14:paraId="581CC58F" w14:textId="77777777" w:rsidR="00F05027" w:rsidRPr="00F05027" w:rsidRDefault="00F05027">
      <w:pPr>
        <w:numPr>
          <w:ilvl w:val="0"/>
          <w:numId w:val="4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Tagiatele</w:t>
      </w:r>
      <w:proofErr w:type="spellEnd"/>
      <w:r w:rsidRPr="00F05027">
        <w:rPr>
          <w:rFonts w:ascii="Arial" w:hAnsi="Arial" w:cs="Arial"/>
          <w:szCs w:val="24"/>
        </w:rPr>
        <w:t xml:space="preserve"> z chorizo i krewetkami 42,-</w:t>
      </w:r>
    </w:p>
    <w:p w14:paraId="62D3F389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BURGERY</w:t>
      </w:r>
    </w:p>
    <w:p w14:paraId="7832C0E2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Cowboy </w:t>
      </w:r>
      <w:proofErr w:type="spellStart"/>
      <w:r w:rsidRPr="00F05027">
        <w:rPr>
          <w:rFonts w:ascii="Arial" w:hAnsi="Arial" w:cs="Arial"/>
          <w:szCs w:val="24"/>
        </w:rPr>
        <w:t>beef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59,-</w:t>
      </w:r>
    </w:p>
    <w:p w14:paraId="4E1E9071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Texas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42,-</w:t>
      </w:r>
    </w:p>
    <w:p w14:paraId="05982016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New York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39,-</w:t>
      </w:r>
    </w:p>
    <w:p w14:paraId="3813A816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Kentucky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36,-</w:t>
      </w:r>
    </w:p>
    <w:p w14:paraId="65242164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Kansas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47,-</w:t>
      </w:r>
    </w:p>
    <w:p w14:paraId="3621EB85" w14:textId="77777777" w:rsidR="00F05027" w:rsidRPr="00F05027" w:rsidRDefault="00F05027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Lumberjack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burger</w:t>
      </w:r>
      <w:proofErr w:type="spellEnd"/>
      <w:r w:rsidRPr="00F05027">
        <w:rPr>
          <w:rFonts w:ascii="Arial" w:hAnsi="Arial" w:cs="Arial"/>
          <w:szCs w:val="24"/>
        </w:rPr>
        <w:t xml:space="preserve"> + frytki 49,-</w:t>
      </w:r>
    </w:p>
    <w:p w14:paraId="4E552043" w14:textId="77777777" w:rsidR="00F05027" w:rsidRPr="007E0EC1" w:rsidRDefault="00F05027">
      <w:pPr>
        <w:pStyle w:val="Akapitzlist"/>
        <w:numPr>
          <w:ilvl w:val="0"/>
          <w:numId w:val="12"/>
        </w:numPr>
        <w:spacing w:before="120" w:line="360" w:lineRule="auto"/>
        <w:rPr>
          <w:rFonts w:ascii="Arial" w:hAnsi="Arial" w:cs="Arial"/>
          <w:b/>
          <w:bCs/>
          <w:szCs w:val="24"/>
        </w:rPr>
      </w:pPr>
      <w:r w:rsidRPr="007E0EC1">
        <w:rPr>
          <w:rFonts w:ascii="Arial" w:hAnsi="Arial" w:cs="Arial"/>
          <w:b/>
          <w:bCs/>
          <w:szCs w:val="24"/>
        </w:rPr>
        <w:t>KOKTAJLE AUTORSKIE</w:t>
      </w:r>
    </w:p>
    <w:p w14:paraId="32C3871A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lastRenderedPageBreak/>
        <w:t>Django</w:t>
      </w:r>
      <w:proofErr w:type="spellEnd"/>
      <w:r w:rsidRPr="00F05027">
        <w:rPr>
          <w:rFonts w:ascii="Arial" w:hAnsi="Arial" w:cs="Arial"/>
          <w:szCs w:val="24"/>
        </w:rPr>
        <w:t xml:space="preserve"> 29,-</w:t>
      </w:r>
    </w:p>
    <w:p w14:paraId="1222C558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Butch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cassidy</w:t>
      </w:r>
      <w:proofErr w:type="spellEnd"/>
      <w:r w:rsidRPr="00F05027">
        <w:rPr>
          <w:rFonts w:ascii="Arial" w:hAnsi="Arial" w:cs="Arial"/>
          <w:szCs w:val="24"/>
        </w:rPr>
        <w:t xml:space="preserve"> 24,-</w:t>
      </w:r>
    </w:p>
    <w:p w14:paraId="5AF96CBA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Sundance </w:t>
      </w:r>
      <w:proofErr w:type="spellStart"/>
      <w:r w:rsidRPr="00F05027">
        <w:rPr>
          <w:rFonts w:ascii="Arial" w:hAnsi="Arial" w:cs="Arial"/>
          <w:szCs w:val="24"/>
        </w:rPr>
        <w:t>kid</w:t>
      </w:r>
      <w:proofErr w:type="spellEnd"/>
      <w:r w:rsidRPr="00F05027">
        <w:rPr>
          <w:rFonts w:ascii="Arial" w:hAnsi="Arial" w:cs="Arial"/>
          <w:szCs w:val="24"/>
        </w:rPr>
        <w:t xml:space="preserve"> 22,-</w:t>
      </w:r>
    </w:p>
    <w:p w14:paraId="2DCCF868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 samo południe 24,-</w:t>
      </w:r>
    </w:p>
    <w:p w14:paraId="2B6289A5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Bez przebaczenia 26,-</w:t>
      </w:r>
    </w:p>
    <w:p w14:paraId="7E474CF0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proofErr w:type="spellStart"/>
      <w:r w:rsidRPr="00F05027">
        <w:rPr>
          <w:rFonts w:ascii="Arial" w:hAnsi="Arial" w:cs="Arial"/>
          <w:szCs w:val="24"/>
        </w:rPr>
        <w:t>Westworld</w:t>
      </w:r>
      <w:proofErr w:type="spellEnd"/>
      <w:r w:rsidRPr="00F05027">
        <w:rPr>
          <w:rFonts w:ascii="Arial" w:hAnsi="Arial" w:cs="Arial"/>
          <w:szCs w:val="24"/>
        </w:rPr>
        <w:t xml:space="preserve"> 24,-</w:t>
      </w:r>
    </w:p>
    <w:p w14:paraId="105F96C4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Ostatni Mohikanin 21,-</w:t>
      </w:r>
    </w:p>
    <w:p w14:paraId="3E278F2E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Wyjęty spod prawa 24,-</w:t>
      </w:r>
    </w:p>
    <w:p w14:paraId="0EACB779" w14:textId="77777777" w:rsidR="00F05027" w:rsidRPr="00F05027" w:rsidRDefault="00F05027">
      <w:pPr>
        <w:numPr>
          <w:ilvl w:val="0"/>
          <w:numId w:val="6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Pewnego razu na dzikim zachodzie 24,-</w:t>
      </w:r>
    </w:p>
    <w:p w14:paraId="130755AE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Powyższe stanowi naruszenie art. 4 ust. 1 ustawy oraz § 9 ust. 2 rozporządzenia Ministra Rozwoju z dnia 9 grudnia 2015 r. w sprawie uwidaczniania cen towarów i usług (tekst jednolity: Dz. U. z 2015 r., poz. 2121) – zwanego dalej rozporządzeniem.</w:t>
      </w:r>
    </w:p>
    <w:p w14:paraId="1B6EBAF2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Ustalenia kontroli udokumentowano w protokole kontroli KH.8361.39.2022 z dnia 14 czerwca 2022 r. wraz załącznikami, do których strona nie wniosła uwag.</w:t>
      </w:r>
    </w:p>
    <w:p w14:paraId="4111ACA1" w14:textId="1E4AE7DC" w:rsidR="00F64E33" w:rsidRPr="007E0EC1" w:rsidRDefault="00F05027" w:rsidP="007E0EC1">
      <w:pPr>
        <w:spacing w:before="120" w:line="360" w:lineRule="auto"/>
        <w:rPr>
          <w:rFonts w:ascii="Arial" w:hAnsi="Arial" w:cs="Arial"/>
        </w:rPr>
      </w:pPr>
      <w:r w:rsidRPr="007E0EC1">
        <w:rPr>
          <w:rFonts w:ascii="Arial" w:hAnsi="Arial" w:cs="Arial"/>
          <w:szCs w:val="24"/>
        </w:rPr>
        <w:t>Podkarpacki Wojewódzki Inspektor Inspekcji Handlowej pismem z dnia 13 lipca 2022 r. zawiadomił przedsiębiorcę o wszczęciu postępowania z urzędu w trybie art. 6 ust. 1 ustawy. Jednocześnie stronę postępowania pouczono o przysługującym prawie do czynnego udziału w postępowaniu, a w szczególności o prawie wypowiadania się co do zebranych dowodów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i materiałów, przeglądania akt sprawy, jak również brania udziału w przeprowadzeniu dowodu oraz możliwości złożenia wyjaśnienia. Stronę wezwano także do przedstawienia wielkości obrotów i przychodu za rok 2021. Wobec braku informacji o powyższych danych w dniu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12 sierpnia 2022 r. wystosowano do przedsiębiorcy zawiadomienie o niezałatwieniu sprawy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w terminie wyznaczając termin załatwienia sprawy na dzień 12 września 2022 r. Przedsiębiorca w dniu 12 sierpnia 2022 r. osobiście odebrał ww. pismo oraz dostarczył dokument Rozliczenie za okres od 2021-01-01 do 2021-12-31 dotyczące informacji o wielkości przychodu za rok 2021</w:t>
      </w:r>
      <w:r w:rsidR="00F64E33" w:rsidRPr="007E0EC1">
        <w:rPr>
          <w:rFonts w:ascii="Arial" w:hAnsi="Arial" w:cs="Arial"/>
        </w:rPr>
        <w:t>.</w:t>
      </w:r>
    </w:p>
    <w:p w14:paraId="048832BA" w14:textId="42E4D018" w:rsidR="00A96E78" w:rsidRPr="007E0EC1" w:rsidRDefault="00F64E33" w:rsidP="00CF4D4C">
      <w:pPr>
        <w:pStyle w:val="Nagwek2"/>
      </w:pPr>
      <w:r w:rsidRPr="007E0EC1">
        <w:lastRenderedPageBreak/>
        <w:t>Podkarpacki</w:t>
      </w:r>
      <w:r w:rsidR="002339B1" w:rsidRPr="007E0EC1">
        <w:t xml:space="preserve"> </w:t>
      </w:r>
      <w:r w:rsidRPr="007E0EC1">
        <w:t>Wojewódzki</w:t>
      </w:r>
      <w:r w:rsidR="002339B1" w:rsidRPr="007E0EC1">
        <w:t xml:space="preserve"> </w:t>
      </w:r>
      <w:r w:rsidRPr="007E0EC1">
        <w:t>Inspektor</w:t>
      </w:r>
      <w:r w:rsidR="002339B1" w:rsidRPr="007E0EC1">
        <w:t xml:space="preserve"> </w:t>
      </w:r>
      <w:r w:rsidRPr="007E0EC1">
        <w:t>Inspekcji</w:t>
      </w:r>
      <w:r w:rsidR="002339B1" w:rsidRPr="007E0EC1">
        <w:t xml:space="preserve"> </w:t>
      </w:r>
      <w:r w:rsidRPr="007E0EC1">
        <w:t>Handlowej</w:t>
      </w:r>
      <w:r w:rsidR="002339B1" w:rsidRPr="007E0EC1">
        <w:t xml:space="preserve"> </w:t>
      </w:r>
      <w:r w:rsidRPr="007E0EC1">
        <w:t>ustalił</w:t>
      </w:r>
      <w:r w:rsidR="002339B1" w:rsidRPr="007E0EC1">
        <w:t xml:space="preserve"> </w:t>
      </w:r>
      <w:r w:rsidRPr="007E0EC1">
        <w:t>i</w:t>
      </w:r>
      <w:r w:rsidR="002339B1" w:rsidRPr="007E0EC1">
        <w:t xml:space="preserve"> </w:t>
      </w:r>
      <w:r w:rsidRPr="007E0EC1">
        <w:t>stwierdził,</w:t>
      </w:r>
      <w:r w:rsidR="002339B1" w:rsidRPr="007E0EC1">
        <w:t xml:space="preserve"> </w:t>
      </w:r>
      <w:r w:rsidRPr="007E0EC1">
        <w:t>co</w:t>
      </w:r>
      <w:r w:rsidR="002339B1" w:rsidRPr="007E0EC1">
        <w:t xml:space="preserve"> </w:t>
      </w:r>
      <w:r w:rsidRPr="007E0EC1">
        <w:t>następuje</w:t>
      </w:r>
      <w:r w:rsidR="0051739C" w:rsidRPr="007E0EC1">
        <w:t>:</w:t>
      </w:r>
    </w:p>
    <w:p w14:paraId="14225EC5" w14:textId="0234021B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t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w restauracji w Rzeszowie (woj. podkarpackie), w którym prowadzona jest sprzedaż detaliczna, właściwym do prowadzenia postępowania i nałożenia kary jest Podkarpacki Wojewódzki Inspektor Inspekcji Handlowej.</w:t>
      </w:r>
    </w:p>
    <w:p w14:paraId="059A772C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11DA9107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08FA7C4F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0C7F901C" w14:textId="0A1EBF79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Zgodnie z art. 4 ust. 2 </w:t>
      </w:r>
      <w:r w:rsidRPr="00F05027">
        <w:rPr>
          <w:rFonts w:ascii="Arial" w:hAnsi="Arial" w:cs="Arial"/>
          <w:bCs/>
          <w:szCs w:val="24"/>
        </w:rPr>
        <w:t xml:space="preserve">rozporządzenia, na mocy </w:t>
      </w:r>
      <w:r w:rsidRPr="00F05027">
        <w:rPr>
          <w:rFonts w:ascii="Arial" w:hAnsi="Arial" w:cs="Arial"/>
          <w:szCs w:val="24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na obwolucie, w postaci nadruku lub napisu na towarze lub opakowaniu.</w:t>
      </w:r>
    </w:p>
    <w:p w14:paraId="14C8387F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bCs/>
          <w:szCs w:val="24"/>
        </w:rPr>
      </w:pPr>
      <w:r w:rsidRPr="00F05027">
        <w:rPr>
          <w:rFonts w:ascii="Arial" w:hAnsi="Arial" w:cs="Arial"/>
          <w:szCs w:val="24"/>
        </w:rPr>
        <w:t xml:space="preserve">Zgodnie z </w:t>
      </w:r>
      <w:bookmarkStart w:id="3" w:name="_Hlk82693881"/>
      <w:r w:rsidRPr="00F05027">
        <w:rPr>
          <w:rFonts w:ascii="Arial" w:hAnsi="Arial" w:cs="Arial"/>
          <w:szCs w:val="24"/>
        </w:rPr>
        <w:t xml:space="preserve">§ 9 </w:t>
      </w:r>
      <w:r w:rsidRPr="00F05027">
        <w:rPr>
          <w:rFonts w:ascii="Arial" w:hAnsi="Arial" w:cs="Arial"/>
          <w:bCs/>
          <w:szCs w:val="24"/>
        </w:rPr>
        <w:t>rozporządzenia</w:t>
      </w:r>
      <w:bookmarkEnd w:id="3"/>
      <w:r w:rsidRPr="00F05027">
        <w:rPr>
          <w:rFonts w:ascii="Arial" w:hAnsi="Arial" w:cs="Arial"/>
          <w:szCs w:val="24"/>
        </w:rPr>
        <w:t>:</w:t>
      </w:r>
      <w:r w:rsidRPr="00F05027">
        <w:rPr>
          <w:rFonts w:ascii="Arial" w:hAnsi="Arial" w:cs="Arial"/>
          <w:bCs/>
          <w:szCs w:val="24"/>
        </w:rPr>
        <w:t xml:space="preserve"> </w:t>
      </w:r>
    </w:p>
    <w:p w14:paraId="602C2E0F" w14:textId="77777777" w:rsidR="00F05027" w:rsidRPr="00F05027" w:rsidRDefault="00F05027">
      <w:pPr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F05027">
        <w:rPr>
          <w:rFonts w:ascii="Arial" w:hAnsi="Arial" w:cs="Arial"/>
          <w:bCs/>
          <w:szCs w:val="24"/>
        </w:rPr>
        <w:t>przedsiębiorca prowadzący działalność usługową w zakresie gastronomii (…) uwidacznia ceny oferowanych potraw, wyrobów (…) w cenniku (ust. 1),</w:t>
      </w:r>
    </w:p>
    <w:p w14:paraId="19EFF20F" w14:textId="77777777" w:rsidR="00F05027" w:rsidRPr="00F05027" w:rsidRDefault="00F05027">
      <w:pPr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F05027">
        <w:rPr>
          <w:rFonts w:ascii="Arial" w:hAnsi="Arial" w:cs="Arial"/>
          <w:bCs/>
          <w:szCs w:val="24"/>
        </w:rPr>
        <w:t xml:space="preserve">cennik zawiera także aktualne informacje umożliwiające konsumentom identyfikację ceny z potrawą lub wyrobem, w szczególności pełną nazwę potrawy </w:t>
      </w:r>
      <w:r w:rsidRPr="00F05027">
        <w:rPr>
          <w:rFonts w:ascii="Arial" w:hAnsi="Arial" w:cs="Arial"/>
          <w:bCs/>
          <w:szCs w:val="24"/>
        </w:rPr>
        <w:lastRenderedPageBreak/>
        <w:t>lub wyrobu, pod którą jest on sprzedawany oraz określenie ilości potrawy lub wyrobu, do których się odnosi (ust. 2),</w:t>
      </w:r>
    </w:p>
    <w:p w14:paraId="2525DF8D" w14:textId="65515129" w:rsidR="00F05027" w:rsidRPr="00F05027" w:rsidRDefault="00F05027">
      <w:pPr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F05027">
        <w:rPr>
          <w:rFonts w:ascii="Arial" w:hAnsi="Arial" w:cs="Arial"/>
          <w:bCs/>
          <w:szCs w:val="24"/>
        </w:rPr>
        <w:t>przedsiębiorca zapewnia konsumentom wystarczającą liczbę cenników oferowanych potraw, wyrobów i napojów oraz udostępnia je przed przyjęciem zamówienia (ust. 3</w:t>
      </w:r>
      <w:r w:rsidR="007E0EC1" w:rsidRPr="007E0EC1">
        <w:rPr>
          <w:rFonts w:ascii="Arial" w:hAnsi="Arial" w:cs="Arial"/>
          <w:bCs/>
          <w:szCs w:val="24"/>
        </w:rPr>
        <w:t xml:space="preserve"> </w:t>
      </w:r>
      <w:r w:rsidRPr="00F05027">
        <w:rPr>
          <w:rFonts w:ascii="Arial" w:hAnsi="Arial" w:cs="Arial"/>
          <w:bCs/>
          <w:szCs w:val="24"/>
        </w:rPr>
        <w:t>pkt 1),</w:t>
      </w:r>
    </w:p>
    <w:p w14:paraId="38FDDD3E" w14:textId="77777777" w:rsidR="00F05027" w:rsidRPr="00F05027" w:rsidRDefault="00F05027">
      <w:pPr>
        <w:numPr>
          <w:ilvl w:val="0"/>
          <w:numId w:val="10"/>
        </w:numPr>
        <w:spacing w:before="120" w:line="360" w:lineRule="auto"/>
        <w:rPr>
          <w:rFonts w:ascii="Arial" w:hAnsi="Arial" w:cs="Arial"/>
          <w:bCs/>
          <w:szCs w:val="24"/>
        </w:rPr>
      </w:pPr>
      <w:r w:rsidRPr="00F05027">
        <w:rPr>
          <w:rFonts w:ascii="Arial" w:hAnsi="Arial" w:cs="Arial"/>
          <w:bCs/>
          <w:szCs w:val="24"/>
        </w:rPr>
        <w:t>przedsiębiorca wywiesza cenniki w miejscu ogólnodostępnym wewnątrz lub na zewnątrz lokalu gastronomicznego (ust. 3 pkt 2).</w:t>
      </w:r>
    </w:p>
    <w:p w14:paraId="7E1D7620" w14:textId="31BF0D59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w ww. przepisach, choćby naruszenie prawa miało charakter jednostkowy.</w:t>
      </w:r>
    </w:p>
    <w:p w14:paraId="4B49AB53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43E792D" w14:textId="77777777" w:rsidR="00F05027" w:rsidRPr="00F05027" w:rsidRDefault="00F05027" w:rsidP="007E0EC1">
      <w:pPr>
        <w:pStyle w:val="Nagwek3"/>
        <w:spacing w:before="120"/>
        <w:rPr>
          <w:b/>
          <w:bCs w:val="0"/>
        </w:rPr>
      </w:pPr>
      <w:r w:rsidRPr="00F05027">
        <w:rPr>
          <w:bCs w:val="0"/>
        </w:rPr>
        <w:t xml:space="preserve">W przedmiotowej sprawie w trakcie kontroli przeprowadzonej w miejscu świadczenia usług gastronomicznych w Rzeszowie, </w:t>
      </w:r>
      <w:r w:rsidRPr="00F05027">
        <w:rPr>
          <w:b/>
          <w:bCs w:val="0"/>
        </w:rPr>
        <w:t xml:space="preserve">(dane zanonimizowane) </w:t>
      </w:r>
      <w:r w:rsidRPr="00F05027">
        <w:rPr>
          <w:bCs w:val="0"/>
        </w:rPr>
        <w:t>- inspektorzy Inspekcji Handlowej stwierdzili, że prowadzący działalność usługową w zakresie gastronomii przedsiębiorca nie wykonał ciążących na nim obowiązków wynikających z art. 4 ust. 1 ustawy dotyczących uwidaczniania cen w sposób niejednoznaczny, niebudzący wątpliwości oraz umożliwiający ich porównanie z uwagi na brak uwidocznienia ilości dla 26 potraw/wyrobów/napojów.</w:t>
      </w:r>
    </w:p>
    <w:p w14:paraId="4BBB8E03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b/>
          <w:bCs/>
          <w:szCs w:val="24"/>
        </w:rPr>
      </w:pPr>
      <w:r w:rsidRPr="00F05027">
        <w:rPr>
          <w:rFonts w:ascii="Arial" w:hAnsi="Arial" w:cs="Arial"/>
          <w:szCs w:val="24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F05027">
        <w:rPr>
          <w:rFonts w:ascii="Arial" w:hAnsi="Arial" w:cs="Arial"/>
          <w:b/>
          <w:szCs w:val="24"/>
        </w:rPr>
        <w:t>1000</w:t>
      </w:r>
      <w:r w:rsidRPr="00F05027">
        <w:rPr>
          <w:rFonts w:ascii="Arial" w:hAnsi="Arial" w:cs="Arial"/>
          <w:b/>
          <w:bCs/>
          <w:szCs w:val="24"/>
        </w:rPr>
        <w:t xml:space="preserve"> zł.</w:t>
      </w:r>
    </w:p>
    <w:p w14:paraId="7543DAAF" w14:textId="77777777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lastRenderedPageBreak/>
        <w:t>Wymierzając ją wziął pod uwagę, zgodnie z art. 6 ust. 3 ustawy:</w:t>
      </w:r>
    </w:p>
    <w:p w14:paraId="4729645C" w14:textId="48D62649" w:rsidR="00F05027" w:rsidRPr="00F05027" w:rsidRDefault="00F05027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b/>
          <w:bCs/>
          <w:szCs w:val="24"/>
        </w:rPr>
        <w:t>stopień naruszenia obowiązków</w:t>
      </w:r>
      <w:r w:rsidRPr="00F05027">
        <w:rPr>
          <w:rFonts w:ascii="Arial" w:hAnsi="Arial" w:cs="Arial"/>
          <w:szCs w:val="24"/>
        </w:rPr>
        <w:t>, tj. nieprawidłowości stwierdzono w przypadku 26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z 66 sprawdzonych, co stanowi ok. 39 % ocenianych w zakresie prawidłowości uwidaczniania informacji o ilości oferowanych potraw/wyrobów/napojów skontrolowanych łącznie produktów. Wskazać należy, że przedsiębiorca powinien zapewnić rzetelność i kompletność przekazywanych konsumentom informacji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w powyższym zakresie. Naruszone zostało tym samym prawo konsumentów do pełnej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i rzetelnej informacji, co skutkowało ograniczeniem możliwości świadomego wyboru produktów.</w:t>
      </w:r>
    </w:p>
    <w:p w14:paraId="19FBEFC5" w14:textId="2153F76C" w:rsidR="00F05027" w:rsidRPr="00F05027" w:rsidRDefault="00F05027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fakt, że jest to </w:t>
      </w:r>
      <w:r w:rsidRPr="00F05027">
        <w:rPr>
          <w:rFonts w:ascii="Arial" w:hAnsi="Arial" w:cs="Arial"/>
          <w:b/>
          <w:bCs/>
          <w:szCs w:val="24"/>
        </w:rPr>
        <w:t>pierwsze</w:t>
      </w:r>
      <w:r w:rsidRPr="00F05027">
        <w:rPr>
          <w:rFonts w:ascii="Arial" w:hAnsi="Arial" w:cs="Arial"/>
          <w:szCs w:val="24"/>
        </w:rPr>
        <w:t xml:space="preserve">, stwierdzone przez Podkarpackiego Wojewódzkiego Inspektora Inspekcji Handlowej w ciągu 12 miesięcy, </w:t>
      </w:r>
      <w:r w:rsidRPr="00F05027">
        <w:rPr>
          <w:rFonts w:ascii="Arial" w:hAnsi="Arial" w:cs="Arial"/>
          <w:b/>
          <w:bCs/>
          <w:szCs w:val="24"/>
        </w:rPr>
        <w:t>naruszenie</w:t>
      </w:r>
      <w:r w:rsidRPr="00F05027">
        <w:rPr>
          <w:rFonts w:ascii="Arial" w:hAnsi="Arial" w:cs="Arial"/>
          <w:szCs w:val="24"/>
        </w:rPr>
        <w:t xml:space="preserve"> przez przedsiębiorcę przepisów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w zakresie uwidaczniania cen towarów, </w:t>
      </w:r>
    </w:p>
    <w:p w14:paraId="712A23F1" w14:textId="77777777" w:rsidR="00F05027" w:rsidRPr="00F05027" w:rsidRDefault="00F05027">
      <w:pPr>
        <w:numPr>
          <w:ilvl w:val="0"/>
          <w:numId w:val="7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b/>
          <w:bCs/>
          <w:szCs w:val="24"/>
        </w:rPr>
        <w:t>wielkość obrotów i przychodu</w:t>
      </w:r>
      <w:r w:rsidRPr="00F05027">
        <w:rPr>
          <w:rFonts w:ascii="Arial" w:hAnsi="Arial" w:cs="Arial"/>
          <w:szCs w:val="24"/>
        </w:rPr>
        <w:t xml:space="preserve"> przedsiębiorcy w roku 2021.</w:t>
      </w:r>
    </w:p>
    <w:p w14:paraId="78B1CA69" w14:textId="353821A2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t>Podkarpacki Wojewódzki Inspektor Inspekcji Handlowej wydając decyzję oparł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się na następujących dowodach: Protokole kontroli KH.8361.39.2022 z dnia 14 czerwca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2022 r. wraz z załącznikami, zawiadomieniu o wszczęciu postępowania z urzędu z dnia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13 lipca 2022 r. (potwierdzenie odbioru 1 sierpnia 2022 r.), zawiadomieniu o niezałatwieniu sprawy w terminie z dnia 12 sierpnia 2022 r., które kontrolowany odebrał osobiście, dokumencie Rozliczenie za okres od 2021-01-01 do 2021-12-31 (dostarczonym osobiście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w dniu 12 sierpnia 2022 r.).</w:t>
      </w:r>
    </w:p>
    <w:p w14:paraId="57AF13B5" w14:textId="5C7D564B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Biorąc pod uwagę wymienione kryteria, nałożenie kary pieniężnej w kwocie </w:t>
      </w:r>
      <w:r w:rsidRPr="00F05027">
        <w:rPr>
          <w:rFonts w:ascii="Arial" w:hAnsi="Arial" w:cs="Arial"/>
          <w:b/>
          <w:szCs w:val="24"/>
        </w:rPr>
        <w:t>1000</w:t>
      </w:r>
      <w:r w:rsidRPr="00F05027">
        <w:rPr>
          <w:rFonts w:ascii="Arial" w:hAnsi="Arial" w:cs="Arial"/>
          <w:b/>
          <w:bCs/>
          <w:szCs w:val="24"/>
        </w:rPr>
        <w:t xml:space="preserve"> zł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w stosunku do przewidzianej w ustawie kary określonej w maksymalnej wysokości, tj. 20 000 zł, należy uznać za w pełni uzasadnione. Zdaniem Podkarpackiego Wojewódzkiego Inspektora Inspekcji Handlowej kara pieniężna we wskazanej wyżej wysokości ponadto spełnia cele wyrażone w art. 8 dyrektywy 98/6 WE Parlamentu Europejskiego i Rady z dnia 16 lutego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1998 r. w sprawie ochrony konsumenta przez podawanie cen produktów oferowanych konsumentom (Dz. Urz. WE L 80 z 18.3.1998 r., s. 27), czyli jest skuteczna, proporcjonalna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i odstraszająca.</w:t>
      </w:r>
    </w:p>
    <w:p w14:paraId="7293E071" w14:textId="6114DFC2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Zgodnie z art. 189e kpa, w przypadku, gdy do naruszenia prawa doszło wskutek działania siły wyższej, strona nie podlega ukaraniu. Pojęcie to wprawdzie nie zostało zdefiniowane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w przepisach, niemniej – zgodnie z poglądami wyrażanymi na gruncie prawa cywilnego – siła wyższa to „zdarzenie zewnętrzne, niemożliwe do </w:t>
      </w:r>
      <w:r w:rsidRPr="00F05027">
        <w:rPr>
          <w:rFonts w:ascii="Arial" w:hAnsi="Arial" w:cs="Arial"/>
          <w:szCs w:val="24"/>
        </w:rPr>
        <w:lastRenderedPageBreak/>
        <w:t xml:space="preserve">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F05027">
        <w:rPr>
          <w:rFonts w:ascii="Arial" w:hAnsi="Arial" w:cs="Arial"/>
          <w:szCs w:val="24"/>
        </w:rPr>
        <w:t>MoP</w:t>
      </w:r>
      <w:proofErr w:type="spellEnd"/>
      <w:r w:rsidRPr="00F05027">
        <w:rPr>
          <w:rFonts w:ascii="Arial" w:hAnsi="Arial" w:cs="Arial"/>
          <w:szCs w:val="24"/>
        </w:rPr>
        <w:t xml:space="preserve"> 2005, Nr 6). „Siłę wyższą odróżnia od zwykłego przypadku (casus) to, że jest to zdarzenie nadzwyczajne, zewnętrzne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i niemożliwe do zapobieżenia (vis </w:t>
      </w:r>
      <w:proofErr w:type="spellStart"/>
      <w:r w:rsidRPr="00F05027">
        <w:rPr>
          <w:rFonts w:ascii="Arial" w:hAnsi="Arial" w:cs="Arial"/>
          <w:szCs w:val="24"/>
        </w:rPr>
        <w:t>cui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humana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infirmitas</w:t>
      </w:r>
      <w:proofErr w:type="spellEnd"/>
      <w:r w:rsidRPr="00F05027">
        <w:rPr>
          <w:rFonts w:ascii="Arial" w:hAnsi="Arial" w:cs="Arial"/>
          <w:szCs w:val="24"/>
        </w:rPr>
        <w:t xml:space="preserve"> </w:t>
      </w:r>
      <w:proofErr w:type="spellStart"/>
      <w:r w:rsidRPr="00F05027">
        <w:rPr>
          <w:rFonts w:ascii="Arial" w:hAnsi="Arial" w:cs="Arial"/>
          <w:szCs w:val="24"/>
        </w:rPr>
        <w:t>resistere</w:t>
      </w:r>
      <w:proofErr w:type="spellEnd"/>
      <w:r w:rsidRPr="00F05027">
        <w:rPr>
          <w:rFonts w:ascii="Arial" w:hAnsi="Arial" w:cs="Arial"/>
          <w:szCs w:val="24"/>
        </w:rPr>
        <w:t xml:space="preserve"> non </w:t>
      </w:r>
      <w:proofErr w:type="spellStart"/>
      <w:r w:rsidRPr="00F05027">
        <w:rPr>
          <w:rFonts w:ascii="Arial" w:hAnsi="Arial" w:cs="Arial"/>
          <w:szCs w:val="24"/>
        </w:rPr>
        <w:t>potest</w:t>
      </w:r>
      <w:proofErr w:type="spellEnd"/>
      <w:r w:rsidRPr="00F05027">
        <w:rPr>
          <w:rFonts w:ascii="Arial" w:hAnsi="Arial" w:cs="Arial"/>
          <w:szCs w:val="24"/>
        </w:rPr>
        <w:t>). Należą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się jednostka” – (A. </w:t>
      </w:r>
      <w:proofErr w:type="spellStart"/>
      <w:r w:rsidRPr="00F05027">
        <w:rPr>
          <w:rFonts w:ascii="Arial" w:hAnsi="Arial" w:cs="Arial"/>
          <w:szCs w:val="24"/>
        </w:rPr>
        <w:t>Kidyba</w:t>
      </w:r>
      <w:proofErr w:type="spellEnd"/>
      <w:r w:rsidRPr="00F05027">
        <w:rPr>
          <w:rFonts w:ascii="Arial" w:hAnsi="Arial" w:cs="Arial"/>
          <w:szCs w:val="24"/>
        </w:rPr>
        <w:t>: Kodeks cywilny. Komentarz. T. 3. Zobowiązania – część ogólna. Warszawa 2016, art. 124). W ocenie tutejszego organu Inspekcji, na gruncie sprawy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z pewnością nie mamy do czynienia z działaniem siły wyższej. </w:t>
      </w:r>
    </w:p>
    <w:p w14:paraId="2E163927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17 maja 2022 r. (sygn. KH.8360.38.2022). Przedmiotowe pismo zostało doręczone w dniu 20 maja 2022 r., a kontrolę rozpoczęto 14 czerwca 2022 r. Strona miała zatem czas, aby podjąć działania eliminujące ewentualne nieprawidłowości.</w:t>
      </w:r>
    </w:p>
    <w:p w14:paraId="259B4870" w14:textId="36C07852" w:rsidR="00F05027" w:rsidRPr="00F05027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t>Przesłanki odstąpienia od nałożenia administracyjnej kary pieniężnej określone są także</w:t>
      </w:r>
      <w:r w:rsidR="007E0EC1" w:rsidRPr="007E0EC1">
        <w:rPr>
          <w:bCs w:val="0"/>
        </w:rPr>
        <w:t xml:space="preserve"> </w:t>
      </w:r>
      <w:r w:rsidRPr="00F05027">
        <w:rPr>
          <w:bCs w:val="0"/>
        </w:rPr>
        <w:t>w art. 189f kpa, który stanowi w § 1, że organ administracji publicznej, w drodze decyzji, odstępuje od nałożenia administracyjnej kary pieniężnej i poprzestaje na pouczeniu, jeżeli:</w:t>
      </w:r>
    </w:p>
    <w:p w14:paraId="5136BE2A" w14:textId="77777777" w:rsidR="00F05027" w:rsidRPr="00F05027" w:rsidRDefault="00F05027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waga naruszenia prawa jest znikoma, a strona zaprzestała naruszania prawa lub</w:t>
      </w:r>
    </w:p>
    <w:p w14:paraId="37B5FBE9" w14:textId="02C5DA80" w:rsidR="00F05027" w:rsidRPr="00F05027" w:rsidRDefault="00F05027">
      <w:pPr>
        <w:numPr>
          <w:ilvl w:val="0"/>
          <w:numId w:val="8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za to samo zachowanie prawomocną decyzją na stronę została uprzednio nałożona</w:t>
      </w:r>
      <w:r w:rsid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administracyjna kara pieniężna przez inny uprawniony organ administracji publicznej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lub strona została prawomocnie ukarana za wykroczenie lub wykroczenie skarbowe,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lub prawomocnie skazana za przestępstwo lub przestępstwo skarbowe i uprzednia kara spełnia cele, dla których miałaby być nałożona administracyjna kara pieniężna.</w:t>
      </w:r>
    </w:p>
    <w:p w14:paraId="5B8DF6C7" w14:textId="6F8C9DC3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lastRenderedPageBreak/>
        <w:t>W ocenie tutejszego organu Inspekcji wagi naruszenia prawa przez stronę nie można uznać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za znikomą, gdyż nieprawidłowości w uwidacznianiu cen i cen jednostkowych dotyczyły ponad 39 % sprawdzonych w toku kontroli cen. Tym samym nie można było zastosować art. 189f § 1 pkt 1 kpa, gdyż wskazane w tym przepisie dwie przesłanki muszą wystąpić </w:t>
      </w:r>
      <w:r w:rsidRPr="00F05027">
        <w:rPr>
          <w:rFonts w:ascii="Arial" w:hAnsi="Arial" w:cs="Arial"/>
          <w:b/>
          <w:bCs/>
          <w:szCs w:val="24"/>
        </w:rPr>
        <w:t>łącznie</w:t>
      </w:r>
      <w:r w:rsidRPr="00F05027">
        <w:rPr>
          <w:rFonts w:ascii="Arial" w:hAnsi="Arial" w:cs="Arial"/>
          <w:szCs w:val="24"/>
        </w:rPr>
        <w:t>.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Mając na uwadze, że, jak wskazał organ, wagi naruszenia nie można było uznać za znikomą,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a pomimo wskazania przez stronę, że nieprawidłowości zostały, w niniejszej sprawie nie znajduje uzasadnienie odstąpienia od wymierzenia od kary pieniężnej w trybie art. 189f § 1 pkt 1 kpa.</w:t>
      </w:r>
    </w:p>
    <w:p w14:paraId="70412807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Nie można również było zastosować przepisu art. 189f § 1 pkt 2 kpa. Kwestie cen sprawdzonych w trakcie kontroli KH.8361.39.2022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0EA9786D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167DA606" w14:textId="2C4E0E3D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Brak jest także podstaw do odstąpienia od nałożenia kary pieniężnej na podstawie art. 189f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§ 2 kpa, w myśl którego w przypadkach innych niż wymienione w § 1, jeżeli pozwoli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to na spełnienie celów, dla których miałaby być nałożona administracyjna kara pieniężna, organ administracji publicznej, w drodze postanowienia, może wyznaczyć stronie termin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do przedstawienia dowodów potwierdzających: </w:t>
      </w:r>
    </w:p>
    <w:p w14:paraId="6D56DF09" w14:textId="77777777" w:rsidR="00F05027" w:rsidRPr="00F05027" w:rsidRDefault="00F05027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usunięcie naruszenia prawa lub</w:t>
      </w:r>
    </w:p>
    <w:p w14:paraId="6CCDE66D" w14:textId="70F392F5" w:rsidR="00F05027" w:rsidRPr="00F05027" w:rsidRDefault="00F05027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powiadomienie właściwych podmiotów o stwierdzonym naruszeniu prawa, określając</w:t>
      </w:r>
      <w:r w:rsid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>termin i sposób powiadomienia.</w:t>
      </w:r>
    </w:p>
    <w:p w14:paraId="320DDA6F" w14:textId="653323BF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 ocenie tutejszego organu Inspekcji odstąpienie od nałożenia kary na tej podstawie byłoby pozbawione podstawy faktycznej, jak i nie było celowe. Odwołać się przy tym należy znów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do wskazanej wyżej Dyrektywy 98/6 WE wskazującej także na cel kary – winna być odstraszająca. Kara musi także spełniać funkcję prewencyjną oraz dyscyplinująco-represyjną. Powinna być ona ostrzeżeniem dla przedsiębiorcy, tak by </w:t>
      </w:r>
      <w:r w:rsidRPr="00F05027">
        <w:rPr>
          <w:rFonts w:ascii="Arial" w:hAnsi="Arial" w:cs="Arial"/>
          <w:szCs w:val="24"/>
        </w:rPr>
        <w:lastRenderedPageBreak/>
        <w:t>nie dopuścił się on do powstania nieprawidłowości w przyszłości. Wszelkie wymagania nałożona kara spełnia.</w:t>
      </w:r>
    </w:p>
    <w:p w14:paraId="5881B175" w14:textId="0F2F6EC4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</w:t>
      </w:r>
      <w:r w:rsidR="007E0EC1" w:rsidRPr="007E0EC1">
        <w:rPr>
          <w:rFonts w:ascii="Arial" w:hAnsi="Arial" w:cs="Arial"/>
          <w:szCs w:val="24"/>
        </w:rPr>
        <w:t xml:space="preserve"> </w:t>
      </w:r>
      <w:r w:rsidRPr="00F05027">
        <w:rPr>
          <w:rFonts w:ascii="Arial" w:hAnsi="Arial" w:cs="Arial"/>
          <w:szCs w:val="24"/>
        </w:rPr>
        <w:t xml:space="preserve">się od nałożenia administracyjnej kary pieniężnej. Instytucja ta nie znajdzie zastosowania do strony, bowiem jak wynika z wpisu do CEIDG, strona jest podmiotem prowadzącym działalność gospodarczą od dnia 2 stycznia 2017 r. </w:t>
      </w:r>
    </w:p>
    <w:p w14:paraId="0281CD3E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>W związku z powyższym tutejszy organ Inspekcji orzekł jak w sentencji.</w:t>
      </w:r>
    </w:p>
    <w:p w14:paraId="48AB810A" w14:textId="77777777" w:rsidR="00F05027" w:rsidRPr="00F05027" w:rsidRDefault="00F05027" w:rsidP="00F05027">
      <w:pPr>
        <w:spacing w:before="120" w:line="360" w:lineRule="auto"/>
        <w:rPr>
          <w:rFonts w:ascii="Arial" w:hAnsi="Arial" w:cs="Arial"/>
          <w:szCs w:val="24"/>
        </w:rPr>
      </w:pPr>
      <w:r w:rsidRPr="00F05027">
        <w:rPr>
          <w:rFonts w:ascii="Arial" w:hAnsi="Arial" w:cs="Arial"/>
          <w:szCs w:val="24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7DCE87CD" w14:textId="388A9B2B" w:rsidR="0057018B" w:rsidRPr="007E0EC1" w:rsidRDefault="00F05027" w:rsidP="007E0EC1">
      <w:pPr>
        <w:pStyle w:val="Nagwek3"/>
        <w:spacing w:before="120"/>
        <w:rPr>
          <w:bCs w:val="0"/>
        </w:rPr>
      </w:pPr>
      <w:r w:rsidRPr="00F05027">
        <w:rPr>
          <w:bCs w:val="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 w:rsidR="007E0EC1">
        <w:rPr>
          <w:bCs w:val="0"/>
        </w:rPr>
        <w:t xml:space="preserve"> </w:t>
      </w:r>
      <w:r w:rsidRPr="00F05027">
        <w:rPr>
          <w:b/>
        </w:rPr>
        <w:t>NBP O/O w Rzeszowie 67 1010 1528 0016 5822 3100 0000,</w:t>
      </w:r>
      <w:r w:rsidR="007E0EC1">
        <w:rPr>
          <w:b/>
        </w:rPr>
        <w:t xml:space="preserve"> </w:t>
      </w:r>
      <w:r w:rsidRPr="007E0EC1">
        <w:t>w terminie 7 dni od dnia, w którym decyzja o wymierzeniu kary stała się ostateczna</w:t>
      </w:r>
      <w:r w:rsidR="0057018B" w:rsidRPr="007E0EC1">
        <w:rPr>
          <w:rFonts w:eastAsia="Calibri"/>
          <w:lang w:eastAsia="en-US"/>
        </w:rPr>
        <w:t>.</w:t>
      </w:r>
    </w:p>
    <w:p w14:paraId="6F515665" w14:textId="77777777" w:rsidR="0057018B" w:rsidRPr="007E0EC1" w:rsidRDefault="0057018B" w:rsidP="00CF4D4C">
      <w:pPr>
        <w:pStyle w:val="Nagwek3"/>
        <w:spacing w:before="120"/>
        <w:rPr>
          <w:bCs w:val="0"/>
        </w:rPr>
      </w:pPr>
      <w:r w:rsidRPr="007E0EC1">
        <w:rPr>
          <w:bCs w:val="0"/>
        </w:rPr>
        <w:t>Pouczenie:</w:t>
      </w:r>
    </w:p>
    <w:p w14:paraId="28029B20" w14:textId="77777777" w:rsidR="00F05027" w:rsidRPr="00F05027" w:rsidRDefault="00F05027" w:rsidP="007E0EC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F05027">
        <w:rPr>
          <w:rFonts w:ascii="Arial" w:eastAsia="Calibri" w:hAnsi="Arial" w:cs="Arial"/>
          <w:szCs w:val="24"/>
          <w:lang w:eastAsia="zh-CN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</w:t>
      </w:r>
      <w:r w:rsidRPr="00F05027">
        <w:rPr>
          <w:rFonts w:ascii="Arial" w:eastAsia="Calibri" w:hAnsi="Arial" w:cs="Arial"/>
          <w:szCs w:val="24"/>
          <w:lang w:eastAsia="zh-CN"/>
        </w:rPr>
        <w:lastRenderedPageBreak/>
        <w:t xml:space="preserve">1, 00-950 Warszawa za pośrednictwem Podkarpackiego Wojewódzkiego Inspektora Inspekcji Handlowej w terminie 14 dni od dnia jej doręczenia. </w:t>
      </w:r>
    </w:p>
    <w:p w14:paraId="0705F06C" w14:textId="77777777" w:rsidR="00F05027" w:rsidRPr="00F05027" w:rsidRDefault="00F05027" w:rsidP="007E0EC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F05027">
        <w:rPr>
          <w:rFonts w:ascii="Arial" w:eastAsia="Calibri" w:hAnsi="Arial" w:cs="Arial"/>
          <w:szCs w:val="24"/>
          <w:lang w:eastAsia="zh-CN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9E511E4" w14:textId="77777777" w:rsidR="00F05027" w:rsidRPr="00F05027" w:rsidRDefault="00F05027" w:rsidP="007E0EC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F05027">
        <w:rPr>
          <w:rFonts w:ascii="Arial" w:eastAsia="Calibri" w:hAnsi="Arial" w:cs="Arial"/>
          <w:szCs w:val="24"/>
          <w:lang w:eastAsia="zh-CN"/>
        </w:rPr>
        <w:t>Zgodnie z art. 130 § 1 i 2 kpa przed upływem terminu do wniesienia odwołania decyzja nie ulega wykonaniu. Wniesienie odwołania w terminie wstrzymuje wykonanie decyzji.</w:t>
      </w:r>
    </w:p>
    <w:p w14:paraId="33EC0336" w14:textId="77777777" w:rsidR="00F05027" w:rsidRPr="00F05027" w:rsidRDefault="00F05027" w:rsidP="007E0EC1">
      <w:pPr>
        <w:spacing w:before="120" w:line="360" w:lineRule="auto"/>
        <w:rPr>
          <w:rFonts w:ascii="Arial" w:eastAsia="Calibri" w:hAnsi="Arial" w:cs="Arial"/>
          <w:szCs w:val="24"/>
          <w:lang w:eastAsia="zh-CN"/>
        </w:rPr>
      </w:pPr>
      <w:r w:rsidRPr="00F05027">
        <w:rPr>
          <w:rFonts w:ascii="Arial" w:eastAsia="Calibri" w:hAnsi="Arial" w:cs="Arial"/>
          <w:szCs w:val="24"/>
          <w:lang w:eastAsia="zh-CN"/>
        </w:rPr>
        <w:t>Zgodnie z art. 8 ustawy o informowaniu o cenach towarów i usług do kar pieniężnych w zakresie nieuregulowanym w ustawie stosuje się odpowiednio przepisy działu III ustawy z dnia 29 sierpnia 1997 r. Ordynacja podatkowa (tekst jednolity: Dz. U. z 2021 r., poz. 1540 ze zm.). Kary pieniężne podlegają egzekucji w trybie przepisów o postępowaniu egzekucyjnym w administracji w zakresie egzekucji obowiązków o charakterze pieniężnym.</w:t>
      </w:r>
    </w:p>
    <w:p w14:paraId="11515186" w14:textId="77777777" w:rsidR="0057018B" w:rsidRPr="007E0EC1" w:rsidRDefault="0057018B" w:rsidP="00CF4D4C">
      <w:pPr>
        <w:pStyle w:val="Nagwek3"/>
        <w:spacing w:before="120"/>
        <w:rPr>
          <w:b/>
          <w:bCs w:val="0"/>
        </w:rPr>
      </w:pPr>
      <w:r w:rsidRPr="007E0EC1">
        <w:rPr>
          <w:b/>
          <w:bCs w:val="0"/>
        </w:rPr>
        <w:t>Otrzymują:</w:t>
      </w:r>
    </w:p>
    <w:p w14:paraId="1C431E37" w14:textId="3991D844" w:rsidR="007E0EC1" w:rsidRPr="007E0EC1" w:rsidRDefault="007E0EC1">
      <w:pPr>
        <w:numPr>
          <w:ilvl w:val="0"/>
          <w:numId w:val="1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7E0EC1">
        <w:rPr>
          <w:rFonts w:ascii="Arial" w:hAnsi="Arial" w:cs="Arial"/>
          <w:szCs w:val="24"/>
          <w:lang w:eastAsia="zh-CN"/>
        </w:rPr>
        <w:t xml:space="preserve">adresat: adres do doręczeń: </w:t>
      </w:r>
      <w:r w:rsidRPr="007E0EC1">
        <w:rPr>
          <w:rFonts w:ascii="Arial" w:hAnsi="Arial" w:cs="Arial"/>
          <w:b/>
          <w:bCs/>
          <w:szCs w:val="24"/>
          <w:lang w:eastAsia="zh-CN"/>
        </w:rPr>
        <w:t>(dane zanonimizowane)</w:t>
      </w:r>
      <w:r w:rsidRPr="007E0EC1">
        <w:rPr>
          <w:rFonts w:ascii="Arial" w:hAnsi="Arial" w:cs="Arial"/>
          <w:szCs w:val="24"/>
          <w:lang w:eastAsia="zh-CN"/>
        </w:rPr>
        <w:t xml:space="preserve">. FCB Sławomir </w:t>
      </w:r>
      <w:proofErr w:type="spellStart"/>
      <w:r w:rsidRPr="007E0EC1">
        <w:rPr>
          <w:rFonts w:ascii="Arial" w:hAnsi="Arial" w:cs="Arial"/>
          <w:szCs w:val="24"/>
          <w:lang w:eastAsia="zh-CN"/>
        </w:rPr>
        <w:t>Rogóż</w:t>
      </w:r>
      <w:proofErr w:type="spellEnd"/>
      <w:r w:rsidRPr="007E0EC1">
        <w:rPr>
          <w:rFonts w:ascii="Arial" w:hAnsi="Arial" w:cs="Arial"/>
          <w:szCs w:val="24"/>
          <w:lang w:eastAsia="zh-CN"/>
        </w:rPr>
        <w:t xml:space="preserve"> </w:t>
      </w:r>
      <w:r w:rsidRPr="007E0EC1">
        <w:rPr>
          <w:rFonts w:ascii="Arial" w:hAnsi="Arial" w:cs="Arial"/>
          <w:b/>
          <w:bCs/>
          <w:szCs w:val="24"/>
          <w:lang w:eastAsia="zh-CN"/>
        </w:rPr>
        <w:t xml:space="preserve">(dane zanonimizowane) </w:t>
      </w:r>
      <w:r w:rsidRPr="007E0EC1">
        <w:rPr>
          <w:rFonts w:ascii="Arial" w:hAnsi="Arial" w:cs="Arial"/>
          <w:szCs w:val="24"/>
          <w:lang w:eastAsia="zh-CN"/>
        </w:rPr>
        <w:t>Rzeszów</w:t>
      </w:r>
    </w:p>
    <w:p w14:paraId="55EAE59E" w14:textId="77777777" w:rsidR="007E0EC1" w:rsidRPr="007E0EC1" w:rsidRDefault="007E0EC1">
      <w:pPr>
        <w:numPr>
          <w:ilvl w:val="0"/>
          <w:numId w:val="1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7E0EC1">
        <w:rPr>
          <w:rFonts w:ascii="Arial" w:hAnsi="Arial" w:cs="Arial"/>
          <w:szCs w:val="24"/>
          <w:lang w:eastAsia="zh-CN"/>
        </w:rPr>
        <w:t>Wydział BA;</w:t>
      </w:r>
    </w:p>
    <w:p w14:paraId="2F77BCBC" w14:textId="77777777" w:rsidR="007E0EC1" w:rsidRPr="007E0EC1" w:rsidRDefault="007E0EC1">
      <w:pPr>
        <w:numPr>
          <w:ilvl w:val="0"/>
          <w:numId w:val="11"/>
        </w:numPr>
        <w:spacing w:before="120" w:line="360" w:lineRule="auto"/>
        <w:ind w:left="714" w:hanging="357"/>
        <w:rPr>
          <w:rFonts w:ascii="Arial" w:hAnsi="Arial" w:cs="Arial"/>
          <w:szCs w:val="24"/>
          <w:lang w:eastAsia="zh-CN"/>
        </w:rPr>
      </w:pPr>
      <w:r w:rsidRPr="007E0EC1">
        <w:rPr>
          <w:rFonts w:ascii="Arial" w:hAnsi="Arial" w:cs="Arial"/>
          <w:szCs w:val="24"/>
          <w:lang w:eastAsia="zh-CN"/>
        </w:rPr>
        <w:t>aa (</w:t>
      </w:r>
      <w:proofErr w:type="spellStart"/>
      <w:r w:rsidRPr="007E0EC1">
        <w:rPr>
          <w:rFonts w:ascii="Arial" w:hAnsi="Arial" w:cs="Arial"/>
          <w:szCs w:val="24"/>
          <w:lang w:eastAsia="zh-CN"/>
        </w:rPr>
        <w:t>kh</w:t>
      </w:r>
      <w:proofErr w:type="spellEnd"/>
      <w:r w:rsidRPr="007E0EC1">
        <w:rPr>
          <w:rFonts w:ascii="Arial" w:hAnsi="Arial" w:cs="Arial"/>
          <w:szCs w:val="24"/>
          <w:lang w:eastAsia="zh-CN"/>
        </w:rPr>
        <w:t>/</w:t>
      </w:r>
      <w:proofErr w:type="spellStart"/>
      <w:r w:rsidRPr="007E0EC1">
        <w:rPr>
          <w:rFonts w:ascii="Arial" w:hAnsi="Arial" w:cs="Arial"/>
          <w:szCs w:val="24"/>
          <w:lang w:eastAsia="zh-CN"/>
        </w:rPr>
        <w:t>afw</w:t>
      </w:r>
      <w:proofErr w:type="spellEnd"/>
      <w:r w:rsidRPr="007E0EC1">
        <w:rPr>
          <w:rFonts w:ascii="Arial" w:hAnsi="Arial" w:cs="Arial"/>
          <w:szCs w:val="24"/>
          <w:lang w:eastAsia="zh-CN"/>
        </w:rPr>
        <w:t xml:space="preserve"> PO/MC).</w:t>
      </w:r>
    </w:p>
    <w:p w14:paraId="45A6F4A7" w14:textId="176BB5B5" w:rsidR="003B7C7E" w:rsidRPr="007E0EC1" w:rsidRDefault="003B7C7E" w:rsidP="00CF4D4C">
      <w:pPr>
        <w:spacing w:before="240" w:line="360" w:lineRule="auto"/>
        <w:rPr>
          <w:rFonts w:ascii="Arial" w:hAnsi="Arial" w:cs="Arial"/>
          <w:szCs w:val="24"/>
        </w:rPr>
      </w:pPr>
      <w:r w:rsidRPr="007E0EC1">
        <w:rPr>
          <w:rFonts w:ascii="Arial" w:hAnsi="Arial" w:cs="Arial"/>
          <w:szCs w:val="24"/>
        </w:rPr>
        <w:t>PODKARPACKI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WOJEWÓDZKI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INSPEKTOR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INSPEKCJI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HANDLOWEJ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Jerzy</w:t>
      </w:r>
      <w:r w:rsidR="002339B1" w:rsidRPr="007E0EC1">
        <w:rPr>
          <w:rFonts w:ascii="Arial" w:hAnsi="Arial" w:cs="Arial"/>
          <w:szCs w:val="24"/>
        </w:rPr>
        <w:t xml:space="preserve"> </w:t>
      </w:r>
      <w:r w:rsidRPr="007E0EC1">
        <w:rPr>
          <w:rFonts w:ascii="Arial" w:hAnsi="Arial" w:cs="Arial"/>
          <w:szCs w:val="24"/>
        </w:rPr>
        <w:t>Szczepański</w:t>
      </w:r>
    </w:p>
    <w:sectPr w:rsidR="003B7C7E" w:rsidRPr="007E0EC1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9A23" w14:textId="77777777" w:rsidR="000C4D23" w:rsidRDefault="000C4D23">
      <w:r>
        <w:separator/>
      </w:r>
    </w:p>
  </w:endnote>
  <w:endnote w:type="continuationSeparator" w:id="0">
    <w:p w14:paraId="6AE118AC" w14:textId="77777777" w:rsidR="000C4D23" w:rsidRDefault="000C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DD1F" w14:textId="77777777" w:rsidR="000C4D23" w:rsidRDefault="000C4D23">
      <w:r>
        <w:separator/>
      </w:r>
    </w:p>
  </w:footnote>
  <w:footnote w:type="continuationSeparator" w:id="0">
    <w:p w14:paraId="07D0AC1D" w14:textId="77777777" w:rsidR="000C4D23" w:rsidRDefault="000C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5413D8C"/>
    <w:multiLevelType w:val="hybridMultilevel"/>
    <w:tmpl w:val="737A7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46792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86F6C"/>
    <w:multiLevelType w:val="hybridMultilevel"/>
    <w:tmpl w:val="58B69766"/>
    <w:lvl w:ilvl="0" w:tplc="AA8C67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1027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E4E4038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85259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A2A9B"/>
    <w:multiLevelType w:val="hybridMultilevel"/>
    <w:tmpl w:val="642EA5A8"/>
    <w:lvl w:ilvl="0" w:tplc="77EE53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C62626F"/>
    <w:multiLevelType w:val="hybridMultilevel"/>
    <w:tmpl w:val="58B6976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E5587"/>
    <w:multiLevelType w:val="hybridMultilevel"/>
    <w:tmpl w:val="1572F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71662">
    <w:abstractNumId w:val="4"/>
  </w:num>
  <w:num w:numId="2" w16cid:durableId="1465125917">
    <w:abstractNumId w:val="2"/>
  </w:num>
  <w:num w:numId="3" w16cid:durableId="2009596174">
    <w:abstractNumId w:val="5"/>
  </w:num>
  <w:num w:numId="4" w16cid:durableId="596913426">
    <w:abstractNumId w:val="8"/>
  </w:num>
  <w:num w:numId="5" w16cid:durableId="906693728">
    <w:abstractNumId w:val="7"/>
  </w:num>
  <w:num w:numId="6" w16cid:durableId="2054692306">
    <w:abstractNumId w:val="11"/>
  </w:num>
  <w:num w:numId="7" w16cid:durableId="155197076">
    <w:abstractNumId w:val="10"/>
  </w:num>
  <w:num w:numId="8" w16cid:durableId="1271084665">
    <w:abstractNumId w:val="3"/>
  </w:num>
  <w:num w:numId="9" w16cid:durableId="1856141819">
    <w:abstractNumId w:val="6"/>
  </w:num>
  <w:num w:numId="10" w16cid:durableId="1759016250">
    <w:abstractNumId w:val="9"/>
  </w:num>
  <w:num w:numId="11" w16cid:durableId="2052460078">
    <w:abstractNumId w:val="1"/>
  </w:num>
  <w:num w:numId="12" w16cid:durableId="18839781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4D23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0D90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9E1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E6BE6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39B1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1380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1F4B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4AE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EC1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E7CFC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0B1A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250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278D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C7CC5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347"/>
    <w:rsid w:val="00C1297B"/>
    <w:rsid w:val="00C13806"/>
    <w:rsid w:val="00C14E4B"/>
    <w:rsid w:val="00C158C4"/>
    <w:rsid w:val="00C20C03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13AC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736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D4C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06B2D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5DC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431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56BCC"/>
    <w:rsid w:val="00E62785"/>
    <w:rsid w:val="00E63C54"/>
    <w:rsid w:val="00E64139"/>
    <w:rsid w:val="00E6607C"/>
    <w:rsid w:val="00E66767"/>
    <w:rsid w:val="00E720A6"/>
    <w:rsid w:val="00E73F02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027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E7E1F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AC7CC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2723</Words>
  <Characters>16343</Characters>
  <Application>Microsoft Office Word</Application>
  <DocSecurity>2</DocSecurity>
  <Lines>136</Lines>
  <Paragraphs>38</Paragraphs>
  <ScaleCrop>false</ScaleCrop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2023-01-11T10:22:00Z</dcterms:created>
  <dcterms:modified xsi:type="dcterms:W3CDTF">2023-01-11T10:22:00Z</dcterms:modified>
</cp:coreProperties>
</file>