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79AB0" w14:textId="77777777" w:rsidR="003A529C" w:rsidRDefault="00707D51" w:rsidP="00140D94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OLX</w:t>
      </w:r>
      <w:r w:rsidR="003A529C">
        <w:rPr>
          <w:sz w:val="32"/>
          <w:szCs w:val="32"/>
        </w:rPr>
        <w:t xml:space="preserve"> Z ZARZUTAMI PREZESA UOKIK </w:t>
      </w:r>
    </w:p>
    <w:p w14:paraId="7CB64ACB" w14:textId="40E36488" w:rsidR="0019390C" w:rsidRDefault="00E46E35" w:rsidP="00140D94">
      <w:pPr>
        <w:pStyle w:val="Akapitzlist"/>
        <w:numPr>
          <w:ilvl w:val="0"/>
          <w:numId w:val="17"/>
        </w:num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 xml:space="preserve">Wprowadzające </w:t>
      </w:r>
      <w:r w:rsidR="009E693B">
        <w:rPr>
          <w:b/>
          <w:sz w:val="22"/>
        </w:rPr>
        <w:t xml:space="preserve">konsumentów </w:t>
      </w:r>
      <w:r>
        <w:rPr>
          <w:b/>
          <w:sz w:val="22"/>
        </w:rPr>
        <w:t>w błąd</w:t>
      </w:r>
      <w:r w:rsidR="00D30F38">
        <w:rPr>
          <w:b/>
          <w:sz w:val="22"/>
        </w:rPr>
        <w:t xml:space="preserve"> sortowani</w:t>
      </w:r>
      <w:r>
        <w:rPr>
          <w:b/>
          <w:sz w:val="22"/>
        </w:rPr>
        <w:t>e</w:t>
      </w:r>
      <w:r w:rsidR="00D30F38">
        <w:rPr>
          <w:b/>
          <w:sz w:val="22"/>
        </w:rPr>
        <w:t xml:space="preserve"> ofert </w:t>
      </w:r>
      <w:r w:rsidR="003D401D">
        <w:rPr>
          <w:b/>
          <w:sz w:val="22"/>
        </w:rPr>
        <w:t xml:space="preserve">w serwisie oraz iluzoryczna ochrona </w:t>
      </w:r>
      <w:r>
        <w:rPr>
          <w:b/>
          <w:sz w:val="22"/>
        </w:rPr>
        <w:t>kupujących w</w:t>
      </w:r>
      <w:r w:rsidR="003D401D">
        <w:rPr>
          <w:b/>
          <w:sz w:val="22"/>
        </w:rPr>
        <w:t xml:space="preserve"> ramach </w:t>
      </w:r>
      <w:r>
        <w:rPr>
          <w:b/>
          <w:sz w:val="22"/>
        </w:rPr>
        <w:t>„</w:t>
      </w:r>
      <w:r w:rsidR="003D401D">
        <w:rPr>
          <w:b/>
          <w:sz w:val="22"/>
        </w:rPr>
        <w:t xml:space="preserve">Pakietu ochronnego” – to tylko niektóre </w:t>
      </w:r>
      <w:r w:rsidR="009E693B">
        <w:rPr>
          <w:b/>
          <w:sz w:val="22"/>
        </w:rPr>
        <w:t xml:space="preserve">zakwestionowane </w:t>
      </w:r>
      <w:r w:rsidR="002F2409">
        <w:rPr>
          <w:b/>
          <w:sz w:val="22"/>
        </w:rPr>
        <w:t>praktyki</w:t>
      </w:r>
      <w:r w:rsidR="0067733C">
        <w:rPr>
          <w:b/>
          <w:sz w:val="22"/>
        </w:rPr>
        <w:t>.</w:t>
      </w:r>
    </w:p>
    <w:p w14:paraId="78604D7F" w14:textId="65D6743A" w:rsidR="0019390C" w:rsidRDefault="009E693B" w:rsidP="0019390C">
      <w:pPr>
        <w:pStyle w:val="Akapitzlist"/>
        <w:numPr>
          <w:ilvl w:val="0"/>
          <w:numId w:val="17"/>
        </w:num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 xml:space="preserve">Prezes UOKiK postawił </w:t>
      </w:r>
      <w:r w:rsidR="002F2409">
        <w:rPr>
          <w:b/>
          <w:sz w:val="22"/>
        </w:rPr>
        <w:t xml:space="preserve">zarzuty </w:t>
      </w:r>
      <w:r w:rsidR="003D401D">
        <w:rPr>
          <w:b/>
          <w:sz w:val="22"/>
        </w:rPr>
        <w:t>popularnej platformie sprzedażowej</w:t>
      </w:r>
      <w:r w:rsidR="0067733C">
        <w:rPr>
          <w:b/>
          <w:sz w:val="22"/>
        </w:rPr>
        <w:t xml:space="preserve"> OLX.pl. </w:t>
      </w:r>
    </w:p>
    <w:p w14:paraId="2189F5CD" w14:textId="77777777" w:rsidR="0019390C" w:rsidRPr="0019390C" w:rsidRDefault="002F2409" w:rsidP="0019390C">
      <w:pPr>
        <w:pStyle w:val="Akapitzlist"/>
        <w:numPr>
          <w:ilvl w:val="0"/>
          <w:numId w:val="17"/>
        </w:num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 xml:space="preserve">Za naruszenie zbiorowych interesów konsumentów grozi kara do 10 proc. obrotu.  </w:t>
      </w:r>
    </w:p>
    <w:p w14:paraId="44C1CFCB" w14:textId="77777777" w:rsidR="009D137C" w:rsidRDefault="009D137C" w:rsidP="00140D94">
      <w:pPr>
        <w:spacing w:after="240" w:line="360" w:lineRule="auto"/>
        <w:jc w:val="both"/>
        <w:rPr>
          <w:b/>
          <w:sz w:val="22"/>
        </w:rPr>
      </w:pPr>
    </w:p>
    <w:p w14:paraId="6ABD01E4" w14:textId="5B313E84" w:rsidR="002F2409" w:rsidRDefault="00140D94" w:rsidP="00140D94">
      <w:pPr>
        <w:spacing w:after="240" w:line="360" w:lineRule="auto"/>
        <w:jc w:val="both"/>
        <w:rPr>
          <w:sz w:val="22"/>
        </w:rPr>
      </w:pPr>
      <w:r w:rsidRPr="007774C5">
        <w:rPr>
          <w:b/>
          <w:sz w:val="22"/>
        </w:rPr>
        <w:t xml:space="preserve">[Warszawa, </w:t>
      </w:r>
      <w:r w:rsidR="00C35ECB">
        <w:rPr>
          <w:b/>
          <w:sz w:val="22"/>
        </w:rPr>
        <w:t>21</w:t>
      </w:r>
      <w:r w:rsidRPr="00C35ECB">
        <w:rPr>
          <w:b/>
          <w:sz w:val="22"/>
        </w:rPr>
        <w:t xml:space="preserve"> </w:t>
      </w:r>
      <w:r w:rsidR="003A529C" w:rsidRPr="00C35ECB">
        <w:rPr>
          <w:b/>
          <w:sz w:val="22"/>
        </w:rPr>
        <w:t xml:space="preserve">września </w:t>
      </w:r>
      <w:r w:rsidRPr="007774C5">
        <w:rPr>
          <w:b/>
          <w:sz w:val="22"/>
        </w:rPr>
        <w:t>202</w:t>
      </w:r>
      <w:r>
        <w:rPr>
          <w:b/>
          <w:sz w:val="22"/>
        </w:rPr>
        <w:t>2</w:t>
      </w:r>
      <w:r w:rsidRPr="007774C5">
        <w:rPr>
          <w:b/>
          <w:sz w:val="22"/>
        </w:rPr>
        <w:t xml:space="preserve"> r.]</w:t>
      </w:r>
      <w:r w:rsidRPr="007774C5">
        <w:rPr>
          <w:sz w:val="22"/>
        </w:rPr>
        <w:t xml:space="preserve"> </w:t>
      </w:r>
      <w:r w:rsidR="0019390C">
        <w:rPr>
          <w:sz w:val="22"/>
        </w:rPr>
        <w:t>OLX</w:t>
      </w:r>
      <w:r w:rsidR="00626354">
        <w:rPr>
          <w:sz w:val="22"/>
        </w:rPr>
        <w:t>.pl</w:t>
      </w:r>
      <w:r w:rsidR="0019390C">
        <w:rPr>
          <w:sz w:val="22"/>
        </w:rPr>
        <w:t xml:space="preserve"> to jedna </w:t>
      </w:r>
      <w:r w:rsidR="003D6448">
        <w:rPr>
          <w:sz w:val="22"/>
        </w:rPr>
        <w:t>z</w:t>
      </w:r>
      <w:r w:rsidR="0019390C">
        <w:rPr>
          <w:sz w:val="22"/>
        </w:rPr>
        <w:t xml:space="preserve"> najpopularniejszych platform </w:t>
      </w:r>
      <w:r w:rsidR="00217158">
        <w:rPr>
          <w:sz w:val="22"/>
        </w:rPr>
        <w:br/>
      </w:r>
      <w:r w:rsidR="00992B74">
        <w:rPr>
          <w:sz w:val="22"/>
        </w:rPr>
        <w:t>e</w:t>
      </w:r>
      <w:r w:rsidR="003A529C">
        <w:rPr>
          <w:sz w:val="22"/>
        </w:rPr>
        <w:t>-</w:t>
      </w:r>
      <w:r w:rsidR="00992B74">
        <w:rPr>
          <w:sz w:val="22"/>
        </w:rPr>
        <w:t xml:space="preserve">commerce </w:t>
      </w:r>
      <w:r w:rsidR="003D6448">
        <w:rPr>
          <w:sz w:val="22"/>
        </w:rPr>
        <w:t>w Polsce</w:t>
      </w:r>
      <w:r w:rsidR="009E693B">
        <w:rPr>
          <w:sz w:val="22"/>
        </w:rPr>
        <w:t>,</w:t>
      </w:r>
      <w:r w:rsidR="003D6448">
        <w:rPr>
          <w:sz w:val="22"/>
        </w:rPr>
        <w:t xml:space="preserve"> </w:t>
      </w:r>
      <w:r w:rsidR="00B412BC">
        <w:rPr>
          <w:sz w:val="22"/>
        </w:rPr>
        <w:t xml:space="preserve">umożliwiająca </w:t>
      </w:r>
      <w:r w:rsidR="00D30F38">
        <w:rPr>
          <w:sz w:val="22"/>
        </w:rPr>
        <w:t xml:space="preserve">przede wszystkim </w:t>
      </w:r>
      <w:r w:rsidR="00992B74">
        <w:rPr>
          <w:sz w:val="22"/>
        </w:rPr>
        <w:t xml:space="preserve">sprzedaż </w:t>
      </w:r>
      <w:r w:rsidR="00457316">
        <w:rPr>
          <w:sz w:val="22"/>
        </w:rPr>
        <w:t>oraz</w:t>
      </w:r>
      <w:r w:rsidR="00992B74">
        <w:rPr>
          <w:sz w:val="22"/>
        </w:rPr>
        <w:t xml:space="preserve"> zakup produktów</w:t>
      </w:r>
      <w:r w:rsidR="00E46E35">
        <w:rPr>
          <w:sz w:val="22"/>
        </w:rPr>
        <w:t xml:space="preserve"> </w:t>
      </w:r>
      <w:r w:rsidR="00E46E35">
        <w:rPr>
          <w:sz w:val="22"/>
        </w:rPr>
        <w:br/>
        <w:t>i usług</w:t>
      </w:r>
      <w:r w:rsidR="00D30F38">
        <w:rPr>
          <w:sz w:val="22"/>
        </w:rPr>
        <w:t xml:space="preserve">. </w:t>
      </w:r>
      <w:r w:rsidR="00C82C04">
        <w:rPr>
          <w:sz w:val="22"/>
        </w:rPr>
        <w:t>Urząd</w:t>
      </w:r>
      <w:r>
        <w:rPr>
          <w:sz w:val="22"/>
        </w:rPr>
        <w:t xml:space="preserve"> Ochrony Konkurencji i Konsumentów </w:t>
      </w:r>
      <w:r w:rsidR="002F2409">
        <w:rPr>
          <w:sz w:val="22"/>
        </w:rPr>
        <w:t>otrzymywał</w:t>
      </w:r>
      <w:r w:rsidR="00992B74">
        <w:rPr>
          <w:sz w:val="22"/>
        </w:rPr>
        <w:t xml:space="preserve"> od użytkowników</w:t>
      </w:r>
      <w:r w:rsidR="00982AA2">
        <w:rPr>
          <w:sz w:val="22"/>
        </w:rPr>
        <w:t xml:space="preserve"> </w:t>
      </w:r>
      <w:r w:rsidR="00626354">
        <w:rPr>
          <w:sz w:val="22"/>
        </w:rPr>
        <w:t>serwisu</w:t>
      </w:r>
      <w:r w:rsidR="00197174">
        <w:rPr>
          <w:sz w:val="22"/>
        </w:rPr>
        <w:t xml:space="preserve"> </w:t>
      </w:r>
      <w:r w:rsidR="00982AA2">
        <w:rPr>
          <w:sz w:val="22"/>
        </w:rPr>
        <w:t xml:space="preserve">sygnały </w:t>
      </w:r>
      <w:r w:rsidR="002F2409">
        <w:rPr>
          <w:sz w:val="22"/>
        </w:rPr>
        <w:t xml:space="preserve">dotyczące </w:t>
      </w:r>
      <w:r w:rsidR="00B412BC">
        <w:rPr>
          <w:sz w:val="22"/>
        </w:rPr>
        <w:t xml:space="preserve">stosowania </w:t>
      </w:r>
      <w:r w:rsidR="002F2409">
        <w:rPr>
          <w:sz w:val="22"/>
        </w:rPr>
        <w:t xml:space="preserve">nieuczciwych praktyk. </w:t>
      </w:r>
    </w:p>
    <w:p w14:paraId="6FFE64F6" w14:textId="389B116B" w:rsidR="00084DBF" w:rsidRPr="00217158" w:rsidRDefault="00084DBF" w:rsidP="00C30129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Prezes UOKiK postawił spółce zarzut </w:t>
      </w:r>
      <w:r w:rsidRPr="00217158">
        <w:rPr>
          <w:b/>
          <w:sz w:val="22"/>
        </w:rPr>
        <w:t xml:space="preserve">wprowadzającego w błąd </w:t>
      </w:r>
      <w:r w:rsidR="00E029D7" w:rsidRPr="00217158">
        <w:rPr>
          <w:b/>
          <w:sz w:val="22"/>
        </w:rPr>
        <w:t>sortowania ofert</w:t>
      </w:r>
      <w:r w:rsidR="00E029D7">
        <w:rPr>
          <w:sz w:val="22"/>
        </w:rPr>
        <w:t>. Przy wyborze opcji „od najtańszych” - ceny nie uwzględniają opłaty za „Usługę serwisową”</w:t>
      </w:r>
      <w:r>
        <w:rPr>
          <w:sz w:val="22"/>
        </w:rPr>
        <w:t xml:space="preserve">, </w:t>
      </w:r>
      <w:r w:rsidR="00971B9B">
        <w:rPr>
          <w:sz w:val="22"/>
        </w:rPr>
        <w:br/>
      </w:r>
      <w:r>
        <w:rPr>
          <w:sz w:val="22"/>
        </w:rPr>
        <w:t>co może wpłynąć na wybór mniej opłacalnej oferty. Ta opłata jest</w:t>
      </w:r>
      <w:r w:rsidR="00E029D7">
        <w:rPr>
          <w:sz w:val="22"/>
        </w:rPr>
        <w:t xml:space="preserve"> doliczan</w:t>
      </w:r>
      <w:r>
        <w:rPr>
          <w:sz w:val="22"/>
        </w:rPr>
        <w:t>a</w:t>
      </w:r>
      <w:r w:rsidR="00E029D7">
        <w:rPr>
          <w:sz w:val="22"/>
        </w:rPr>
        <w:t xml:space="preserve"> tylko do części produktów </w:t>
      </w:r>
      <w:r>
        <w:rPr>
          <w:sz w:val="22"/>
        </w:rPr>
        <w:t>- gdy kupujący korzysta z przesyłek i płatności OLX. W efekcie p</w:t>
      </w:r>
      <w:r w:rsidRPr="00217158">
        <w:rPr>
          <w:sz w:val="22"/>
        </w:rPr>
        <w:t xml:space="preserve">rzykładowo koszula męska za 39 zł z opłatą serwisową 3,67 zł (widoczną dopiero po kliknięciu </w:t>
      </w:r>
      <w:r w:rsidR="00217158">
        <w:rPr>
          <w:sz w:val="22"/>
        </w:rPr>
        <w:br/>
      </w:r>
      <w:r w:rsidRPr="00217158">
        <w:rPr>
          <w:sz w:val="22"/>
        </w:rPr>
        <w:t xml:space="preserve">w ogłoszenie) </w:t>
      </w:r>
      <w:r>
        <w:rPr>
          <w:sz w:val="22"/>
        </w:rPr>
        <w:t>plasuje się wyżej i wydaje bardziej atrakcyjna cenowo</w:t>
      </w:r>
      <w:r w:rsidRPr="00217158">
        <w:rPr>
          <w:sz w:val="22"/>
        </w:rPr>
        <w:t xml:space="preserve"> niż koszula za 40 zł, przy której nie ma dodatkowych opłat.</w:t>
      </w:r>
      <w:r w:rsidR="0061379D" w:rsidRPr="0061379D">
        <w:rPr>
          <w:spacing w:val="-6"/>
          <w:sz w:val="22"/>
        </w:rPr>
        <w:t xml:space="preserve"> </w:t>
      </w:r>
    </w:p>
    <w:p w14:paraId="0D74291B" w14:textId="058A4E2C" w:rsidR="00084DBF" w:rsidRPr="00164FA0" w:rsidRDefault="00E029D7" w:rsidP="00084DBF">
      <w:pPr>
        <w:spacing w:after="240" w:line="360" w:lineRule="auto"/>
        <w:jc w:val="both"/>
        <w:rPr>
          <w:i/>
          <w:sz w:val="22"/>
        </w:rPr>
      </w:pPr>
      <w:r w:rsidRPr="00774F44">
        <w:rPr>
          <w:i/>
          <w:spacing w:val="-6"/>
          <w:sz w:val="22"/>
        </w:rPr>
        <w:t xml:space="preserve">– </w:t>
      </w:r>
      <w:r>
        <w:rPr>
          <w:i/>
          <w:spacing w:val="-6"/>
          <w:sz w:val="22"/>
        </w:rPr>
        <w:t>Rzetelne sortowanie produktów musi bazować na porównywalnych kryteriach. Szukanie ofert „od najtańszej” pozwala znaleźć najkorzystniejszą</w:t>
      </w:r>
      <w:r w:rsidR="009E693B">
        <w:rPr>
          <w:i/>
          <w:spacing w:val="-6"/>
          <w:sz w:val="22"/>
        </w:rPr>
        <w:t xml:space="preserve"> cenowo</w:t>
      </w:r>
      <w:r>
        <w:rPr>
          <w:i/>
          <w:spacing w:val="-6"/>
          <w:sz w:val="22"/>
        </w:rPr>
        <w:t xml:space="preserve">, bez konieczności weryfikacji każdego ogłoszenia. Jest to szczególnie istotne, gdy szukamy popularnych produktów, których jest wiele w serwisie. Sortowanie według ceny </w:t>
      </w:r>
      <w:r w:rsidR="00D45B06">
        <w:rPr>
          <w:i/>
          <w:spacing w:val="-6"/>
          <w:sz w:val="22"/>
        </w:rPr>
        <w:t>powinno</w:t>
      </w:r>
      <w:r>
        <w:rPr>
          <w:i/>
          <w:spacing w:val="-6"/>
          <w:sz w:val="22"/>
        </w:rPr>
        <w:t xml:space="preserve"> uwzględniać wszystkie elementy składające się </w:t>
      </w:r>
      <w:r w:rsidR="00C30129">
        <w:rPr>
          <w:i/>
          <w:spacing w:val="-6"/>
          <w:sz w:val="22"/>
        </w:rPr>
        <w:br/>
      </w:r>
      <w:r>
        <w:rPr>
          <w:i/>
          <w:spacing w:val="-6"/>
          <w:sz w:val="22"/>
        </w:rPr>
        <w:t>na jej finalną w</w:t>
      </w:r>
      <w:r w:rsidR="00D047A7">
        <w:rPr>
          <w:i/>
          <w:spacing w:val="-6"/>
          <w:sz w:val="22"/>
        </w:rPr>
        <w:t>ysokość</w:t>
      </w:r>
      <w:r>
        <w:rPr>
          <w:i/>
          <w:spacing w:val="-6"/>
          <w:sz w:val="22"/>
        </w:rPr>
        <w:t>. Pominięcie jakiegoś składnika może wprowadzać użytkownika w błąd</w:t>
      </w:r>
      <w:r w:rsidR="00084DBF">
        <w:rPr>
          <w:i/>
          <w:spacing w:val="-6"/>
          <w:sz w:val="22"/>
        </w:rPr>
        <w:t xml:space="preserve"> </w:t>
      </w:r>
      <w:r w:rsidR="00971B9B">
        <w:rPr>
          <w:i/>
          <w:spacing w:val="-6"/>
          <w:sz w:val="22"/>
        </w:rPr>
        <w:br/>
      </w:r>
      <w:r w:rsidR="00084DBF">
        <w:rPr>
          <w:i/>
          <w:sz w:val="22"/>
        </w:rPr>
        <w:t xml:space="preserve">– </w:t>
      </w:r>
      <w:r w:rsidR="00FF1C9C">
        <w:rPr>
          <w:sz w:val="22"/>
        </w:rPr>
        <w:t>mówi</w:t>
      </w:r>
      <w:r w:rsidR="00084DBF" w:rsidRPr="00164FA0">
        <w:rPr>
          <w:sz w:val="22"/>
        </w:rPr>
        <w:t xml:space="preserve"> Prezes UOKiK Tomasz Chróstny. </w:t>
      </w:r>
    </w:p>
    <w:p w14:paraId="51F9591A" w14:textId="161CE57A" w:rsidR="009A4CCE" w:rsidRDefault="009A4CCE" w:rsidP="00D45B06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Ponadto </w:t>
      </w:r>
      <w:r w:rsidR="00167C1C">
        <w:rPr>
          <w:sz w:val="22"/>
        </w:rPr>
        <w:t>zastrzeżenia Prezesa</w:t>
      </w:r>
      <w:r>
        <w:rPr>
          <w:sz w:val="22"/>
        </w:rPr>
        <w:t xml:space="preserve"> UOKiK wzbudził </w:t>
      </w:r>
      <w:r w:rsidRPr="008D421E">
        <w:rPr>
          <w:b/>
          <w:sz w:val="22"/>
        </w:rPr>
        <w:t xml:space="preserve">brak jasnych i jednoznacznych informacji dotyczących </w:t>
      </w:r>
      <w:r>
        <w:rPr>
          <w:b/>
          <w:sz w:val="22"/>
        </w:rPr>
        <w:t xml:space="preserve">samej </w:t>
      </w:r>
      <w:r w:rsidRPr="008D421E">
        <w:rPr>
          <w:b/>
          <w:sz w:val="22"/>
        </w:rPr>
        <w:t>„Usługi serwisowej”</w:t>
      </w:r>
      <w:r>
        <w:rPr>
          <w:sz w:val="22"/>
        </w:rPr>
        <w:t xml:space="preserve">. Zarzut dotyczy nieinformowania użytkowników </w:t>
      </w:r>
      <w:r w:rsidR="00217158">
        <w:rPr>
          <w:sz w:val="22"/>
        </w:rPr>
        <w:br/>
      </w:r>
      <w:r>
        <w:rPr>
          <w:sz w:val="22"/>
        </w:rPr>
        <w:t>o możliwości zakupu bez dodatkowej opłaty</w:t>
      </w:r>
      <w:r w:rsidR="009E693B">
        <w:rPr>
          <w:sz w:val="22"/>
        </w:rPr>
        <w:t>,</w:t>
      </w:r>
      <w:r>
        <w:rPr>
          <w:sz w:val="22"/>
        </w:rPr>
        <w:t xml:space="preserve"> np. poprzez</w:t>
      </w:r>
      <w:r w:rsidR="008C7CB1">
        <w:rPr>
          <w:sz w:val="22"/>
        </w:rPr>
        <w:t xml:space="preserve"> ustalenie w wiadomościach na platformie warunków</w:t>
      </w:r>
      <w:r>
        <w:rPr>
          <w:sz w:val="22"/>
        </w:rPr>
        <w:t xml:space="preserve"> bezpośredni</w:t>
      </w:r>
      <w:r w:rsidR="008C7CB1">
        <w:rPr>
          <w:sz w:val="22"/>
        </w:rPr>
        <w:t>ego</w:t>
      </w:r>
      <w:r>
        <w:rPr>
          <w:sz w:val="22"/>
        </w:rPr>
        <w:t xml:space="preserve"> odbi</w:t>
      </w:r>
      <w:r w:rsidR="008C7CB1">
        <w:rPr>
          <w:sz w:val="22"/>
        </w:rPr>
        <w:t>oru</w:t>
      </w:r>
      <w:r>
        <w:rPr>
          <w:sz w:val="22"/>
        </w:rPr>
        <w:t xml:space="preserve"> od sprzedającego. </w:t>
      </w:r>
    </w:p>
    <w:p w14:paraId="5787449A" w14:textId="1822DB6F" w:rsidR="002F2409" w:rsidRDefault="00C9116A" w:rsidP="00140D94">
      <w:pPr>
        <w:spacing w:after="240" w:line="360" w:lineRule="auto"/>
        <w:jc w:val="both"/>
        <w:rPr>
          <w:sz w:val="22"/>
        </w:rPr>
      </w:pPr>
      <w:r>
        <w:rPr>
          <w:sz w:val="22"/>
        </w:rPr>
        <w:lastRenderedPageBreak/>
        <w:t>Kupujący</w:t>
      </w:r>
      <w:r w:rsidR="00C20DD1">
        <w:rPr>
          <w:sz w:val="22"/>
        </w:rPr>
        <w:t xml:space="preserve"> </w:t>
      </w:r>
      <w:r w:rsidR="00E029D7">
        <w:rPr>
          <w:sz w:val="22"/>
        </w:rPr>
        <w:t>zgłasza</w:t>
      </w:r>
      <w:r>
        <w:rPr>
          <w:sz w:val="22"/>
        </w:rPr>
        <w:t xml:space="preserve">li </w:t>
      </w:r>
      <w:r w:rsidR="00C20DD1">
        <w:rPr>
          <w:sz w:val="22"/>
        </w:rPr>
        <w:t xml:space="preserve">w skargach </w:t>
      </w:r>
      <w:r w:rsidR="00084DBF">
        <w:rPr>
          <w:sz w:val="22"/>
        </w:rPr>
        <w:t xml:space="preserve">także </w:t>
      </w:r>
      <w:r w:rsidRPr="00217158">
        <w:rPr>
          <w:b/>
          <w:sz w:val="22"/>
        </w:rPr>
        <w:t>nieprawidłowości</w:t>
      </w:r>
      <w:r w:rsidR="0067733C" w:rsidRPr="00217158">
        <w:rPr>
          <w:b/>
          <w:sz w:val="22"/>
        </w:rPr>
        <w:t xml:space="preserve"> </w:t>
      </w:r>
      <w:r w:rsidR="00982AA2" w:rsidRPr="00217158">
        <w:rPr>
          <w:b/>
          <w:sz w:val="22"/>
        </w:rPr>
        <w:t>dotycząc</w:t>
      </w:r>
      <w:r w:rsidR="003A529C" w:rsidRPr="00217158">
        <w:rPr>
          <w:b/>
          <w:sz w:val="22"/>
        </w:rPr>
        <w:t>e</w:t>
      </w:r>
      <w:r w:rsidR="00197174" w:rsidRPr="00217158">
        <w:rPr>
          <w:b/>
          <w:sz w:val="22"/>
        </w:rPr>
        <w:t xml:space="preserve"> </w:t>
      </w:r>
      <w:r w:rsidR="003D6448" w:rsidRPr="00217158">
        <w:rPr>
          <w:b/>
          <w:sz w:val="22"/>
        </w:rPr>
        <w:t xml:space="preserve">„Pakietu </w:t>
      </w:r>
      <w:r w:rsidR="00626354" w:rsidRPr="00217158">
        <w:rPr>
          <w:b/>
          <w:sz w:val="22"/>
        </w:rPr>
        <w:t>o</w:t>
      </w:r>
      <w:r w:rsidR="003D6448" w:rsidRPr="00217158">
        <w:rPr>
          <w:b/>
          <w:sz w:val="22"/>
        </w:rPr>
        <w:t>chronnego”</w:t>
      </w:r>
      <w:r w:rsidR="003D6448">
        <w:rPr>
          <w:sz w:val="22"/>
        </w:rPr>
        <w:t xml:space="preserve">. Usługa </w:t>
      </w:r>
      <w:r w:rsidR="00626354">
        <w:rPr>
          <w:sz w:val="22"/>
        </w:rPr>
        <w:t xml:space="preserve">ta przedstawiana </w:t>
      </w:r>
      <w:r w:rsidR="003D6448">
        <w:rPr>
          <w:sz w:val="22"/>
        </w:rPr>
        <w:t>jest</w:t>
      </w:r>
      <w:r w:rsidR="0067733C">
        <w:rPr>
          <w:sz w:val="22"/>
        </w:rPr>
        <w:t xml:space="preserve"> przez platformę</w:t>
      </w:r>
      <w:r w:rsidR="003D6448">
        <w:rPr>
          <w:sz w:val="22"/>
        </w:rPr>
        <w:t xml:space="preserve"> jako dodatkowa ochrona umożliwiająca zgłoszenie pustej paczki lub otrzymani</w:t>
      </w:r>
      <w:r w:rsidR="00097C02">
        <w:rPr>
          <w:sz w:val="22"/>
        </w:rPr>
        <w:t>e</w:t>
      </w:r>
      <w:r w:rsidR="003D6448">
        <w:rPr>
          <w:sz w:val="22"/>
        </w:rPr>
        <w:t xml:space="preserve"> przedmiotu innego niż zamawiany w ciągu 24 godzin</w:t>
      </w:r>
      <w:r w:rsidR="00834A8B">
        <w:rPr>
          <w:sz w:val="22"/>
        </w:rPr>
        <w:t xml:space="preserve"> od odbioru</w:t>
      </w:r>
      <w:r w:rsidR="003D6448">
        <w:rPr>
          <w:sz w:val="22"/>
        </w:rPr>
        <w:t xml:space="preserve">. </w:t>
      </w:r>
      <w:r>
        <w:rPr>
          <w:sz w:val="22"/>
        </w:rPr>
        <w:t xml:space="preserve">W takiej sytuacji – po potwierdzeniu przez OLX zasadności zgłoszenia - możliwe jest wstrzymanie przekazania pieniędzy sprzedającemu i zwrócenie ich kupującemu. </w:t>
      </w:r>
      <w:r w:rsidR="00217158">
        <w:rPr>
          <w:sz w:val="22"/>
        </w:rPr>
        <w:br/>
      </w:r>
      <w:r w:rsidR="00C66986">
        <w:rPr>
          <w:sz w:val="22"/>
        </w:rPr>
        <w:t xml:space="preserve">Po przejrzeniu regulaminu </w:t>
      </w:r>
      <w:r w:rsidR="0067733C">
        <w:rPr>
          <w:sz w:val="22"/>
        </w:rPr>
        <w:t>j</w:t>
      </w:r>
      <w:r w:rsidR="003D6448">
        <w:rPr>
          <w:sz w:val="22"/>
        </w:rPr>
        <w:t xml:space="preserve">ednak </w:t>
      </w:r>
      <w:r w:rsidR="00C66986">
        <w:rPr>
          <w:sz w:val="22"/>
        </w:rPr>
        <w:t>liczba</w:t>
      </w:r>
      <w:r w:rsidR="00217158">
        <w:rPr>
          <w:sz w:val="22"/>
        </w:rPr>
        <w:t xml:space="preserve"> </w:t>
      </w:r>
      <w:r w:rsidR="009E693B">
        <w:rPr>
          <w:sz w:val="22"/>
        </w:rPr>
        <w:t xml:space="preserve">zastosowanych </w:t>
      </w:r>
      <w:r w:rsidR="00626354">
        <w:rPr>
          <w:sz w:val="22"/>
        </w:rPr>
        <w:t>w</w:t>
      </w:r>
      <w:r w:rsidR="0067733C">
        <w:rPr>
          <w:sz w:val="22"/>
        </w:rPr>
        <w:t>y</w:t>
      </w:r>
      <w:r w:rsidR="00626354">
        <w:rPr>
          <w:sz w:val="22"/>
        </w:rPr>
        <w:t>łączeń</w:t>
      </w:r>
      <w:r w:rsidR="00C46CA9">
        <w:rPr>
          <w:sz w:val="22"/>
        </w:rPr>
        <w:t xml:space="preserve"> </w:t>
      </w:r>
      <w:r w:rsidR="00607925">
        <w:rPr>
          <w:sz w:val="22"/>
        </w:rPr>
        <w:t>budzi</w:t>
      </w:r>
      <w:r w:rsidR="00C46CA9">
        <w:rPr>
          <w:sz w:val="22"/>
        </w:rPr>
        <w:t xml:space="preserve"> wątpliwości co do rzeczywistej </w:t>
      </w:r>
      <w:r w:rsidR="00607925">
        <w:rPr>
          <w:sz w:val="22"/>
        </w:rPr>
        <w:t xml:space="preserve">możliwości skorzystania z </w:t>
      </w:r>
      <w:r w:rsidR="006B6337">
        <w:rPr>
          <w:sz w:val="22"/>
        </w:rPr>
        <w:t>tej ochrony</w:t>
      </w:r>
      <w:r w:rsidR="009E693B">
        <w:rPr>
          <w:sz w:val="22"/>
        </w:rPr>
        <w:t xml:space="preserve">, podobnie jak i </w:t>
      </w:r>
      <w:r w:rsidR="008C7CB1" w:rsidRPr="00335BE0">
        <w:rPr>
          <w:sz w:val="22"/>
        </w:rPr>
        <w:t>procedura rozpatrywania zgłoszeń. Jej postanowienia są bowiem</w:t>
      </w:r>
      <w:r w:rsidR="008C7CB1">
        <w:rPr>
          <w:sz w:val="22"/>
        </w:rPr>
        <w:t xml:space="preserve"> w nieuzasadniony sposób</w:t>
      </w:r>
      <w:r w:rsidR="008C7CB1" w:rsidRPr="00335BE0">
        <w:rPr>
          <w:sz w:val="22"/>
        </w:rPr>
        <w:t xml:space="preserve"> korzystniejsze dla sprzedającego.</w:t>
      </w:r>
      <w:r w:rsidR="008C7CB1">
        <w:rPr>
          <w:lang w:eastAsia="zh-CN"/>
        </w:rPr>
        <w:t xml:space="preserve"> </w:t>
      </w:r>
      <w:r w:rsidR="00626354">
        <w:rPr>
          <w:sz w:val="22"/>
        </w:rPr>
        <w:t xml:space="preserve">Przykładowo </w:t>
      </w:r>
      <w:r w:rsidR="00C46CA9">
        <w:rPr>
          <w:sz w:val="22"/>
        </w:rPr>
        <w:t xml:space="preserve">użytkownik, który otrzymał przesyłkę </w:t>
      </w:r>
      <w:r w:rsidR="00DD715D">
        <w:rPr>
          <w:sz w:val="22"/>
        </w:rPr>
        <w:br/>
      </w:r>
      <w:r w:rsidR="00C46CA9">
        <w:rPr>
          <w:sz w:val="22"/>
        </w:rPr>
        <w:t>z uszkodzonym telefonem</w:t>
      </w:r>
      <w:r w:rsidR="00457316">
        <w:rPr>
          <w:sz w:val="22"/>
        </w:rPr>
        <w:t>,</w:t>
      </w:r>
      <w:r w:rsidR="00C46CA9">
        <w:rPr>
          <w:sz w:val="22"/>
        </w:rPr>
        <w:t xml:space="preserve"> </w:t>
      </w:r>
      <w:r w:rsidR="003D401D">
        <w:rPr>
          <w:sz w:val="22"/>
        </w:rPr>
        <w:t xml:space="preserve">zgodnie z </w:t>
      </w:r>
      <w:r w:rsidR="0067733C">
        <w:rPr>
          <w:sz w:val="22"/>
        </w:rPr>
        <w:t xml:space="preserve">zasadami </w:t>
      </w:r>
      <w:r w:rsidR="00C20DD1">
        <w:rPr>
          <w:sz w:val="22"/>
        </w:rPr>
        <w:t xml:space="preserve">platformy </w:t>
      </w:r>
      <w:r w:rsidR="00C46CA9">
        <w:rPr>
          <w:sz w:val="22"/>
        </w:rPr>
        <w:t xml:space="preserve">może dostać odmowę skorzystania z „Pakietu </w:t>
      </w:r>
      <w:r w:rsidR="00626354">
        <w:rPr>
          <w:sz w:val="22"/>
        </w:rPr>
        <w:t>o</w:t>
      </w:r>
      <w:r w:rsidR="00C46CA9">
        <w:rPr>
          <w:sz w:val="22"/>
        </w:rPr>
        <w:t xml:space="preserve">chronnego”. </w:t>
      </w:r>
      <w:r w:rsidR="00C20DD1">
        <w:rPr>
          <w:sz w:val="22"/>
        </w:rPr>
        <w:t xml:space="preserve">Usługa oferowana przez OLX.pl może więc w praktyce oznaczać wyłącznie iluzoryczną ochronę konsumentów kupujących w serwisie. </w:t>
      </w:r>
    </w:p>
    <w:p w14:paraId="1FEFBD5F" w14:textId="09FC2C3B" w:rsidR="009E693B" w:rsidRDefault="00355B90" w:rsidP="0095354A">
      <w:pPr>
        <w:spacing w:after="240" w:line="360" w:lineRule="auto"/>
        <w:jc w:val="both"/>
        <w:rPr>
          <w:sz w:val="22"/>
        </w:rPr>
      </w:pPr>
      <w:r w:rsidRPr="006C0033">
        <w:rPr>
          <w:i/>
          <w:sz w:val="22"/>
        </w:rPr>
        <w:t xml:space="preserve">- </w:t>
      </w:r>
      <w:bookmarkStart w:id="0" w:name="_Hlk114362692"/>
      <w:r w:rsidRPr="006C0033">
        <w:rPr>
          <w:i/>
          <w:sz w:val="22"/>
        </w:rPr>
        <w:t>Konsument ma prawo oczekiwać od przedsiębiorcy, że dany serwis zaprojektowany został w uczciwy sposób</w:t>
      </w:r>
      <w:r w:rsidR="006C0033" w:rsidRPr="006C0033">
        <w:rPr>
          <w:i/>
          <w:sz w:val="22"/>
        </w:rPr>
        <w:t xml:space="preserve">, a zawarte w nim informacje oraz </w:t>
      </w:r>
      <w:r w:rsidR="00DD715D">
        <w:rPr>
          <w:i/>
          <w:sz w:val="22"/>
        </w:rPr>
        <w:t>oferowane</w:t>
      </w:r>
      <w:r w:rsidR="006C0033" w:rsidRPr="006C0033">
        <w:rPr>
          <w:i/>
          <w:sz w:val="22"/>
        </w:rPr>
        <w:t xml:space="preserve"> usługi np. zwiększające </w:t>
      </w:r>
      <w:bookmarkStart w:id="1" w:name="_GoBack"/>
      <w:bookmarkEnd w:id="1"/>
      <w:r w:rsidR="006C0033" w:rsidRPr="006C0033">
        <w:rPr>
          <w:i/>
          <w:sz w:val="22"/>
        </w:rPr>
        <w:t>bezpieczeństwo, są</w:t>
      </w:r>
      <w:r w:rsidR="00164FA0">
        <w:rPr>
          <w:i/>
          <w:sz w:val="22"/>
        </w:rPr>
        <w:t xml:space="preserve"> rzetelne</w:t>
      </w:r>
      <w:r w:rsidR="006C0033" w:rsidRPr="006C0033">
        <w:rPr>
          <w:i/>
          <w:sz w:val="22"/>
        </w:rPr>
        <w:t xml:space="preserve">. </w:t>
      </w:r>
      <w:r w:rsidR="00164FA0">
        <w:rPr>
          <w:i/>
          <w:sz w:val="22"/>
        </w:rPr>
        <w:t>Jeśli przedsiębiorca decyduje się na wprowadzenie dodatkowego</w:t>
      </w:r>
      <w:r w:rsidR="0059415E">
        <w:rPr>
          <w:i/>
          <w:sz w:val="22"/>
        </w:rPr>
        <w:t xml:space="preserve"> </w:t>
      </w:r>
      <w:r w:rsidR="00164FA0">
        <w:rPr>
          <w:i/>
          <w:sz w:val="22"/>
        </w:rPr>
        <w:t>pakietu ochronnego, to musi to</w:t>
      </w:r>
      <w:r w:rsidR="009E693B">
        <w:rPr>
          <w:i/>
          <w:sz w:val="22"/>
        </w:rPr>
        <w:t xml:space="preserve"> realizować </w:t>
      </w:r>
      <w:r w:rsidR="00164FA0">
        <w:rPr>
          <w:i/>
          <w:sz w:val="22"/>
        </w:rPr>
        <w:t xml:space="preserve">uczciwie </w:t>
      </w:r>
      <w:bookmarkEnd w:id="0"/>
      <w:r w:rsidR="00164FA0">
        <w:rPr>
          <w:i/>
          <w:sz w:val="22"/>
        </w:rPr>
        <w:t xml:space="preserve">– </w:t>
      </w:r>
      <w:r w:rsidR="00164FA0" w:rsidRPr="00164FA0">
        <w:rPr>
          <w:sz w:val="22"/>
        </w:rPr>
        <w:t>wyjaśni</w:t>
      </w:r>
      <w:r w:rsidR="004F26D0">
        <w:rPr>
          <w:sz w:val="22"/>
        </w:rPr>
        <w:t>a Prezes UOKiK Tomasz Chróstny</w:t>
      </w:r>
      <w:r w:rsidR="0059415E">
        <w:rPr>
          <w:sz w:val="22"/>
        </w:rPr>
        <w:t>.</w:t>
      </w:r>
      <w:r w:rsidR="004F26D0">
        <w:rPr>
          <w:sz w:val="22"/>
        </w:rPr>
        <w:t xml:space="preserve"> </w:t>
      </w:r>
    </w:p>
    <w:p w14:paraId="59DD195E" w14:textId="67DF2183" w:rsidR="00C15578" w:rsidRDefault="00EA71B1" w:rsidP="00EA71B1">
      <w:pPr>
        <w:spacing w:after="240" w:line="360" w:lineRule="auto"/>
        <w:jc w:val="both"/>
        <w:rPr>
          <w:spacing w:val="-6"/>
          <w:sz w:val="22"/>
        </w:rPr>
      </w:pPr>
      <w:bookmarkStart w:id="2" w:name="_Hlk114508728"/>
      <w:r w:rsidRPr="00097C02">
        <w:rPr>
          <w:spacing w:val="-6"/>
          <w:sz w:val="22"/>
        </w:rPr>
        <w:t xml:space="preserve">To nie pierwsze działania Prezesa UOKiK wobec serwisów internetowych. </w:t>
      </w:r>
      <w:r w:rsidR="00860B51" w:rsidRPr="00097C02">
        <w:rPr>
          <w:spacing w:val="-6"/>
          <w:sz w:val="22"/>
        </w:rPr>
        <w:t>Urząd</w:t>
      </w:r>
      <w:r w:rsidRPr="00097C02">
        <w:rPr>
          <w:spacing w:val="-6"/>
          <w:sz w:val="22"/>
        </w:rPr>
        <w:t xml:space="preserve"> już wcześniej </w:t>
      </w:r>
      <w:r w:rsidR="00860B51" w:rsidRPr="00097C02">
        <w:rPr>
          <w:spacing w:val="-6"/>
          <w:sz w:val="22"/>
        </w:rPr>
        <w:t>sprawdzał</w:t>
      </w:r>
      <w:r w:rsidRPr="00097C02">
        <w:rPr>
          <w:spacing w:val="-6"/>
          <w:sz w:val="22"/>
        </w:rPr>
        <w:t xml:space="preserve">, jak konsument informowany jest o opłatach i funkcjonalnościach platform internetowych. Cena powinna być konsumentowi znana z góry i uwzględniać </w:t>
      </w:r>
      <w:r w:rsidR="00860B51" w:rsidRPr="00097C02">
        <w:rPr>
          <w:spacing w:val="-6"/>
          <w:sz w:val="22"/>
        </w:rPr>
        <w:t xml:space="preserve">wszystkie składniki, a </w:t>
      </w:r>
      <w:r w:rsidRPr="00097C02">
        <w:rPr>
          <w:spacing w:val="-6"/>
          <w:sz w:val="22"/>
        </w:rPr>
        <w:t xml:space="preserve">jeśli nie są one obowiązkowe, konsument powinien mieć </w:t>
      </w:r>
      <w:r w:rsidR="0059415E">
        <w:rPr>
          <w:spacing w:val="-6"/>
          <w:sz w:val="22"/>
        </w:rPr>
        <w:t>łatwo rozpoznawalną</w:t>
      </w:r>
      <w:r w:rsidRPr="00097C02">
        <w:rPr>
          <w:spacing w:val="-6"/>
          <w:sz w:val="22"/>
        </w:rPr>
        <w:t xml:space="preserve"> ścieżkę zakupu bez tych opłat.</w:t>
      </w:r>
      <w:r w:rsidR="00860B51" w:rsidRPr="00097C02">
        <w:rPr>
          <w:spacing w:val="-6"/>
          <w:sz w:val="22"/>
        </w:rPr>
        <w:t xml:space="preserve"> </w:t>
      </w:r>
      <w:r w:rsidR="000F7F72" w:rsidRPr="00097C02">
        <w:rPr>
          <w:spacing w:val="-6"/>
          <w:sz w:val="22"/>
        </w:rPr>
        <w:t xml:space="preserve">Za podobne niewłaściwe </w:t>
      </w:r>
      <w:r w:rsidR="00097C02">
        <w:rPr>
          <w:spacing w:val="-6"/>
          <w:sz w:val="22"/>
        </w:rPr>
        <w:t xml:space="preserve">praktyki, </w:t>
      </w:r>
      <w:hyperlink r:id="rId9" w:history="1">
        <w:r w:rsidR="00097C02" w:rsidRPr="00097C02">
          <w:rPr>
            <w:rStyle w:val="Hipercze"/>
            <w:spacing w:val="-6"/>
            <w:sz w:val="22"/>
          </w:rPr>
          <w:t xml:space="preserve">decyzją Prezesa UOKiK </w:t>
        </w:r>
        <w:r w:rsidR="009D137C" w:rsidRPr="00097C02">
          <w:rPr>
            <w:rStyle w:val="Hipercze"/>
            <w:spacing w:val="-6"/>
            <w:sz w:val="22"/>
          </w:rPr>
          <w:t>została ukarana spółka Vinted.</w:t>
        </w:r>
      </w:hyperlink>
      <w:r w:rsidR="009D137C">
        <w:rPr>
          <w:spacing w:val="-6"/>
          <w:sz w:val="22"/>
        </w:rPr>
        <w:t xml:space="preserve"> </w:t>
      </w:r>
    </w:p>
    <w:p w14:paraId="33805905" w14:textId="04719A51" w:rsidR="00EA71B1" w:rsidRDefault="00C15578" w:rsidP="00EA71B1">
      <w:pPr>
        <w:spacing w:after="240" w:line="360" w:lineRule="auto"/>
        <w:jc w:val="both"/>
        <w:rPr>
          <w:spacing w:val="-6"/>
          <w:sz w:val="22"/>
        </w:rPr>
      </w:pPr>
      <w:r>
        <w:rPr>
          <w:spacing w:val="-6"/>
          <w:sz w:val="22"/>
        </w:rPr>
        <w:t>Praktyki  wykorzystujące wiedzę na temat zachowań konsumenckich</w:t>
      </w:r>
      <w:r w:rsidR="00EF310E">
        <w:rPr>
          <w:spacing w:val="-6"/>
          <w:sz w:val="22"/>
        </w:rPr>
        <w:t xml:space="preserve"> w internecie</w:t>
      </w:r>
      <w:r>
        <w:rPr>
          <w:spacing w:val="-6"/>
          <w:sz w:val="22"/>
        </w:rPr>
        <w:t xml:space="preserve"> do wpływania na ich decyzje zakupowe w nieuczciwy sposób to tzw. dark patterns. Mogą one polegać </w:t>
      </w:r>
      <w:r w:rsidR="005C76A8">
        <w:rPr>
          <w:spacing w:val="-6"/>
          <w:sz w:val="22"/>
        </w:rPr>
        <w:t>m.in.</w:t>
      </w:r>
      <w:r>
        <w:rPr>
          <w:spacing w:val="-6"/>
          <w:sz w:val="22"/>
        </w:rPr>
        <w:t xml:space="preserve"> na eksponowaniu korzystniejszych dla przedsiębiorców opcji w </w:t>
      </w:r>
      <w:r w:rsidR="005C76A8">
        <w:rPr>
          <w:spacing w:val="-6"/>
          <w:sz w:val="22"/>
        </w:rPr>
        <w:t>architekturze</w:t>
      </w:r>
      <w:r>
        <w:rPr>
          <w:spacing w:val="-6"/>
          <w:sz w:val="22"/>
        </w:rPr>
        <w:t xml:space="preserve"> serwisu (np. płatnych usług, zgód na określone działania) i ukrywaniu tych, które konsument prawdopodobnie wybrałby, gdyby były przedstawione w taki sam sposób. </w:t>
      </w:r>
    </w:p>
    <w:bookmarkEnd w:id="2"/>
    <w:p w14:paraId="4F027862" w14:textId="47F2AB17" w:rsidR="004D464B" w:rsidRPr="00164FA0" w:rsidRDefault="00355B90" w:rsidP="00164FA0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>Jeśli zarzuty się potwierdzą</w:t>
      </w:r>
      <w:r w:rsidR="00B412BC">
        <w:rPr>
          <w:sz w:val="22"/>
        </w:rPr>
        <w:t>,</w:t>
      </w:r>
      <w:r>
        <w:rPr>
          <w:sz w:val="22"/>
        </w:rPr>
        <w:t xml:space="preserve"> </w:t>
      </w:r>
      <w:r w:rsidR="00E004D4">
        <w:rPr>
          <w:sz w:val="22"/>
        </w:rPr>
        <w:t xml:space="preserve">spółce </w:t>
      </w:r>
      <w:r w:rsidR="00992B74">
        <w:rPr>
          <w:sz w:val="22"/>
        </w:rPr>
        <w:t xml:space="preserve">OLX </w:t>
      </w:r>
      <w:r>
        <w:rPr>
          <w:sz w:val="22"/>
        </w:rPr>
        <w:t xml:space="preserve">grozi kara finansowa </w:t>
      </w:r>
      <w:r w:rsidR="00992B74">
        <w:rPr>
          <w:sz w:val="22"/>
        </w:rPr>
        <w:t>w wysokości do 10 proc. rocznego obrotu.</w:t>
      </w:r>
    </w:p>
    <w:p w14:paraId="2CD122F1" w14:textId="77777777" w:rsidR="00B075C5" w:rsidRPr="005A6B17" w:rsidRDefault="00B075C5" w:rsidP="00B075C5">
      <w:pPr>
        <w:spacing w:after="120" w:line="276" w:lineRule="auto"/>
        <w:jc w:val="both"/>
        <w:rPr>
          <w:bCs/>
          <w:sz w:val="22"/>
        </w:rPr>
      </w:pPr>
      <w:r w:rsidRPr="005A6B17">
        <w:rPr>
          <w:rStyle w:val="Pogrubienie"/>
          <w:rFonts w:cs="Tahoma"/>
        </w:rPr>
        <w:lastRenderedPageBreak/>
        <w:t>Pomoc dla konsumentów:</w:t>
      </w:r>
      <w:r w:rsidRPr="005A6B17">
        <w:rPr>
          <w:szCs w:val="18"/>
        </w:rPr>
        <w:t xml:space="preserve"> </w:t>
      </w:r>
    </w:p>
    <w:p w14:paraId="6E363B22" w14:textId="77777777" w:rsidR="00101702" w:rsidRPr="00C34CAD" w:rsidRDefault="00B075C5" w:rsidP="00B075C5">
      <w:pPr>
        <w:spacing w:before="240" w:after="240" w:line="360" w:lineRule="auto"/>
        <w:rPr>
          <w:rFonts w:ascii="Calibri" w:hAnsi="Calibri" w:cs="Calibri"/>
          <w:color w:val="000000"/>
        </w:rPr>
      </w:pPr>
      <w:r w:rsidRPr="005A6B17">
        <w:rPr>
          <w:rFonts w:cs="Tahoma"/>
          <w:szCs w:val="18"/>
        </w:rPr>
        <w:t xml:space="preserve">Tel. 801 440 220 lub </w:t>
      </w:r>
      <w:r w:rsidR="00D7606C">
        <w:t>222 66 76 76</w:t>
      </w:r>
      <w:r w:rsidRPr="005A6B17">
        <w:rPr>
          <w:rFonts w:cs="Tahoma"/>
          <w:szCs w:val="18"/>
        </w:rPr>
        <w:t xml:space="preserve"> – infolinia konsumencka</w:t>
      </w:r>
      <w:r w:rsidRPr="005A6B17">
        <w:rPr>
          <w:rFonts w:cs="Tahoma"/>
          <w:szCs w:val="18"/>
        </w:rPr>
        <w:br/>
        <w:t>E-mail:</w:t>
      </w:r>
      <w:r w:rsidRPr="005A6B17">
        <w:rPr>
          <w:szCs w:val="18"/>
        </w:rPr>
        <w:t xml:space="preserve"> </w:t>
      </w:r>
      <w:hyperlink r:id="rId10" w:history="1">
        <w:r w:rsidRPr="00D14EB6">
          <w:rPr>
            <w:rStyle w:val="Hipercze"/>
            <w:szCs w:val="18"/>
          </w:rPr>
          <w:t>porady@dlakonsumentow.pl</w:t>
        </w:r>
      </w:hyperlink>
      <w:r w:rsidRPr="005A6B17">
        <w:rPr>
          <w:szCs w:val="18"/>
        </w:rPr>
        <w:t xml:space="preserve"> </w:t>
      </w:r>
      <w:r w:rsidRPr="005A6B17">
        <w:rPr>
          <w:szCs w:val="18"/>
        </w:rPr>
        <w:br/>
      </w:r>
      <w:hyperlink r:id="rId11" w:history="1">
        <w:r w:rsidRPr="00D14EB6">
          <w:rPr>
            <w:rStyle w:val="Hipercze"/>
            <w:szCs w:val="18"/>
          </w:rPr>
          <w:t>Rzecznicy konsumentów</w:t>
        </w:r>
      </w:hyperlink>
      <w:r w:rsidR="009E558C">
        <w:rPr>
          <w:szCs w:val="18"/>
        </w:rPr>
        <w:t xml:space="preserve"> – w t</w:t>
      </w:r>
      <w:r w:rsidRPr="005A6B17">
        <w:rPr>
          <w:szCs w:val="18"/>
        </w:rPr>
        <w:t>woim mieście lub powiecie</w:t>
      </w:r>
      <w:r w:rsidR="009E558C">
        <w:rPr>
          <w:szCs w:val="18"/>
        </w:rPr>
        <w:br/>
      </w:r>
      <w:hyperlink r:id="rId12" w:history="1">
        <w:r w:rsidRPr="00C861AF">
          <w:rPr>
            <w:rStyle w:val="Hipercze"/>
            <w:szCs w:val="18"/>
          </w:rPr>
          <w:t>Rzecznik Finansowy</w:t>
        </w:r>
      </w:hyperlink>
      <w:r>
        <w:rPr>
          <w:szCs w:val="18"/>
        </w:rPr>
        <w:t xml:space="preserve"> </w:t>
      </w:r>
      <w:r w:rsidRPr="00C861AF">
        <w:rPr>
          <w:szCs w:val="18"/>
        </w:rPr>
        <w:t>– po odrzuceniu reklamacji przez instytucję finansową</w:t>
      </w:r>
    </w:p>
    <w:sectPr w:rsidR="00101702" w:rsidRPr="00C34CAD" w:rsidSect="00935E18">
      <w:headerReference w:type="default" r:id="rId13"/>
      <w:footerReference w:type="default" r:id="rId14"/>
      <w:pgSz w:w="11906" w:h="16838"/>
      <w:pgMar w:top="2269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FCA6E" w14:textId="77777777" w:rsidR="00DB3F3E" w:rsidRDefault="00DB3F3E">
      <w:r>
        <w:separator/>
      </w:r>
    </w:p>
  </w:endnote>
  <w:endnote w:type="continuationSeparator" w:id="0">
    <w:p w14:paraId="06C970F9" w14:textId="77777777" w:rsidR="00DB3F3E" w:rsidRDefault="00DB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4E049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D968F7" wp14:editId="3F9CB767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A160B9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510D33CD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554ED" w14:textId="77777777" w:rsidR="00DB3F3E" w:rsidRDefault="00DB3F3E">
      <w:r>
        <w:separator/>
      </w:r>
    </w:p>
  </w:footnote>
  <w:footnote w:type="continuationSeparator" w:id="0">
    <w:p w14:paraId="442BDAC1" w14:textId="77777777" w:rsidR="00DB3F3E" w:rsidRDefault="00DB3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C7F6A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4C5B6562" wp14:editId="694D2D8D">
          <wp:extent cx="1400175" cy="542764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7153"/>
    <w:multiLevelType w:val="hybridMultilevel"/>
    <w:tmpl w:val="AF1AE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9300C"/>
    <w:multiLevelType w:val="hybridMultilevel"/>
    <w:tmpl w:val="DFBA976C"/>
    <w:lvl w:ilvl="0" w:tplc="758AC4EE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391E65"/>
    <w:multiLevelType w:val="hybridMultilevel"/>
    <w:tmpl w:val="F8709E4C"/>
    <w:lvl w:ilvl="0" w:tplc="17B8668A">
      <w:start w:val="1"/>
      <w:numFmt w:val="decimal"/>
      <w:lvlText w:val="[%1]"/>
      <w:lvlJc w:val="left"/>
      <w:pPr>
        <w:ind w:left="360" w:hanging="360"/>
      </w:pPr>
      <w:rPr>
        <w:rFonts w:ascii="Trebuchet MS" w:hAnsi="Trebuchet MS" w:hint="default"/>
        <w:b w:val="0"/>
        <w:i w:val="0"/>
        <w:color w:val="auto"/>
        <w:sz w:val="20"/>
        <w:szCs w:val="20"/>
      </w:rPr>
    </w:lvl>
    <w:lvl w:ilvl="1" w:tplc="00D8A3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B4067"/>
    <w:multiLevelType w:val="hybridMultilevel"/>
    <w:tmpl w:val="F53CB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C1E13"/>
    <w:multiLevelType w:val="hybridMultilevel"/>
    <w:tmpl w:val="5810DBF8"/>
    <w:lvl w:ilvl="0" w:tplc="7910FCD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30B8A"/>
    <w:multiLevelType w:val="hybridMultilevel"/>
    <w:tmpl w:val="F6DC0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3473E"/>
    <w:multiLevelType w:val="hybridMultilevel"/>
    <w:tmpl w:val="8C5AC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556B33"/>
    <w:multiLevelType w:val="hybridMultilevel"/>
    <w:tmpl w:val="C2084380"/>
    <w:lvl w:ilvl="0" w:tplc="0CF432A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3395D"/>
    <w:multiLevelType w:val="hybridMultilevel"/>
    <w:tmpl w:val="E716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AF293F"/>
    <w:multiLevelType w:val="hybridMultilevel"/>
    <w:tmpl w:val="3CF4C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B50534"/>
    <w:multiLevelType w:val="hybridMultilevel"/>
    <w:tmpl w:val="AFC478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E5413"/>
    <w:multiLevelType w:val="hybridMultilevel"/>
    <w:tmpl w:val="56FC63A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15"/>
  </w:num>
  <w:num w:numId="5">
    <w:abstractNumId w:val="4"/>
  </w:num>
  <w:num w:numId="6">
    <w:abstractNumId w:val="12"/>
  </w:num>
  <w:num w:numId="7">
    <w:abstractNumId w:val="9"/>
  </w:num>
  <w:num w:numId="8">
    <w:abstractNumId w:val="5"/>
  </w:num>
  <w:num w:numId="9">
    <w:abstractNumId w:val="0"/>
  </w:num>
  <w:num w:numId="10">
    <w:abstractNumId w:val="14"/>
  </w:num>
  <w:num w:numId="11">
    <w:abstractNumId w:val="11"/>
  </w:num>
  <w:num w:numId="12">
    <w:abstractNumId w:val="1"/>
  </w:num>
  <w:num w:numId="13">
    <w:abstractNumId w:val="8"/>
  </w:num>
  <w:num w:numId="14">
    <w:abstractNumId w:val="6"/>
  </w:num>
  <w:num w:numId="15">
    <w:abstractNumId w:val="16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713A"/>
    <w:rsid w:val="00007E00"/>
    <w:rsid w:val="00011AF2"/>
    <w:rsid w:val="0002338C"/>
    <w:rsid w:val="00023634"/>
    <w:rsid w:val="0002523D"/>
    <w:rsid w:val="00042F96"/>
    <w:rsid w:val="00053DAD"/>
    <w:rsid w:val="00062D03"/>
    <w:rsid w:val="000651E9"/>
    <w:rsid w:val="00073AA7"/>
    <w:rsid w:val="00084476"/>
    <w:rsid w:val="00084DBF"/>
    <w:rsid w:val="000857EA"/>
    <w:rsid w:val="00087035"/>
    <w:rsid w:val="00097C02"/>
    <w:rsid w:val="000A74FA"/>
    <w:rsid w:val="000B149D"/>
    <w:rsid w:val="000B1AC5"/>
    <w:rsid w:val="000B3607"/>
    <w:rsid w:val="000B7247"/>
    <w:rsid w:val="000D52AB"/>
    <w:rsid w:val="000E0073"/>
    <w:rsid w:val="000F23EB"/>
    <w:rsid w:val="000F7F72"/>
    <w:rsid w:val="00101702"/>
    <w:rsid w:val="0010559C"/>
    <w:rsid w:val="00107844"/>
    <w:rsid w:val="00120FBD"/>
    <w:rsid w:val="0012424D"/>
    <w:rsid w:val="0013159A"/>
    <w:rsid w:val="00135455"/>
    <w:rsid w:val="0013636B"/>
    <w:rsid w:val="00140D94"/>
    <w:rsid w:val="001432B0"/>
    <w:rsid w:val="00143310"/>
    <w:rsid w:val="00144E9C"/>
    <w:rsid w:val="00161094"/>
    <w:rsid w:val="00163DF9"/>
    <w:rsid w:val="001640C9"/>
    <w:rsid w:val="00164FA0"/>
    <w:rsid w:val="00165953"/>
    <w:rsid w:val="001666D6"/>
    <w:rsid w:val="00166B5D"/>
    <w:rsid w:val="001675EF"/>
    <w:rsid w:val="00167C1C"/>
    <w:rsid w:val="0017028A"/>
    <w:rsid w:val="00190D5A"/>
    <w:rsid w:val="0019390C"/>
    <w:rsid w:val="00197174"/>
    <w:rsid w:val="001979B5"/>
    <w:rsid w:val="001A04ED"/>
    <w:rsid w:val="001A5F7C"/>
    <w:rsid w:val="001A6E5B"/>
    <w:rsid w:val="001A7451"/>
    <w:rsid w:val="001C1FAD"/>
    <w:rsid w:val="001D7414"/>
    <w:rsid w:val="001E188E"/>
    <w:rsid w:val="001E4F92"/>
    <w:rsid w:val="001E5D5B"/>
    <w:rsid w:val="001E71CF"/>
    <w:rsid w:val="001F4A73"/>
    <w:rsid w:val="001F554C"/>
    <w:rsid w:val="00205580"/>
    <w:rsid w:val="00214DEC"/>
    <w:rsid w:val="002157BB"/>
    <w:rsid w:val="00217158"/>
    <w:rsid w:val="002262B5"/>
    <w:rsid w:val="0023138D"/>
    <w:rsid w:val="00234449"/>
    <w:rsid w:val="00240013"/>
    <w:rsid w:val="0024118E"/>
    <w:rsid w:val="00241BAC"/>
    <w:rsid w:val="00251F88"/>
    <w:rsid w:val="002568FB"/>
    <w:rsid w:val="00260382"/>
    <w:rsid w:val="002644D1"/>
    <w:rsid w:val="00266CB4"/>
    <w:rsid w:val="00267DD1"/>
    <w:rsid w:val="002776EC"/>
    <w:rsid w:val="002801AA"/>
    <w:rsid w:val="002823AD"/>
    <w:rsid w:val="00284657"/>
    <w:rsid w:val="00295B34"/>
    <w:rsid w:val="002A5D69"/>
    <w:rsid w:val="002B1DBF"/>
    <w:rsid w:val="002C0D5D"/>
    <w:rsid w:val="002C3341"/>
    <w:rsid w:val="002C692D"/>
    <w:rsid w:val="002C6ABE"/>
    <w:rsid w:val="002E388C"/>
    <w:rsid w:val="002F1BF3"/>
    <w:rsid w:val="002F2409"/>
    <w:rsid w:val="002F4D43"/>
    <w:rsid w:val="00302077"/>
    <w:rsid w:val="003056C6"/>
    <w:rsid w:val="00311B14"/>
    <w:rsid w:val="00324306"/>
    <w:rsid w:val="003278D6"/>
    <w:rsid w:val="003303F0"/>
    <w:rsid w:val="00335BE0"/>
    <w:rsid w:val="0034059B"/>
    <w:rsid w:val="0035019C"/>
    <w:rsid w:val="00355B90"/>
    <w:rsid w:val="00357B7E"/>
    <w:rsid w:val="00360248"/>
    <w:rsid w:val="00360C66"/>
    <w:rsid w:val="00366A46"/>
    <w:rsid w:val="00377A0D"/>
    <w:rsid w:val="0038587D"/>
    <w:rsid w:val="0038677D"/>
    <w:rsid w:val="003A4634"/>
    <w:rsid w:val="003A529C"/>
    <w:rsid w:val="003A5637"/>
    <w:rsid w:val="003B458C"/>
    <w:rsid w:val="003C4E14"/>
    <w:rsid w:val="003D3FF4"/>
    <w:rsid w:val="003D401D"/>
    <w:rsid w:val="003D4FA6"/>
    <w:rsid w:val="003D5AAA"/>
    <w:rsid w:val="003D6448"/>
    <w:rsid w:val="003D7161"/>
    <w:rsid w:val="003E3F9D"/>
    <w:rsid w:val="003E42CE"/>
    <w:rsid w:val="003E69E5"/>
    <w:rsid w:val="003F778C"/>
    <w:rsid w:val="0040748E"/>
    <w:rsid w:val="00412206"/>
    <w:rsid w:val="004261D1"/>
    <w:rsid w:val="00427E08"/>
    <w:rsid w:val="004349BA"/>
    <w:rsid w:val="0043575C"/>
    <w:rsid w:val="004365C7"/>
    <w:rsid w:val="004425B7"/>
    <w:rsid w:val="00444A85"/>
    <w:rsid w:val="00457316"/>
    <w:rsid w:val="00462CFA"/>
    <w:rsid w:val="004758D8"/>
    <w:rsid w:val="00481013"/>
    <w:rsid w:val="00486DB1"/>
    <w:rsid w:val="00487E14"/>
    <w:rsid w:val="00493E10"/>
    <w:rsid w:val="00496BE6"/>
    <w:rsid w:val="004972E8"/>
    <w:rsid w:val="004A60F8"/>
    <w:rsid w:val="004C0F9E"/>
    <w:rsid w:val="004C1243"/>
    <w:rsid w:val="004C5C26"/>
    <w:rsid w:val="004D464B"/>
    <w:rsid w:val="004E2336"/>
    <w:rsid w:val="004E29CE"/>
    <w:rsid w:val="004F26D0"/>
    <w:rsid w:val="004F3A8E"/>
    <w:rsid w:val="004F7E99"/>
    <w:rsid w:val="005003F9"/>
    <w:rsid w:val="0050417B"/>
    <w:rsid w:val="005133CE"/>
    <w:rsid w:val="00521BA3"/>
    <w:rsid w:val="00523E0D"/>
    <w:rsid w:val="00525588"/>
    <w:rsid w:val="0052710E"/>
    <w:rsid w:val="005360A5"/>
    <w:rsid w:val="005442FC"/>
    <w:rsid w:val="0055631D"/>
    <w:rsid w:val="005607B7"/>
    <w:rsid w:val="005626E6"/>
    <w:rsid w:val="00564AF1"/>
    <w:rsid w:val="00592D67"/>
    <w:rsid w:val="00593935"/>
    <w:rsid w:val="0059415E"/>
    <w:rsid w:val="005973FD"/>
    <w:rsid w:val="00597C68"/>
    <w:rsid w:val="005A382B"/>
    <w:rsid w:val="005A4047"/>
    <w:rsid w:val="005A79DB"/>
    <w:rsid w:val="005B05F8"/>
    <w:rsid w:val="005C0D39"/>
    <w:rsid w:val="005C6232"/>
    <w:rsid w:val="005C76A8"/>
    <w:rsid w:val="005D6F7A"/>
    <w:rsid w:val="005E5B88"/>
    <w:rsid w:val="005E78EE"/>
    <w:rsid w:val="005F139F"/>
    <w:rsid w:val="005F1EBD"/>
    <w:rsid w:val="006063D0"/>
    <w:rsid w:val="00607925"/>
    <w:rsid w:val="00607D5B"/>
    <w:rsid w:val="0061379D"/>
    <w:rsid w:val="00613C45"/>
    <w:rsid w:val="006171F6"/>
    <w:rsid w:val="00621E19"/>
    <w:rsid w:val="00626354"/>
    <w:rsid w:val="00633D4E"/>
    <w:rsid w:val="0063526F"/>
    <w:rsid w:val="00637E86"/>
    <w:rsid w:val="006422DE"/>
    <w:rsid w:val="006439FA"/>
    <w:rsid w:val="006649CD"/>
    <w:rsid w:val="0067485D"/>
    <w:rsid w:val="0067733C"/>
    <w:rsid w:val="006A2065"/>
    <w:rsid w:val="006A3D88"/>
    <w:rsid w:val="006A4A7A"/>
    <w:rsid w:val="006B0474"/>
    <w:rsid w:val="006B0848"/>
    <w:rsid w:val="006B6337"/>
    <w:rsid w:val="006B733D"/>
    <w:rsid w:val="006B76D1"/>
    <w:rsid w:val="006C0033"/>
    <w:rsid w:val="006C31DC"/>
    <w:rsid w:val="006C34AE"/>
    <w:rsid w:val="006C67AF"/>
    <w:rsid w:val="006D1FF1"/>
    <w:rsid w:val="006D3DC5"/>
    <w:rsid w:val="006F143B"/>
    <w:rsid w:val="007006EE"/>
    <w:rsid w:val="007039EC"/>
    <w:rsid w:val="00704A13"/>
    <w:rsid w:val="00707D51"/>
    <w:rsid w:val="0071572D"/>
    <w:rsid w:val="007157BA"/>
    <w:rsid w:val="007169F9"/>
    <w:rsid w:val="007174A6"/>
    <w:rsid w:val="007224B3"/>
    <w:rsid w:val="00731303"/>
    <w:rsid w:val="00735D50"/>
    <w:rsid w:val="007402E0"/>
    <w:rsid w:val="00742A23"/>
    <w:rsid w:val="0074438A"/>
    <w:rsid w:val="0074489D"/>
    <w:rsid w:val="00746549"/>
    <w:rsid w:val="0075082C"/>
    <w:rsid w:val="007514AD"/>
    <w:rsid w:val="0075524D"/>
    <w:rsid w:val="007560B0"/>
    <w:rsid w:val="007627D7"/>
    <w:rsid w:val="00774F44"/>
    <w:rsid w:val="00776C4F"/>
    <w:rsid w:val="007838E4"/>
    <w:rsid w:val="007846DC"/>
    <w:rsid w:val="007847D0"/>
    <w:rsid w:val="007A16E5"/>
    <w:rsid w:val="007A19D8"/>
    <w:rsid w:val="007B51D0"/>
    <w:rsid w:val="007D4FEC"/>
    <w:rsid w:val="007E36E4"/>
    <w:rsid w:val="007F0ACE"/>
    <w:rsid w:val="00800F0E"/>
    <w:rsid w:val="00804024"/>
    <w:rsid w:val="008076B6"/>
    <w:rsid w:val="00810379"/>
    <w:rsid w:val="00811456"/>
    <w:rsid w:val="0081753E"/>
    <w:rsid w:val="00834A8B"/>
    <w:rsid w:val="0085010E"/>
    <w:rsid w:val="0085454F"/>
    <w:rsid w:val="00855678"/>
    <w:rsid w:val="00860B51"/>
    <w:rsid w:val="008664A9"/>
    <w:rsid w:val="00866A1D"/>
    <w:rsid w:val="0087354F"/>
    <w:rsid w:val="00880E79"/>
    <w:rsid w:val="00882DA1"/>
    <w:rsid w:val="00894285"/>
    <w:rsid w:val="00896985"/>
    <w:rsid w:val="008B1A5B"/>
    <w:rsid w:val="008C173A"/>
    <w:rsid w:val="008C53D0"/>
    <w:rsid w:val="008C7CB1"/>
    <w:rsid w:val="008D527A"/>
    <w:rsid w:val="008D56DA"/>
    <w:rsid w:val="008D5771"/>
    <w:rsid w:val="008F472E"/>
    <w:rsid w:val="00902556"/>
    <w:rsid w:val="0090338C"/>
    <w:rsid w:val="00905DC8"/>
    <w:rsid w:val="0090632E"/>
    <w:rsid w:val="009070B5"/>
    <w:rsid w:val="009076D8"/>
    <w:rsid w:val="0091048E"/>
    <w:rsid w:val="00917648"/>
    <w:rsid w:val="00924634"/>
    <w:rsid w:val="00924ABC"/>
    <w:rsid w:val="00935E18"/>
    <w:rsid w:val="00940E8F"/>
    <w:rsid w:val="0095309C"/>
    <w:rsid w:val="0095354A"/>
    <w:rsid w:val="0096502D"/>
    <w:rsid w:val="009652F2"/>
    <w:rsid w:val="009719ED"/>
    <w:rsid w:val="00971B9B"/>
    <w:rsid w:val="009745BA"/>
    <w:rsid w:val="00982AA2"/>
    <w:rsid w:val="00986C37"/>
    <w:rsid w:val="00992B74"/>
    <w:rsid w:val="009932D5"/>
    <w:rsid w:val="00997528"/>
    <w:rsid w:val="0099796A"/>
    <w:rsid w:val="009A29F4"/>
    <w:rsid w:val="009A464F"/>
    <w:rsid w:val="009A4CCE"/>
    <w:rsid w:val="009C1346"/>
    <w:rsid w:val="009D05C8"/>
    <w:rsid w:val="009D137C"/>
    <w:rsid w:val="009E3C0B"/>
    <w:rsid w:val="009E558C"/>
    <w:rsid w:val="009E693B"/>
    <w:rsid w:val="00A0128B"/>
    <w:rsid w:val="00A0211C"/>
    <w:rsid w:val="00A04954"/>
    <w:rsid w:val="00A13244"/>
    <w:rsid w:val="00A239AA"/>
    <w:rsid w:val="00A439E8"/>
    <w:rsid w:val="00A45753"/>
    <w:rsid w:val="00A53423"/>
    <w:rsid w:val="00A6134D"/>
    <w:rsid w:val="00A62659"/>
    <w:rsid w:val="00A65F20"/>
    <w:rsid w:val="00A76293"/>
    <w:rsid w:val="00A779FA"/>
    <w:rsid w:val="00A77DA2"/>
    <w:rsid w:val="00A85D9D"/>
    <w:rsid w:val="00A92C4C"/>
    <w:rsid w:val="00AA602D"/>
    <w:rsid w:val="00AB572D"/>
    <w:rsid w:val="00AE2923"/>
    <w:rsid w:val="00AE7F9D"/>
    <w:rsid w:val="00AF1794"/>
    <w:rsid w:val="00B028F7"/>
    <w:rsid w:val="00B075C5"/>
    <w:rsid w:val="00B16264"/>
    <w:rsid w:val="00B22863"/>
    <w:rsid w:val="00B32A7B"/>
    <w:rsid w:val="00B412BC"/>
    <w:rsid w:val="00B41502"/>
    <w:rsid w:val="00B51024"/>
    <w:rsid w:val="00B512B5"/>
    <w:rsid w:val="00B60CD8"/>
    <w:rsid w:val="00B60F9C"/>
    <w:rsid w:val="00B6769E"/>
    <w:rsid w:val="00B73F22"/>
    <w:rsid w:val="00B76F9A"/>
    <w:rsid w:val="00B774D3"/>
    <w:rsid w:val="00B8069F"/>
    <w:rsid w:val="00B810B2"/>
    <w:rsid w:val="00B83374"/>
    <w:rsid w:val="00BA26F7"/>
    <w:rsid w:val="00BA79F0"/>
    <w:rsid w:val="00BB5068"/>
    <w:rsid w:val="00BB7AE8"/>
    <w:rsid w:val="00BD01CE"/>
    <w:rsid w:val="00BD0481"/>
    <w:rsid w:val="00BD4447"/>
    <w:rsid w:val="00BE2623"/>
    <w:rsid w:val="00BE3923"/>
    <w:rsid w:val="00BE471F"/>
    <w:rsid w:val="00BE4BF0"/>
    <w:rsid w:val="00BE5EE5"/>
    <w:rsid w:val="00BE68EE"/>
    <w:rsid w:val="00BE7F63"/>
    <w:rsid w:val="00BF45FB"/>
    <w:rsid w:val="00BF7E48"/>
    <w:rsid w:val="00C02B62"/>
    <w:rsid w:val="00C123B1"/>
    <w:rsid w:val="00C15578"/>
    <w:rsid w:val="00C20DD1"/>
    <w:rsid w:val="00C21071"/>
    <w:rsid w:val="00C2398C"/>
    <w:rsid w:val="00C25569"/>
    <w:rsid w:val="00C27366"/>
    <w:rsid w:val="00C30129"/>
    <w:rsid w:val="00C34CAD"/>
    <w:rsid w:val="00C35ECB"/>
    <w:rsid w:val="00C46CA9"/>
    <w:rsid w:val="00C47BD9"/>
    <w:rsid w:val="00C63AA8"/>
    <w:rsid w:val="00C66986"/>
    <w:rsid w:val="00C7783C"/>
    <w:rsid w:val="00C81210"/>
    <w:rsid w:val="00C82C04"/>
    <w:rsid w:val="00C9116A"/>
    <w:rsid w:val="00CA2E80"/>
    <w:rsid w:val="00CA6B58"/>
    <w:rsid w:val="00CB1AE6"/>
    <w:rsid w:val="00CB3ED4"/>
    <w:rsid w:val="00CB3F86"/>
    <w:rsid w:val="00CD34F0"/>
    <w:rsid w:val="00CD4548"/>
    <w:rsid w:val="00CE0954"/>
    <w:rsid w:val="00CE76FC"/>
    <w:rsid w:val="00CF11F7"/>
    <w:rsid w:val="00CF5FF1"/>
    <w:rsid w:val="00D0307D"/>
    <w:rsid w:val="00D047A7"/>
    <w:rsid w:val="00D1323F"/>
    <w:rsid w:val="00D202BA"/>
    <w:rsid w:val="00D251AC"/>
    <w:rsid w:val="00D27E99"/>
    <w:rsid w:val="00D30F38"/>
    <w:rsid w:val="00D43766"/>
    <w:rsid w:val="00D45B06"/>
    <w:rsid w:val="00D45B44"/>
    <w:rsid w:val="00D47CCF"/>
    <w:rsid w:val="00D61246"/>
    <w:rsid w:val="00D6388C"/>
    <w:rsid w:val="00D6457B"/>
    <w:rsid w:val="00D66DEC"/>
    <w:rsid w:val="00D71A41"/>
    <w:rsid w:val="00D7606C"/>
    <w:rsid w:val="00D768A4"/>
    <w:rsid w:val="00D92F52"/>
    <w:rsid w:val="00DA753F"/>
    <w:rsid w:val="00DB3F3E"/>
    <w:rsid w:val="00DC182C"/>
    <w:rsid w:val="00DC5754"/>
    <w:rsid w:val="00DD34A3"/>
    <w:rsid w:val="00DD6056"/>
    <w:rsid w:val="00DD715D"/>
    <w:rsid w:val="00DE7C6A"/>
    <w:rsid w:val="00DF2857"/>
    <w:rsid w:val="00DF782B"/>
    <w:rsid w:val="00E004D4"/>
    <w:rsid w:val="00E029D7"/>
    <w:rsid w:val="00E03AEF"/>
    <w:rsid w:val="00E041A0"/>
    <w:rsid w:val="00E1026A"/>
    <w:rsid w:val="00E102DE"/>
    <w:rsid w:val="00E24825"/>
    <w:rsid w:val="00E40710"/>
    <w:rsid w:val="00E42093"/>
    <w:rsid w:val="00E43E0D"/>
    <w:rsid w:val="00E44167"/>
    <w:rsid w:val="00E45727"/>
    <w:rsid w:val="00E46E35"/>
    <w:rsid w:val="00E522AD"/>
    <w:rsid w:val="00E563CE"/>
    <w:rsid w:val="00E64103"/>
    <w:rsid w:val="00E65D92"/>
    <w:rsid w:val="00E712BC"/>
    <w:rsid w:val="00E76CD1"/>
    <w:rsid w:val="00E80E66"/>
    <w:rsid w:val="00E85DB1"/>
    <w:rsid w:val="00EA2B32"/>
    <w:rsid w:val="00EA71B1"/>
    <w:rsid w:val="00ED0A3F"/>
    <w:rsid w:val="00EE4AD8"/>
    <w:rsid w:val="00EE6D8C"/>
    <w:rsid w:val="00EF310E"/>
    <w:rsid w:val="00EF7234"/>
    <w:rsid w:val="00F139AC"/>
    <w:rsid w:val="00F21EAC"/>
    <w:rsid w:val="00F3243D"/>
    <w:rsid w:val="00F34179"/>
    <w:rsid w:val="00F358A5"/>
    <w:rsid w:val="00F46D0D"/>
    <w:rsid w:val="00F576BA"/>
    <w:rsid w:val="00F7515D"/>
    <w:rsid w:val="00F92B59"/>
    <w:rsid w:val="00F948BC"/>
    <w:rsid w:val="00F960CF"/>
    <w:rsid w:val="00FA10A3"/>
    <w:rsid w:val="00FA1226"/>
    <w:rsid w:val="00FC3FB6"/>
    <w:rsid w:val="00FD09D8"/>
    <w:rsid w:val="00FD7232"/>
    <w:rsid w:val="00FD72E4"/>
    <w:rsid w:val="00FF1C9C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1F9623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customStyle="1" w:styleId="xxmsonormal">
    <w:name w:val="x_xmsonormal"/>
    <w:basedOn w:val="Normalny"/>
    <w:rsid w:val="0010170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xxxmsonormal">
    <w:name w:val="x_xxmsonormal"/>
    <w:basedOn w:val="Normalny"/>
    <w:rsid w:val="0010170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96BE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B458C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4F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4F44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4F44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097C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6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6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2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rf.gov.pl/jak-pomaga-rzecznik-finansowy/porady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okik.gov.pl/pomoc.php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orady@dlakonsumentow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uokik.gov.pl/aktualnosci.php?news_id=18513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50351-14E9-45E5-835F-C9EB3A013D6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83736C5-ECE6-4BB5-AD96-214193702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689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Wrzeciono</dc:creator>
  <cp:keywords/>
  <dc:description/>
  <cp:lastModifiedBy>Anna Dymkowska</cp:lastModifiedBy>
  <cp:revision>4</cp:revision>
  <cp:lastPrinted>2022-09-09T09:56:00Z</cp:lastPrinted>
  <dcterms:created xsi:type="dcterms:W3CDTF">2022-09-21T07:46:00Z</dcterms:created>
  <dcterms:modified xsi:type="dcterms:W3CDTF">2022-09-21T07:55:00Z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270cfe3a-46af-4c5c-925f-0d1ef11c5bdc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