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1BDF3DA" w:rsidR="0089209F" w:rsidRPr="00804F41" w:rsidRDefault="0089209F" w:rsidP="00D935B5">
      <w:pPr>
        <w:pStyle w:val="Nagwek"/>
        <w:spacing w:line="360" w:lineRule="auto"/>
        <w:rPr>
          <w:rFonts w:ascii="Arial" w:hAnsi="Arial" w:cs="Arial"/>
        </w:rPr>
      </w:pPr>
      <w:bookmarkStart w:id="0" w:name="_Hlk104358543"/>
      <w:bookmarkStart w:id="1" w:name="_Hlk104358949"/>
      <w:r w:rsidRPr="00804F41">
        <w:rPr>
          <w:rFonts w:ascii="Arial" w:hAnsi="Arial" w:cs="Arial"/>
        </w:rPr>
        <w:t xml:space="preserve">Rzeszów, </w:t>
      </w:r>
      <w:r w:rsidR="009C64C5" w:rsidRPr="00804F41">
        <w:rPr>
          <w:rFonts w:ascii="Arial" w:hAnsi="Arial" w:cs="Arial"/>
          <w:lang w:val="pl-PL"/>
        </w:rPr>
        <w:t>28</w:t>
      </w:r>
      <w:r w:rsidR="00B50B31" w:rsidRPr="00804F41">
        <w:rPr>
          <w:rFonts w:ascii="Arial" w:hAnsi="Arial" w:cs="Arial"/>
          <w:lang w:val="pl-PL"/>
        </w:rPr>
        <w:t xml:space="preserve"> </w:t>
      </w:r>
      <w:r w:rsidR="009C64C5" w:rsidRPr="00804F41">
        <w:rPr>
          <w:rFonts w:ascii="Arial" w:hAnsi="Arial" w:cs="Arial"/>
          <w:lang w:val="pl-PL"/>
        </w:rPr>
        <w:t>kwietnia</w:t>
      </w:r>
      <w:r w:rsidRPr="00804F41">
        <w:rPr>
          <w:rFonts w:ascii="Arial" w:hAnsi="Arial" w:cs="Arial"/>
        </w:rPr>
        <w:t>2022 r.</w:t>
      </w:r>
    </w:p>
    <w:p w14:paraId="067C078B" w14:textId="23BF9659" w:rsidR="0089209F" w:rsidRPr="00804F41" w:rsidRDefault="00B50B31" w:rsidP="00D935B5">
      <w:pPr>
        <w:pStyle w:val="Nagwek"/>
        <w:spacing w:line="360" w:lineRule="auto"/>
        <w:rPr>
          <w:rFonts w:ascii="Arial" w:hAnsi="Arial" w:cs="Arial"/>
          <w:lang w:val="pl-PL"/>
        </w:rPr>
      </w:pPr>
      <w:r w:rsidRPr="00804F41">
        <w:rPr>
          <w:rFonts w:ascii="Arial" w:hAnsi="Arial" w:cs="Arial"/>
          <w:lang w:val="pl-PL"/>
        </w:rPr>
        <w:t>DK</w:t>
      </w:r>
      <w:r w:rsidR="0089209F" w:rsidRPr="00804F41">
        <w:rPr>
          <w:rFonts w:ascii="Arial" w:hAnsi="Arial" w:cs="Arial"/>
        </w:rPr>
        <w:t>.8361.</w:t>
      </w:r>
      <w:r w:rsidR="009C64C5" w:rsidRPr="00804F41">
        <w:rPr>
          <w:rFonts w:ascii="Arial" w:hAnsi="Arial" w:cs="Arial"/>
          <w:lang w:val="pl-PL"/>
        </w:rPr>
        <w:t>19</w:t>
      </w:r>
      <w:r w:rsidR="0089209F" w:rsidRPr="00804F41">
        <w:rPr>
          <w:rFonts w:ascii="Arial" w:hAnsi="Arial" w:cs="Arial"/>
        </w:rPr>
        <w:t>.202</w:t>
      </w:r>
      <w:r w:rsidR="00CE4081" w:rsidRPr="00804F41">
        <w:rPr>
          <w:rFonts w:ascii="Arial" w:hAnsi="Arial" w:cs="Arial"/>
          <w:lang w:val="pl-PL"/>
        </w:rPr>
        <w:t>2</w:t>
      </w:r>
    </w:p>
    <w:bookmarkEnd w:id="0"/>
    <w:p w14:paraId="65E9E06F" w14:textId="7C4364F2" w:rsidR="00A96E78" w:rsidRPr="00804F41" w:rsidRDefault="00187AEB" w:rsidP="00D935B5">
      <w:pPr>
        <w:pStyle w:val="Nagwek1"/>
        <w:spacing w:before="240" w:after="240" w:line="360" w:lineRule="auto"/>
        <w:jc w:val="left"/>
        <w:rPr>
          <w:rFonts w:ascii="Arial" w:hAnsi="Arial" w:cs="Arial"/>
          <w:sz w:val="28"/>
          <w:szCs w:val="28"/>
        </w:rPr>
      </w:pPr>
      <w:r w:rsidRPr="00804F41">
        <w:rPr>
          <w:rFonts w:ascii="Arial" w:hAnsi="Arial" w:cs="Arial"/>
          <w:sz w:val="28"/>
          <w:szCs w:val="28"/>
        </w:rPr>
        <w:t>Decyzja</w:t>
      </w:r>
    </w:p>
    <w:bookmarkEnd w:id="1"/>
    <w:p w14:paraId="268ACDE7" w14:textId="3AFE902B" w:rsidR="007F1BE6" w:rsidRPr="00804F41" w:rsidRDefault="0089209F" w:rsidP="009C64C5">
      <w:pPr>
        <w:pStyle w:val="Nagwek"/>
        <w:tabs>
          <w:tab w:val="left" w:pos="708"/>
        </w:tabs>
        <w:spacing w:line="360" w:lineRule="auto"/>
        <w:rPr>
          <w:rFonts w:ascii="Arial" w:hAnsi="Arial" w:cs="Arial"/>
          <w:lang w:val="pl-PL" w:eastAsia="zh-CN"/>
        </w:rPr>
      </w:pPr>
      <w:r w:rsidRPr="00804F41">
        <w:rPr>
          <w:rFonts w:ascii="Arial" w:hAnsi="Arial" w:cs="Arial"/>
          <w:szCs w:val="24"/>
        </w:rPr>
        <w:t xml:space="preserve">Na </w:t>
      </w:r>
      <w:r w:rsidR="009C64C5" w:rsidRPr="00804F41">
        <w:rPr>
          <w:rFonts w:ascii="Arial" w:hAnsi="Arial" w:cs="Arial"/>
          <w:lang w:val="pl-PL" w:eastAsia="zh-CN"/>
        </w:rPr>
        <w:t>podstawie art. 6 ust. 1 ustawy z dnia 9 maja 2014 r. o informowaniu o cenach towarów</w:t>
      </w:r>
      <w:r w:rsidR="009C64C5" w:rsidRPr="00804F41">
        <w:rPr>
          <w:rFonts w:ascii="Arial" w:hAnsi="Arial" w:cs="Arial"/>
          <w:lang w:val="pl-PL" w:eastAsia="zh-CN"/>
        </w:rPr>
        <w:t xml:space="preserve"> </w:t>
      </w:r>
      <w:r w:rsidR="009C64C5" w:rsidRPr="00804F41">
        <w:rPr>
          <w:rFonts w:ascii="Arial" w:hAnsi="Arial" w:cs="Arial"/>
          <w:lang w:val="pl-PL" w:eastAsia="zh-CN"/>
        </w:rPr>
        <w:t xml:space="preserve">i usług (tekst jednolity: Dz. U. z 2019 r. poz. 178) – zwanej dalej „ustawą” - oraz art. 104 § 1 ustawy z dnia 14 czerwca 1960 r. – Kodeks postępowania administracyjnego (tekst jednolity: Dz.U. z 2021 r. poz. 735 ze zm.), po przeprowadzeniu postępowania administracyjnego wszczętego z urzędu, </w:t>
      </w:r>
    </w:p>
    <w:p w14:paraId="4F892FB4" w14:textId="1EDC52C2" w:rsidR="009C64C5" w:rsidRPr="00804F41" w:rsidRDefault="00774EB6" w:rsidP="009C64C5">
      <w:pPr>
        <w:pStyle w:val="Nagwek2"/>
        <w:rPr>
          <w:szCs w:val="24"/>
        </w:rPr>
      </w:pPr>
      <w:r w:rsidRPr="00804F41">
        <w:t>Podkarpacki Wojewódzki Inspektor Inspekcji Handlowej wymierza</w:t>
      </w:r>
    </w:p>
    <w:p w14:paraId="21CB48C8" w14:textId="5C80F718" w:rsidR="009C64C5" w:rsidRPr="009C64C5" w:rsidRDefault="009C64C5" w:rsidP="009C64C5">
      <w:pPr>
        <w:spacing w:before="120" w:line="360" w:lineRule="auto"/>
        <w:rPr>
          <w:rFonts w:ascii="Arial" w:hAnsi="Arial"/>
        </w:rPr>
      </w:pPr>
      <w:r w:rsidRPr="009C64C5">
        <w:rPr>
          <w:rFonts w:ascii="Arial" w:hAnsi="Arial"/>
        </w:rPr>
        <w:t xml:space="preserve">przedsiębiorcy - Panu </w:t>
      </w:r>
      <w:r w:rsidRPr="009C64C5">
        <w:rPr>
          <w:rFonts w:ascii="Arial" w:hAnsi="Arial"/>
          <w:b/>
          <w:bCs/>
        </w:rPr>
        <w:t>(dane zanonimizowane)</w:t>
      </w:r>
      <w:r w:rsidRPr="009C64C5">
        <w:rPr>
          <w:rFonts w:ascii="Arial" w:hAnsi="Arial"/>
          <w:b/>
        </w:rPr>
        <w:t xml:space="preserve"> </w:t>
      </w:r>
      <w:r w:rsidRPr="009C64C5">
        <w:rPr>
          <w:rFonts w:ascii="Arial" w:hAnsi="Arial"/>
        </w:rPr>
        <w:t>prowadzącemu działalność gospodarczą</w:t>
      </w:r>
      <w:r w:rsidRPr="00804F41">
        <w:rPr>
          <w:rFonts w:ascii="Arial" w:hAnsi="Arial"/>
        </w:rPr>
        <w:t xml:space="preserve"> </w:t>
      </w:r>
      <w:r w:rsidRPr="009C64C5">
        <w:rPr>
          <w:rFonts w:ascii="Arial" w:hAnsi="Arial"/>
        </w:rPr>
        <w:t>pod firmą</w:t>
      </w:r>
      <w:r w:rsidRPr="009C64C5">
        <w:rPr>
          <w:rFonts w:ascii="Arial" w:hAnsi="Arial"/>
          <w:b/>
        </w:rPr>
        <w:t xml:space="preserve"> Firma Handlowo Usługowa ”AM-POL” Adam Rzońca, Jedlicze,</w:t>
      </w:r>
      <w:r w:rsidRPr="00804F41">
        <w:rPr>
          <w:rFonts w:ascii="Arial" w:hAnsi="Arial"/>
          <w:b/>
        </w:rPr>
        <w:t xml:space="preserve"> </w:t>
      </w:r>
      <w:r w:rsidRPr="009C64C5">
        <w:rPr>
          <w:rFonts w:ascii="Arial" w:hAnsi="Arial"/>
          <w:b/>
        </w:rPr>
        <w:t xml:space="preserve">ul. </w:t>
      </w:r>
      <w:r w:rsidRPr="009C64C5">
        <w:rPr>
          <w:rFonts w:ascii="Arial" w:hAnsi="Arial"/>
          <w:b/>
          <w:bCs/>
        </w:rPr>
        <w:t>(dane zanonimizowane)</w:t>
      </w:r>
      <w:r w:rsidRPr="009C64C5">
        <w:rPr>
          <w:rFonts w:ascii="Arial" w:hAnsi="Arial"/>
          <w:b/>
        </w:rPr>
        <w:t xml:space="preserve"> Jedlicze -</w:t>
      </w:r>
      <w:r w:rsidRPr="009C64C5">
        <w:rPr>
          <w:rFonts w:ascii="Arial" w:hAnsi="Arial"/>
        </w:rPr>
        <w:t xml:space="preserve"> karę pieniężną w wysokości </w:t>
      </w:r>
      <w:r w:rsidRPr="009C64C5">
        <w:rPr>
          <w:rFonts w:ascii="Arial" w:hAnsi="Arial"/>
          <w:b/>
        </w:rPr>
        <w:t>1000 zł</w:t>
      </w:r>
      <w:r w:rsidRPr="009C64C5">
        <w:rPr>
          <w:rFonts w:ascii="Arial" w:hAnsi="Arial"/>
        </w:rPr>
        <w:t xml:space="preserve"> (słownie: </w:t>
      </w:r>
      <w:r w:rsidRPr="009C64C5">
        <w:rPr>
          <w:rFonts w:ascii="Arial" w:hAnsi="Arial"/>
          <w:b/>
        </w:rPr>
        <w:t>jeden tysiąc złotych</w:t>
      </w:r>
      <w:r w:rsidRPr="009C64C5">
        <w:rPr>
          <w:rFonts w:ascii="Arial" w:hAnsi="Arial"/>
        </w:rPr>
        <w:t>) za niewykonanie w miejscu sprzedaży detalicznej</w:t>
      </w:r>
      <w:r w:rsidRPr="00804F41">
        <w:rPr>
          <w:rFonts w:ascii="Arial" w:hAnsi="Arial"/>
        </w:rPr>
        <w:t xml:space="preserve"> </w:t>
      </w:r>
      <w:r w:rsidRPr="009C64C5">
        <w:rPr>
          <w:rFonts w:ascii="Arial" w:hAnsi="Arial"/>
        </w:rPr>
        <w:t xml:space="preserve">– tj. w Sklepie </w:t>
      </w:r>
      <w:r w:rsidRPr="009C64C5">
        <w:rPr>
          <w:rFonts w:ascii="Arial" w:hAnsi="Arial"/>
          <w:b/>
          <w:bCs/>
        </w:rPr>
        <w:t>(dane zanonimizowane)</w:t>
      </w:r>
      <w:r w:rsidRPr="009C64C5">
        <w:rPr>
          <w:rFonts w:ascii="Arial" w:hAnsi="Arial"/>
        </w:rPr>
        <w:t xml:space="preserve">, Jedlicze, ul. </w:t>
      </w:r>
      <w:r w:rsidRPr="009C64C5">
        <w:rPr>
          <w:rFonts w:ascii="Arial" w:hAnsi="Arial"/>
          <w:b/>
          <w:bCs/>
        </w:rPr>
        <w:t>(dane zanonimizowane)</w:t>
      </w:r>
      <w:r w:rsidRPr="009C64C5">
        <w:rPr>
          <w:rFonts w:ascii="Arial" w:hAnsi="Arial"/>
        </w:rPr>
        <w:t xml:space="preserve"> Jedlicze, należącym do ww. przedsiębiorcy, wynikającego z art. 4 ust. 1 ustawy obowiązku uwidaczniania cen i cen jednostkowych w sposób jednoznaczny, niebudzący wątpliwości oraz umożliwiający ich porównanie dla 46 partii poprzez:</w:t>
      </w:r>
    </w:p>
    <w:p w14:paraId="0EB3EF42" w14:textId="77777777" w:rsidR="009C64C5" w:rsidRPr="009C64C5" w:rsidRDefault="009C64C5">
      <w:pPr>
        <w:numPr>
          <w:ilvl w:val="0"/>
          <w:numId w:val="5"/>
        </w:numPr>
        <w:spacing w:before="120" w:line="360" w:lineRule="auto"/>
        <w:rPr>
          <w:rFonts w:ascii="Arial" w:hAnsi="Arial"/>
        </w:rPr>
      </w:pPr>
      <w:r w:rsidRPr="009C64C5">
        <w:rPr>
          <w:rFonts w:ascii="Arial" w:hAnsi="Arial"/>
        </w:rPr>
        <w:t>nieuwidocznienie cen jednostkowych dla 19 partii produktów;</w:t>
      </w:r>
    </w:p>
    <w:p w14:paraId="27EE7F36" w14:textId="77777777" w:rsidR="009C64C5" w:rsidRPr="009C64C5" w:rsidRDefault="009C64C5">
      <w:pPr>
        <w:numPr>
          <w:ilvl w:val="0"/>
          <w:numId w:val="5"/>
        </w:numPr>
        <w:spacing w:before="120" w:line="360" w:lineRule="auto"/>
        <w:rPr>
          <w:rFonts w:ascii="Arial" w:hAnsi="Arial"/>
        </w:rPr>
      </w:pPr>
      <w:r w:rsidRPr="009C64C5">
        <w:rPr>
          <w:rFonts w:ascii="Arial" w:hAnsi="Arial"/>
        </w:rPr>
        <w:t>brak wywieszek cenowych dla 9 partii produktów;</w:t>
      </w:r>
    </w:p>
    <w:p w14:paraId="77FFBD30" w14:textId="425BC73E" w:rsidR="00B50B31" w:rsidRPr="00804F41" w:rsidRDefault="009C64C5" w:rsidP="009C64C5">
      <w:pPr>
        <w:spacing w:before="120" w:line="360" w:lineRule="auto"/>
        <w:rPr>
          <w:rFonts w:ascii="Arial" w:hAnsi="Arial"/>
        </w:rPr>
      </w:pPr>
      <w:r w:rsidRPr="00804F41">
        <w:rPr>
          <w:rFonts w:ascii="Arial" w:hAnsi="Arial"/>
        </w:rPr>
        <w:t>nieprawidłowe wyliczenie cen jednostkowych dla 18 partii produktów pakowanych środków spożywczych w stanie stałym znajdujących się w środku płynnym</w:t>
      </w:r>
      <w:r w:rsidRPr="00804F41">
        <w:rPr>
          <w:rFonts w:ascii="Arial" w:hAnsi="Arial"/>
        </w:rPr>
        <w:t>.</w:t>
      </w:r>
    </w:p>
    <w:p w14:paraId="637F9D98" w14:textId="0ECE6F3E" w:rsidR="00D74C22" w:rsidRPr="00804F41" w:rsidRDefault="00B65984" w:rsidP="00D935B5">
      <w:pPr>
        <w:pStyle w:val="Nagwek2"/>
      </w:pPr>
      <w:r w:rsidRPr="00804F41">
        <w:t>Uzasadnienie</w:t>
      </w:r>
    </w:p>
    <w:p w14:paraId="5BA15147" w14:textId="04C9746A" w:rsidR="009C64C5" w:rsidRPr="00804F41" w:rsidRDefault="00D27EFC" w:rsidP="00871C02">
      <w:pPr>
        <w:spacing w:before="120" w:line="360" w:lineRule="auto"/>
        <w:rPr>
          <w:rFonts w:ascii="Arial" w:hAnsi="Arial" w:cs="Arial"/>
          <w:bCs/>
          <w:szCs w:val="24"/>
          <w:lang w:eastAsia="zh-CN"/>
        </w:rPr>
      </w:pPr>
      <w:r w:rsidRPr="00804F41">
        <w:rPr>
          <w:rFonts w:ascii="Arial" w:hAnsi="Arial" w:cs="Arial"/>
        </w:rPr>
        <w:t xml:space="preserve">Na </w:t>
      </w:r>
      <w:r w:rsidR="009C64C5" w:rsidRPr="00804F41">
        <w:rPr>
          <w:rFonts w:ascii="Arial" w:hAnsi="Arial" w:cs="Arial"/>
          <w:bCs/>
          <w:szCs w:val="24"/>
          <w:lang w:eastAsia="zh-CN"/>
        </w:rPr>
        <w:t>podstawie art. 3 ust. 1 pkt 1 i 6 ustawy z dnia 15 grudnia 2000 r. o Inspekcji Handlowej</w:t>
      </w:r>
      <w:r w:rsidR="009C64C5" w:rsidRPr="00804F41">
        <w:rPr>
          <w:rFonts w:ascii="Arial" w:hAnsi="Arial" w:cs="Arial"/>
          <w:lang w:eastAsia="zh-CN"/>
        </w:rPr>
        <w:t xml:space="preserve"> </w:t>
      </w:r>
      <w:r w:rsidR="009C64C5" w:rsidRPr="00804F41">
        <w:rPr>
          <w:rFonts w:ascii="Arial" w:hAnsi="Arial" w:cs="Arial"/>
          <w:bCs/>
          <w:szCs w:val="24"/>
          <w:lang w:eastAsia="zh-CN"/>
        </w:rPr>
        <w:t>(tekst jednolity: Dz. U. z 2020 r., poz. 1706), inspektorzy z Delegatury w Krośnie Wojewódzkiego Inspektoratu Inspekcji Handlowej w Rzeszowie, przeprowadzili w dniach</w:t>
      </w:r>
      <w:r w:rsidR="009C64C5" w:rsidRPr="00804F41">
        <w:rPr>
          <w:rFonts w:ascii="Arial" w:hAnsi="Arial" w:cs="Arial"/>
          <w:lang w:eastAsia="zh-CN"/>
        </w:rPr>
        <w:t xml:space="preserve"> </w:t>
      </w:r>
      <w:r w:rsidR="009C64C5" w:rsidRPr="00804F41">
        <w:rPr>
          <w:rFonts w:ascii="Arial" w:hAnsi="Arial" w:cs="Arial"/>
          <w:bCs/>
          <w:szCs w:val="24"/>
          <w:lang w:eastAsia="zh-CN"/>
        </w:rPr>
        <w:t xml:space="preserve">10 i 18 marca 2022 r., kontrolę w Sklepie </w:t>
      </w:r>
      <w:r w:rsidR="009C64C5" w:rsidRPr="00804F41">
        <w:rPr>
          <w:rFonts w:ascii="Arial" w:hAnsi="Arial" w:cs="Arial"/>
          <w:b/>
          <w:bCs/>
          <w:szCs w:val="24"/>
          <w:lang w:eastAsia="zh-CN"/>
        </w:rPr>
        <w:t xml:space="preserve">(dane zanonimizowane) </w:t>
      </w:r>
      <w:r w:rsidR="009C64C5" w:rsidRPr="00804F41">
        <w:rPr>
          <w:rFonts w:ascii="Arial" w:hAnsi="Arial" w:cs="Arial"/>
          <w:bCs/>
          <w:szCs w:val="24"/>
          <w:lang w:eastAsia="zh-CN"/>
        </w:rPr>
        <w:t>w Jedliczu,</w:t>
      </w:r>
      <w:r w:rsidR="009C64C5" w:rsidRPr="00804F41">
        <w:rPr>
          <w:rFonts w:ascii="Arial" w:hAnsi="Arial" w:cs="Arial"/>
          <w:lang w:eastAsia="zh-CN"/>
        </w:rPr>
        <w:t xml:space="preserve"> </w:t>
      </w:r>
      <w:r w:rsidR="009C64C5" w:rsidRPr="00804F41">
        <w:rPr>
          <w:rFonts w:ascii="Arial" w:hAnsi="Arial" w:cs="Arial"/>
          <w:bCs/>
          <w:szCs w:val="24"/>
          <w:lang w:eastAsia="zh-CN"/>
        </w:rPr>
        <w:t xml:space="preserve">ul. </w:t>
      </w:r>
      <w:r w:rsidR="009C64C5" w:rsidRPr="00804F41">
        <w:rPr>
          <w:rFonts w:ascii="Arial" w:hAnsi="Arial" w:cs="Arial"/>
          <w:b/>
          <w:bCs/>
          <w:szCs w:val="24"/>
          <w:lang w:eastAsia="zh-CN"/>
        </w:rPr>
        <w:t xml:space="preserve">(dane zanonimizowane) </w:t>
      </w:r>
      <w:r w:rsidR="009C64C5" w:rsidRPr="00804F41">
        <w:rPr>
          <w:rFonts w:ascii="Arial" w:hAnsi="Arial" w:cs="Arial"/>
          <w:bCs/>
          <w:szCs w:val="24"/>
          <w:lang w:eastAsia="zh-CN"/>
        </w:rPr>
        <w:t xml:space="preserve">Jedlicze, której właścicielem jest Pan </w:t>
      </w:r>
      <w:r w:rsidR="009C64C5" w:rsidRPr="00804F41">
        <w:rPr>
          <w:rFonts w:ascii="Arial" w:hAnsi="Arial" w:cs="Arial"/>
          <w:b/>
          <w:bCs/>
          <w:szCs w:val="24"/>
          <w:lang w:eastAsia="zh-CN"/>
        </w:rPr>
        <w:t xml:space="preserve">(dane zanonimizowane) </w:t>
      </w:r>
      <w:r w:rsidR="009C64C5" w:rsidRPr="00804F41">
        <w:rPr>
          <w:rFonts w:ascii="Arial" w:hAnsi="Arial" w:cs="Arial"/>
          <w:bCs/>
          <w:szCs w:val="24"/>
          <w:lang w:eastAsia="zh-CN"/>
        </w:rPr>
        <w:t xml:space="preserve">prowadzący działalność </w:t>
      </w:r>
      <w:r w:rsidR="009C64C5" w:rsidRPr="00804F41">
        <w:rPr>
          <w:rFonts w:ascii="Arial" w:hAnsi="Arial" w:cs="Arial"/>
          <w:bCs/>
          <w:szCs w:val="24"/>
          <w:lang w:eastAsia="zh-CN"/>
        </w:rPr>
        <w:lastRenderedPageBreak/>
        <w:t xml:space="preserve">gospodarczą pod firmą Firma Handlowo Usługowa ”AM-POL” Adam Rzońca – zwany dalej „kontrolowanym” lub „stroną”. </w:t>
      </w:r>
    </w:p>
    <w:p w14:paraId="6C87900C" w14:textId="77777777" w:rsidR="00871C02" w:rsidRPr="00804F41" w:rsidRDefault="009C64C5" w:rsidP="00871C02">
      <w:pPr>
        <w:pStyle w:val="Nagwek3"/>
        <w:spacing w:before="120"/>
        <w:rPr>
          <w:lang w:eastAsia="zh-CN"/>
        </w:rPr>
      </w:pPr>
      <w:r w:rsidRPr="00804F41">
        <w:rPr>
          <w:lang w:eastAsia="zh-CN"/>
        </w:rPr>
        <w:t>Kontrolę przeprowadzono po uprzednim zawiadomieniu przedsiębiorcy pismem sygn. DK.8360.15.2022 z dnia 24 lutego 2022 r. o zamiarze wszczęcia kontroli na podstawie</w:t>
      </w:r>
      <w:r w:rsidRPr="00804F41">
        <w:rPr>
          <w:lang w:eastAsia="zh-CN"/>
        </w:rPr>
        <w:t xml:space="preserve"> </w:t>
      </w:r>
      <w:r w:rsidRPr="00804F41">
        <w:rPr>
          <w:lang w:eastAsia="zh-CN"/>
        </w:rPr>
        <w:t>art. 48 ust. 1 ustawy z dnia 6 marca 2018 r. Prawo Przedsiębiorców (tekst jednolity:</w:t>
      </w:r>
      <w:r w:rsidRPr="00804F41">
        <w:rPr>
          <w:lang w:eastAsia="zh-CN"/>
        </w:rPr>
        <w:t xml:space="preserve"> </w:t>
      </w:r>
      <w:r w:rsidRPr="00804F41">
        <w:rPr>
          <w:lang w:eastAsia="zh-CN"/>
        </w:rPr>
        <w:t xml:space="preserve">Dz. U. z 2021 r. poz. 162 ze zm.) doręczonym w dniu 28 lutego 2022 r. </w:t>
      </w:r>
    </w:p>
    <w:p w14:paraId="6B0CBF5D" w14:textId="67135A99" w:rsidR="009C64C5" w:rsidRPr="00804F41" w:rsidRDefault="009C64C5" w:rsidP="00871C02">
      <w:pPr>
        <w:spacing w:before="120" w:line="360" w:lineRule="auto"/>
        <w:rPr>
          <w:rFonts w:ascii="Arial" w:hAnsi="Arial" w:cs="Arial"/>
          <w:lang w:eastAsia="zh-CN"/>
        </w:rPr>
      </w:pPr>
      <w:r w:rsidRPr="00804F41">
        <w:rPr>
          <w:rFonts w:ascii="Arial" w:hAnsi="Arial" w:cs="Arial"/>
          <w:szCs w:val="24"/>
          <w:lang w:eastAsia="zh-CN"/>
        </w:rPr>
        <w:t xml:space="preserve">W dniu 10 marca 2022 r. inspektorzy sprawdzili prawidłowość uwidaczniania informacji w powyższym zakresie dla </w:t>
      </w:r>
      <w:r w:rsidRPr="00804F41">
        <w:rPr>
          <w:rFonts w:ascii="Arial" w:hAnsi="Arial" w:cs="Arial"/>
          <w:b/>
          <w:szCs w:val="24"/>
          <w:lang w:eastAsia="zh-CN"/>
        </w:rPr>
        <w:t>156</w:t>
      </w:r>
      <w:r w:rsidRPr="00804F41">
        <w:rPr>
          <w:rFonts w:ascii="Arial" w:hAnsi="Arial" w:cs="Arial"/>
          <w:szCs w:val="24"/>
          <w:lang w:eastAsia="zh-CN"/>
        </w:rPr>
        <w:t xml:space="preserve"> losowo wybranych artykułów spożywczych stwierdzając:</w:t>
      </w:r>
    </w:p>
    <w:p w14:paraId="67332B6B" w14:textId="7FB22847" w:rsidR="009C64C5" w:rsidRPr="00804F41" w:rsidRDefault="009C64C5">
      <w:pPr>
        <w:pStyle w:val="Akapitzlist"/>
        <w:numPr>
          <w:ilvl w:val="0"/>
          <w:numId w:val="7"/>
        </w:numPr>
        <w:spacing w:before="120" w:line="360" w:lineRule="auto"/>
        <w:rPr>
          <w:rFonts w:ascii="Arial" w:hAnsi="Arial" w:cs="Arial"/>
          <w:bCs/>
          <w:szCs w:val="24"/>
          <w:lang w:eastAsia="zh-CN"/>
        </w:rPr>
      </w:pPr>
      <w:r w:rsidRPr="00804F41">
        <w:rPr>
          <w:rFonts w:ascii="Arial" w:hAnsi="Arial" w:cs="Arial"/>
          <w:b/>
          <w:bCs/>
          <w:szCs w:val="24"/>
          <w:lang w:eastAsia="zh-CN"/>
        </w:rPr>
        <w:t>nieuwidocznienie cen jednostkowych dla 19 partii produktów oferowanych</w:t>
      </w:r>
      <w:r w:rsidRPr="00804F41">
        <w:rPr>
          <w:rFonts w:ascii="Arial" w:hAnsi="Arial" w:cs="Arial"/>
          <w:b/>
          <w:lang w:eastAsia="zh-CN"/>
        </w:rPr>
        <w:t xml:space="preserve"> </w:t>
      </w:r>
      <w:r w:rsidRPr="00804F41">
        <w:rPr>
          <w:rFonts w:ascii="Arial" w:hAnsi="Arial" w:cs="Arial"/>
          <w:b/>
          <w:bCs/>
          <w:szCs w:val="24"/>
          <w:lang w:eastAsia="zh-CN"/>
        </w:rPr>
        <w:t>do sprzedaży, tj.:</w:t>
      </w:r>
      <w:r w:rsidRPr="00804F41">
        <w:rPr>
          <w:rFonts w:ascii="Arial" w:hAnsi="Arial" w:cs="Arial"/>
          <w:bCs/>
          <w:szCs w:val="24"/>
          <w:lang w:eastAsia="zh-CN"/>
        </w:rPr>
        <w:t xml:space="preserve"> </w:t>
      </w:r>
    </w:p>
    <w:p w14:paraId="31159651"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bookmarkStart w:id="2" w:name="_Hlk102024109"/>
      <w:r w:rsidRPr="00804F41">
        <w:rPr>
          <w:rFonts w:ascii="Arial" w:hAnsi="Arial" w:cs="Arial"/>
          <w:bCs/>
          <w:szCs w:val="24"/>
          <w:lang w:eastAsia="zh-CN"/>
        </w:rPr>
        <w:t>serek homogenizowany truskawkowy, 140 g, Danio,</w:t>
      </w:r>
    </w:p>
    <w:bookmarkEnd w:id="2"/>
    <w:p w14:paraId="2434713A"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serek topiony z szynką, 90 g, Hochland,</w:t>
      </w:r>
    </w:p>
    <w:p w14:paraId="0AE882B5"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nektar marchew-jabłko-truskawka, 330 ml, Groszek,</w:t>
      </w:r>
    </w:p>
    <w:p w14:paraId="14EB1BEB"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 xml:space="preserve">napój gazowany o smaku pomarańczowym, 850 ml, </w:t>
      </w:r>
      <w:proofErr w:type="spellStart"/>
      <w:r w:rsidRPr="00804F41">
        <w:rPr>
          <w:rFonts w:ascii="Arial" w:hAnsi="Arial" w:cs="Arial"/>
          <w:bCs/>
          <w:szCs w:val="24"/>
          <w:lang w:eastAsia="zh-CN"/>
        </w:rPr>
        <w:t>Mirinda</w:t>
      </w:r>
      <w:proofErr w:type="spellEnd"/>
      <w:r w:rsidRPr="00804F41">
        <w:rPr>
          <w:rFonts w:ascii="Arial" w:hAnsi="Arial" w:cs="Arial"/>
          <w:bCs/>
          <w:szCs w:val="24"/>
          <w:lang w:eastAsia="zh-CN"/>
        </w:rPr>
        <w:t>,</w:t>
      </w:r>
    </w:p>
    <w:p w14:paraId="1A9AC8C3"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 xml:space="preserve">ocet jabłkowy 6%, 500 ml, </w:t>
      </w:r>
      <w:proofErr w:type="spellStart"/>
      <w:r w:rsidRPr="00804F41">
        <w:rPr>
          <w:rFonts w:ascii="Arial" w:hAnsi="Arial" w:cs="Arial"/>
          <w:bCs/>
          <w:szCs w:val="24"/>
          <w:lang w:eastAsia="zh-CN"/>
        </w:rPr>
        <w:t>Jamar</w:t>
      </w:r>
      <w:proofErr w:type="spellEnd"/>
      <w:r w:rsidRPr="00804F41">
        <w:rPr>
          <w:rFonts w:ascii="Arial" w:hAnsi="Arial" w:cs="Arial"/>
          <w:bCs/>
          <w:szCs w:val="24"/>
          <w:lang w:eastAsia="zh-CN"/>
        </w:rPr>
        <w:t>,</w:t>
      </w:r>
    </w:p>
    <w:p w14:paraId="3F1491C5"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budyń w proszku o smaku malinowym z cukrem, 60 g, Winiary,</w:t>
      </w:r>
    </w:p>
    <w:p w14:paraId="1328FD7F"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sos pieczarkowy, 28 g, Kucharek,</w:t>
      </w:r>
    </w:p>
    <w:p w14:paraId="2691BD31"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sos borowikowy jak u mamy, 33 g, Winiary,</w:t>
      </w:r>
    </w:p>
    <w:p w14:paraId="4013C24A"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prażynki ziemniaczano-pszenne o smaku paprykowym, 70 g, Groszek,</w:t>
      </w:r>
    </w:p>
    <w:p w14:paraId="51116148" w14:textId="77777777" w:rsidR="009C64C5" w:rsidRPr="00804F41" w:rsidRDefault="009C64C5">
      <w:pPr>
        <w:pStyle w:val="Akapitzlist"/>
        <w:numPr>
          <w:ilvl w:val="0"/>
          <w:numId w:val="10"/>
        </w:numPr>
        <w:spacing w:before="120" w:line="360" w:lineRule="auto"/>
        <w:ind w:left="709"/>
        <w:rPr>
          <w:rFonts w:ascii="Arial" w:hAnsi="Arial" w:cs="Arial"/>
          <w:bCs/>
          <w:szCs w:val="24"/>
          <w:lang w:val="pt-PT" w:eastAsia="zh-CN"/>
        </w:rPr>
      </w:pPr>
      <w:r w:rsidRPr="00804F41">
        <w:rPr>
          <w:rFonts w:ascii="Arial" w:hAnsi="Arial" w:cs="Arial"/>
          <w:bCs/>
          <w:szCs w:val="24"/>
          <w:lang w:val="pt-PT" w:eastAsia="zh-CN"/>
        </w:rPr>
        <w:t>sos pesto alla genovese, masa netto 190 g, Podravka,</w:t>
      </w:r>
    </w:p>
    <w:p w14:paraId="22CDDD2D" w14:textId="77777777" w:rsidR="009C64C5" w:rsidRPr="00804F41" w:rsidRDefault="009C64C5">
      <w:pPr>
        <w:pStyle w:val="Akapitzlist"/>
        <w:numPr>
          <w:ilvl w:val="0"/>
          <w:numId w:val="10"/>
        </w:numPr>
        <w:spacing w:before="120" w:line="360" w:lineRule="auto"/>
        <w:ind w:left="709"/>
        <w:rPr>
          <w:rFonts w:ascii="Arial" w:hAnsi="Arial" w:cs="Arial"/>
          <w:bCs/>
          <w:szCs w:val="24"/>
          <w:lang w:val="pt-PT" w:eastAsia="zh-CN"/>
        </w:rPr>
      </w:pPr>
      <w:r w:rsidRPr="00804F41">
        <w:rPr>
          <w:rFonts w:ascii="Arial" w:hAnsi="Arial" w:cs="Arial"/>
          <w:bCs/>
          <w:szCs w:val="24"/>
          <w:lang w:val="pt-PT" w:eastAsia="zh-CN"/>
        </w:rPr>
        <w:t>sos pesto rosso, masa netto 190 g, Podravka,</w:t>
      </w:r>
    </w:p>
    <w:p w14:paraId="4EAACEE7"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 xml:space="preserve">herbatniki z mleczną czekoladą </w:t>
      </w:r>
      <w:proofErr w:type="spellStart"/>
      <w:r w:rsidRPr="00804F41">
        <w:rPr>
          <w:rFonts w:ascii="Arial" w:hAnsi="Arial" w:cs="Arial"/>
          <w:bCs/>
          <w:szCs w:val="24"/>
          <w:lang w:eastAsia="zh-CN"/>
        </w:rPr>
        <w:t>Petitki</w:t>
      </w:r>
      <w:proofErr w:type="spellEnd"/>
      <w:r w:rsidRPr="00804F41">
        <w:rPr>
          <w:rFonts w:ascii="Arial" w:hAnsi="Arial" w:cs="Arial"/>
          <w:bCs/>
          <w:szCs w:val="24"/>
          <w:lang w:eastAsia="zh-CN"/>
        </w:rPr>
        <w:t>, 37 g, San,</w:t>
      </w:r>
    </w:p>
    <w:p w14:paraId="09D05FAB"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 xml:space="preserve">kawa rozpuszczalna Jacobs </w:t>
      </w:r>
      <w:proofErr w:type="spellStart"/>
      <w:r w:rsidRPr="00804F41">
        <w:rPr>
          <w:rFonts w:ascii="Arial" w:hAnsi="Arial" w:cs="Arial"/>
          <w:bCs/>
          <w:szCs w:val="24"/>
          <w:lang w:eastAsia="zh-CN"/>
        </w:rPr>
        <w:t>Kronung</w:t>
      </w:r>
      <w:proofErr w:type="spellEnd"/>
      <w:r w:rsidRPr="00804F41">
        <w:rPr>
          <w:rFonts w:ascii="Arial" w:hAnsi="Arial" w:cs="Arial"/>
          <w:bCs/>
          <w:szCs w:val="24"/>
          <w:lang w:eastAsia="zh-CN"/>
        </w:rPr>
        <w:t>, 200 g, Jacobs,</w:t>
      </w:r>
    </w:p>
    <w:p w14:paraId="19F2DE3E"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czekolada mleczna, 90 g, Groszek,</w:t>
      </w:r>
    </w:p>
    <w:p w14:paraId="1544B011"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ciastka kokosowe herbatniki, 168 g, Krakuski,</w:t>
      </w:r>
    </w:p>
    <w:p w14:paraId="072330DB"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 xml:space="preserve">herbata czarna ekspresowa </w:t>
      </w:r>
      <w:proofErr w:type="spellStart"/>
      <w:r w:rsidRPr="00804F41">
        <w:rPr>
          <w:rFonts w:ascii="Arial" w:hAnsi="Arial" w:cs="Arial"/>
          <w:bCs/>
          <w:szCs w:val="24"/>
          <w:lang w:eastAsia="zh-CN"/>
        </w:rPr>
        <w:t>pure</w:t>
      </w:r>
      <w:proofErr w:type="spellEnd"/>
      <w:r w:rsidRPr="00804F41">
        <w:rPr>
          <w:rFonts w:ascii="Arial" w:hAnsi="Arial" w:cs="Arial"/>
          <w:bCs/>
          <w:szCs w:val="24"/>
          <w:lang w:eastAsia="zh-CN"/>
        </w:rPr>
        <w:t xml:space="preserve"> </w:t>
      </w:r>
      <w:proofErr w:type="spellStart"/>
      <w:r w:rsidRPr="00804F41">
        <w:rPr>
          <w:rFonts w:ascii="Arial" w:hAnsi="Arial" w:cs="Arial"/>
          <w:bCs/>
          <w:szCs w:val="24"/>
          <w:lang w:eastAsia="zh-CN"/>
        </w:rPr>
        <w:t>ceylon</w:t>
      </w:r>
      <w:proofErr w:type="spellEnd"/>
      <w:r w:rsidRPr="00804F41">
        <w:rPr>
          <w:rFonts w:ascii="Arial" w:hAnsi="Arial" w:cs="Arial"/>
          <w:bCs/>
          <w:szCs w:val="24"/>
          <w:lang w:eastAsia="zh-CN"/>
        </w:rPr>
        <w:t xml:space="preserve"> 25 torebek, 37,5 g, Big-Active,</w:t>
      </w:r>
    </w:p>
    <w:p w14:paraId="6C15E945"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herbata zielona pigwa 25 torebek, 40 g, Lipton,</w:t>
      </w:r>
    </w:p>
    <w:p w14:paraId="1FA2E03F"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sos tatarski, 300 ml, Winiary,</w:t>
      </w:r>
    </w:p>
    <w:p w14:paraId="4681A52E" w14:textId="77777777" w:rsidR="009C64C5" w:rsidRPr="00804F41" w:rsidRDefault="009C64C5">
      <w:pPr>
        <w:pStyle w:val="Akapitzlist"/>
        <w:numPr>
          <w:ilvl w:val="0"/>
          <w:numId w:val="10"/>
        </w:numPr>
        <w:spacing w:before="120" w:line="360" w:lineRule="auto"/>
        <w:ind w:left="709"/>
        <w:rPr>
          <w:rFonts w:ascii="Arial" w:hAnsi="Arial" w:cs="Arial"/>
          <w:bCs/>
          <w:szCs w:val="24"/>
          <w:lang w:eastAsia="zh-CN"/>
        </w:rPr>
      </w:pPr>
      <w:r w:rsidRPr="00804F41">
        <w:rPr>
          <w:rFonts w:ascii="Arial" w:hAnsi="Arial" w:cs="Arial"/>
          <w:bCs/>
          <w:szCs w:val="24"/>
          <w:lang w:eastAsia="zh-CN"/>
        </w:rPr>
        <w:t>biszkopty mini, 120 g, Andante,</w:t>
      </w:r>
    </w:p>
    <w:p w14:paraId="76AABCCF" w14:textId="1539E06C" w:rsidR="009C64C5" w:rsidRPr="00804F41" w:rsidRDefault="009C64C5" w:rsidP="0099051B">
      <w:pPr>
        <w:spacing w:before="120" w:line="360" w:lineRule="auto"/>
        <w:rPr>
          <w:rFonts w:ascii="Arial" w:hAnsi="Arial" w:cs="Arial"/>
          <w:bCs/>
          <w:szCs w:val="24"/>
          <w:lang w:eastAsia="zh-CN"/>
        </w:rPr>
      </w:pPr>
      <w:r w:rsidRPr="00804F41">
        <w:rPr>
          <w:rFonts w:ascii="Arial" w:hAnsi="Arial" w:cs="Arial"/>
          <w:bCs/>
          <w:szCs w:val="24"/>
          <w:lang w:eastAsia="zh-CN"/>
        </w:rPr>
        <w:t>co narusza przepisy art. 4 ust. 1 ustawy oraz § 3 ust. 2 rozporządzenia Ministra Rozwoju z dnia 9 grudnia 2015 r. w sprawie uwidaczniania cen towarów i usług (tekst jednolity:</w:t>
      </w:r>
      <w:r w:rsidRPr="00804F41">
        <w:rPr>
          <w:rFonts w:ascii="Arial" w:hAnsi="Arial" w:cs="Arial"/>
          <w:lang w:eastAsia="zh-CN"/>
        </w:rPr>
        <w:t xml:space="preserve"> </w:t>
      </w:r>
      <w:r w:rsidRPr="00804F41">
        <w:rPr>
          <w:rFonts w:ascii="Arial" w:hAnsi="Arial" w:cs="Arial"/>
          <w:bCs/>
          <w:szCs w:val="24"/>
          <w:lang w:eastAsia="zh-CN"/>
        </w:rPr>
        <w:t>Dz. U. z 2015 r. poz. 2121) – zwanego dalej „rozporządzeniem”;</w:t>
      </w:r>
    </w:p>
    <w:p w14:paraId="0F1A4F02" w14:textId="77777777" w:rsidR="009C64C5" w:rsidRPr="00804F41" w:rsidRDefault="009C64C5">
      <w:pPr>
        <w:pStyle w:val="Akapitzlist"/>
        <w:numPr>
          <w:ilvl w:val="0"/>
          <w:numId w:val="8"/>
        </w:numPr>
        <w:spacing w:before="120" w:line="360" w:lineRule="auto"/>
        <w:rPr>
          <w:rFonts w:ascii="Arial" w:hAnsi="Arial" w:cs="Arial"/>
          <w:b/>
          <w:bCs/>
          <w:szCs w:val="24"/>
          <w:lang w:eastAsia="zh-CN"/>
        </w:rPr>
      </w:pPr>
      <w:r w:rsidRPr="00804F41">
        <w:rPr>
          <w:rFonts w:ascii="Arial" w:hAnsi="Arial" w:cs="Arial"/>
          <w:b/>
          <w:bCs/>
          <w:szCs w:val="24"/>
          <w:lang w:eastAsia="zh-CN"/>
        </w:rPr>
        <w:lastRenderedPageBreak/>
        <w:t xml:space="preserve">brak wywieszek cenowych dla 9 partii produktów oferowanych do sprzedaży, przy czym: </w:t>
      </w:r>
    </w:p>
    <w:p w14:paraId="7F55B24D" w14:textId="77777777" w:rsidR="009C64C5" w:rsidRPr="009C64C5" w:rsidRDefault="009C64C5">
      <w:pPr>
        <w:pStyle w:val="Akapitzlist"/>
        <w:numPr>
          <w:ilvl w:val="0"/>
          <w:numId w:val="9"/>
        </w:numPr>
        <w:spacing w:before="120" w:line="360" w:lineRule="auto"/>
        <w:rPr>
          <w:rFonts w:ascii="Arial" w:hAnsi="Arial" w:cs="Arial"/>
          <w:b/>
          <w:bCs/>
          <w:szCs w:val="24"/>
          <w:lang w:eastAsia="zh-CN"/>
        </w:rPr>
      </w:pPr>
      <w:r w:rsidRPr="009C64C5">
        <w:rPr>
          <w:rFonts w:ascii="Arial" w:hAnsi="Arial" w:cs="Arial"/>
          <w:b/>
          <w:bCs/>
          <w:szCs w:val="24"/>
          <w:lang w:eastAsia="zh-CN"/>
        </w:rPr>
        <w:t>nie uwidoczniono ceny i ceny jednostkowej dla 8 partii produktów, tj. :</w:t>
      </w:r>
    </w:p>
    <w:p w14:paraId="15A6251E"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flaczki wołowe w rosole, masa netto 500 ml, Pamapol,</w:t>
      </w:r>
    </w:p>
    <w:p w14:paraId="21EAAE2A" w14:textId="77777777" w:rsidR="009C64C5" w:rsidRPr="009C64C5" w:rsidRDefault="009C64C5">
      <w:pPr>
        <w:pStyle w:val="Akapitzlist"/>
        <w:numPr>
          <w:ilvl w:val="0"/>
          <w:numId w:val="11"/>
        </w:numPr>
        <w:spacing w:before="120" w:line="360" w:lineRule="auto"/>
        <w:ind w:left="993"/>
        <w:rPr>
          <w:rFonts w:ascii="Arial" w:hAnsi="Arial" w:cs="Arial"/>
          <w:b/>
          <w:bCs/>
          <w:szCs w:val="24"/>
          <w:lang w:eastAsia="zh-CN"/>
        </w:rPr>
      </w:pPr>
      <w:r w:rsidRPr="009C64C5">
        <w:rPr>
          <w:rFonts w:ascii="Arial" w:hAnsi="Arial" w:cs="Arial"/>
          <w:bCs/>
          <w:szCs w:val="24"/>
          <w:lang w:eastAsia="zh-CN"/>
        </w:rPr>
        <w:t>herbata czarna 25 torebek, 50 g, Lipton,</w:t>
      </w:r>
    </w:p>
    <w:p w14:paraId="432858ED"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herbata ziołowa melisa 20 torebek, 26 g, </w:t>
      </w:r>
      <w:proofErr w:type="spellStart"/>
      <w:r w:rsidRPr="009C64C5">
        <w:rPr>
          <w:rFonts w:ascii="Arial" w:hAnsi="Arial" w:cs="Arial"/>
          <w:bCs/>
          <w:szCs w:val="24"/>
          <w:lang w:eastAsia="zh-CN"/>
        </w:rPr>
        <w:t>Posti</w:t>
      </w:r>
      <w:proofErr w:type="spellEnd"/>
      <w:r w:rsidRPr="009C64C5">
        <w:rPr>
          <w:rFonts w:ascii="Arial" w:hAnsi="Arial" w:cs="Arial"/>
          <w:bCs/>
          <w:szCs w:val="24"/>
          <w:lang w:eastAsia="zh-CN"/>
        </w:rPr>
        <w:t>,</w:t>
      </w:r>
    </w:p>
    <w:p w14:paraId="7DE84380"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herbata indyjska granulowana, 80 g, </w:t>
      </w:r>
      <w:proofErr w:type="spellStart"/>
      <w:r w:rsidRPr="009C64C5">
        <w:rPr>
          <w:rFonts w:ascii="Arial" w:hAnsi="Arial" w:cs="Arial"/>
          <w:bCs/>
          <w:szCs w:val="24"/>
          <w:lang w:eastAsia="zh-CN"/>
        </w:rPr>
        <w:t>Mokate</w:t>
      </w:r>
      <w:proofErr w:type="spellEnd"/>
      <w:r w:rsidRPr="009C64C5">
        <w:rPr>
          <w:rFonts w:ascii="Arial" w:hAnsi="Arial" w:cs="Arial"/>
          <w:bCs/>
          <w:szCs w:val="24"/>
          <w:lang w:eastAsia="zh-CN"/>
        </w:rPr>
        <w:t xml:space="preserve"> S.A.,</w:t>
      </w:r>
    </w:p>
    <w:p w14:paraId="527289AC"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herbata czarna 88 torebek, 176 g, Lipton,</w:t>
      </w:r>
    </w:p>
    <w:p w14:paraId="0F187536"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herbata czarna rodzinna klasyczna 80 torebek, 112 g, </w:t>
      </w:r>
      <w:proofErr w:type="spellStart"/>
      <w:r w:rsidRPr="009C64C5">
        <w:rPr>
          <w:rFonts w:ascii="Arial" w:hAnsi="Arial" w:cs="Arial"/>
          <w:bCs/>
          <w:szCs w:val="24"/>
          <w:lang w:eastAsia="zh-CN"/>
        </w:rPr>
        <w:t>Posti</w:t>
      </w:r>
      <w:proofErr w:type="spellEnd"/>
      <w:r w:rsidRPr="009C64C5">
        <w:rPr>
          <w:rFonts w:ascii="Arial" w:hAnsi="Arial" w:cs="Arial"/>
          <w:bCs/>
          <w:szCs w:val="24"/>
          <w:lang w:eastAsia="zh-CN"/>
        </w:rPr>
        <w:t>,</w:t>
      </w:r>
    </w:p>
    <w:p w14:paraId="38555768"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fasola biała w zalewie, pojemność opakowania 425 ml, masa netto 400 g, </w:t>
      </w:r>
      <w:proofErr w:type="spellStart"/>
      <w:r w:rsidRPr="009C64C5">
        <w:rPr>
          <w:rFonts w:ascii="Arial" w:hAnsi="Arial" w:cs="Arial"/>
          <w:bCs/>
          <w:szCs w:val="24"/>
          <w:lang w:eastAsia="zh-CN"/>
        </w:rPr>
        <w:t>Bonduelle</w:t>
      </w:r>
      <w:proofErr w:type="spellEnd"/>
      <w:r w:rsidRPr="009C64C5">
        <w:rPr>
          <w:rFonts w:ascii="Arial" w:hAnsi="Arial" w:cs="Arial"/>
          <w:bCs/>
          <w:szCs w:val="24"/>
          <w:lang w:eastAsia="zh-CN"/>
        </w:rPr>
        <w:t>,</w:t>
      </w:r>
    </w:p>
    <w:p w14:paraId="3D0712DD" w14:textId="77777777" w:rsidR="009C64C5" w:rsidRPr="009C64C5" w:rsidRDefault="009C64C5">
      <w:pPr>
        <w:pStyle w:val="Akapitzlist"/>
        <w:numPr>
          <w:ilvl w:val="0"/>
          <w:numId w:val="11"/>
        </w:numPr>
        <w:spacing w:before="120" w:line="360" w:lineRule="auto"/>
        <w:ind w:left="993"/>
        <w:rPr>
          <w:rFonts w:ascii="Arial" w:hAnsi="Arial" w:cs="Arial"/>
          <w:bCs/>
          <w:szCs w:val="24"/>
          <w:lang w:eastAsia="zh-CN"/>
        </w:rPr>
      </w:pPr>
      <w:r w:rsidRPr="009C64C5">
        <w:rPr>
          <w:rFonts w:ascii="Arial" w:hAnsi="Arial" w:cs="Arial"/>
          <w:bCs/>
          <w:szCs w:val="24"/>
          <w:lang w:eastAsia="zh-CN"/>
        </w:rPr>
        <w:t>sałatka z zielonych pomidorów, masa netto 500 g, masa netto po odsączeniu 240 g,</w:t>
      </w:r>
    </w:p>
    <w:p w14:paraId="536B7935" w14:textId="77777777" w:rsidR="009C64C5" w:rsidRPr="009C64C5" w:rsidRDefault="009C64C5">
      <w:pPr>
        <w:pStyle w:val="Akapitzlist"/>
        <w:numPr>
          <w:ilvl w:val="0"/>
          <w:numId w:val="9"/>
        </w:numPr>
        <w:spacing w:before="120" w:line="360" w:lineRule="auto"/>
        <w:rPr>
          <w:rFonts w:ascii="Arial" w:hAnsi="Arial" w:cs="Arial"/>
          <w:b/>
          <w:bCs/>
          <w:szCs w:val="24"/>
          <w:lang w:eastAsia="zh-CN"/>
        </w:rPr>
      </w:pPr>
      <w:r w:rsidRPr="009C64C5">
        <w:rPr>
          <w:rFonts w:ascii="Arial" w:hAnsi="Arial" w:cs="Arial"/>
          <w:b/>
          <w:bCs/>
          <w:szCs w:val="24"/>
          <w:lang w:eastAsia="zh-CN"/>
        </w:rPr>
        <w:t>nie uwidoczniono ceny dla 1 partii produktu, tj. :</w:t>
      </w:r>
    </w:p>
    <w:p w14:paraId="6848F1CA" w14:textId="77777777" w:rsidR="002D3A9E" w:rsidRPr="00804F41" w:rsidRDefault="009C64C5">
      <w:pPr>
        <w:pStyle w:val="Akapitzlist"/>
        <w:numPr>
          <w:ilvl w:val="0"/>
          <w:numId w:val="11"/>
        </w:numPr>
        <w:spacing w:before="120" w:line="360" w:lineRule="auto"/>
        <w:ind w:left="993"/>
        <w:rPr>
          <w:rFonts w:ascii="Arial" w:hAnsi="Arial" w:cs="Arial"/>
          <w:b/>
          <w:bCs/>
          <w:szCs w:val="24"/>
          <w:lang w:eastAsia="zh-CN"/>
        </w:rPr>
      </w:pPr>
      <w:r w:rsidRPr="009C64C5">
        <w:rPr>
          <w:rFonts w:ascii="Arial" w:hAnsi="Arial" w:cs="Arial"/>
          <w:bCs/>
          <w:szCs w:val="24"/>
          <w:lang w:eastAsia="zh-CN"/>
        </w:rPr>
        <w:t>herbata czarna 50 torebek, 100 g, Lipton,</w:t>
      </w:r>
    </w:p>
    <w:p w14:paraId="27741F03" w14:textId="3448CF64" w:rsidR="009C64C5" w:rsidRPr="00804F41" w:rsidRDefault="009C64C5" w:rsidP="002D3A9E">
      <w:pPr>
        <w:spacing w:before="120" w:line="360" w:lineRule="auto"/>
        <w:ind w:left="633"/>
        <w:rPr>
          <w:rFonts w:ascii="Arial" w:hAnsi="Arial" w:cs="Arial"/>
          <w:b/>
          <w:bCs/>
          <w:szCs w:val="24"/>
          <w:lang w:eastAsia="zh-CN"/>
        </w:rPr>
      </w:pPr>
      <w:r w:rsidRPr="00804F41">
        <w:rPr>
          <w:rFonts w:ascii="Arial" w:hAnsi="Arial" w:cs="Arial"/>
          <w:bCs/>
          <w:szCs w:val="24"/>
          <w:lang w:eastAsia="zh-CN"/>
        </w:rPr>
        <w:t>co narusza przepisy art. 4 ust. 1 ustawy oraz § 3 rozporządzenia;</w:t>
      </w:r>
    </w:p>
    <w:p w14:paraId="2CD67E19" w14:textId="77777777" w:rsidR="009C64C5" w:rsidRPr="009C64C5" w:rsidRDefault="009C64C5">
      <w:pPr>
        <w:pStyle w:val="Akapitzlist"/>
        <w:numPr>
          <w:ilvl w:val="0"/>
          <w:numId w:val="12"/>
        </w:numPr>
        <w:spacing w:before="120" w:line="360" w:lineRule="auto"/>
        <w:rPr>
          <w:rFonts w:ascii="Arial" w:hAnsi="Arial" w:cs="Arial"/>
          <w:b/>
          <w:bCs/>
          <w:szCs w:val="24"/>
          <w:lang w:eastAsia="zh-CN"/>
        </w:rPr>
      </w:pPr>
      <w:r w:rsidRPr="009C64C5">
        <w:rPr>
          <w:rFonts w:ascii="Arial" w:hAnsi="Arial" w:cs="Arial"/>
          <w:b/>
          <w:bCs/>
          <w:szCs w:val="24"/>
          <w:lang w:eastAsia="zh-CN"/>
        </w:rPr>
        <w:t xml:space="preserve">nieprawidłowe wyliczenie cen jednostkowych dla 18 partii pakowanych środków spożywczych w stanie stałym znajdujących się w środku płynnym oferowanych do sprzedaży, tj.: </w:t>
      </w:r>
    </w:p>
    <w:p w14:paraId="3BB04DEA"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oliwki zielone drylowane, masa netto 340 g, masa netto po odsączeniu 163 g, </w:t>
      </w:r>
      <w:proofErr w:type="spellStart"/>
      <w:r w:rsidRPr="009C64C5">
        <w:rPr>
          <w:rFonts w:ascii="Arial" w:hAnsi="Arial" w:cs="Arial"/>
          <w:bCs/>
          <w:szCs w:val="24"/>
          <w:lang w:eastAsia="zh-CN"/>
        </w:rPr>
        <w:t>Vera</w:t>
      </w:r>
      <w:proofErr w:type="spellEnd"/>
      <w:r w:rsidRPr="009C64C5">
        <w:rPr>
          <w:rFonts w:ascii="Arial" w:hAnsi="Arial" w:cs="Arial"/>
          <w:bCs/>
          <w:szCs w:val="24"/>
          <w:lang w:eastAsia="zh-CN"/>
        </w:rPr>
        <w:t>,</w:t>
      </w:r>
    </w:p>
    <w:p w14:paraId="75A9D2C3"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kukurydza konserwowa z groszkiem, pojemność opakowania 425 ml, masa netto 340 g, masa netto po odsączeniu 285 g, </w:t>
      </w:r>
      <w:proofErr w:type="spellStart"/>
      <w:r w:rsidRPr="009C64C5">
        <w:rPr>
          <w:rFonts w:ascii="Arial" w:hAnsi="Arial" w:cs="Arial"/>
          <w:bCs/>
          <w:szCs w:val="24"/>
          <w:lang w:eastAsia="zh-CN"/>
        </w:rPr>
        <w:t>Bonduelle</w:t>
      </w:r>
      <w:proofErr w:type="spellEnd"/>
      <w:r w:rsidRPr="009C64C5">
        <w:rPr>
          <w:rFonts w:ascii="Arial" w:hAnsi="Arial" w:cs="Arial"/>
          <w:bCs/>
          <w:szCs w:val="24"/>
          <w:lang w:eastAsia="zh-CN"/>
        </w:rPr>
        <w:t>,</w:t>
      </w:r>
    </w:p>
    <w:p w14:paraId="0F076AFE"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seler sałatkowy, masa netto 300 g, masa netto po odsączeniu 150 g, Smak,</w:t>
      </w:r>
    </w:p>
    <w:p w14:paraId="2AA05855"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oliwki czarne drylowane, masa netto 340 g, masa netto po odsączeniu 150 g, </w:t>
      </w:r>
      <w:proofErr w:type="spellStart"/>
      <w:r w:rsidRPr="009C64C5">
        <w:rPr>
          <w:rFonts w:ascii="Arial" w:hAnsi="Arial" w:cs="Arial"/>
          <w:bCs/>
          <w:szCs w:val="24"/>
          <w:lang w:eastAsia="zh-CN"/>
        </w:rPr>
        <w:t>Vera</w:t>
      </w:r>
      <w:proofErr w:type="spellEnd"/>
      <w:r w:rsidRPr="009C64C5">
        <w:rPr>
          <w:rFonts w:ascii="Arial" w:hAnsi="Arial" w:cs="Arial"/>
          <w:bCs/>
          <w:szCs w:val="24"/>
          <w:lang w:eastAsia="zh-CN"/>
        </w:rPr>
        <w:t>,</w:t>
      </w:r>
    </w:p>
    <w:p w14:paraId="64698859"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ogórki konserwowe z chili, masa netto 300 g, masa netto po odsączeniu 150 g, Smak,</w:t>
      </w:r>
    </w:p>
    <w:p w14:paraId="3FA0A582"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oliwki czarne drylowane, masa netto 350 g, masa netto po odsączeniu 150 g, Słoneczny Ogród,</w:t>
      </w:r>
    </w:p>
    <w:p w14:paraId="10FA4AA4"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seler sałatkowy, masa netto 300 g, masa netto po odsączeniu 150 g, </w:t>
      </w:r>
      <w:proofErr w:type="spellStart"/>
      <w:r w:rsidRPr="009C64C5">
        <w:rPr>
          <w:rFonts w:ascii="Arial" w:hAnsi="Arial" w:cs="Arial"/>
          <w:bCs/>
          <w:szCs w:val="24"/>
          <w:lang w:eastAsia="zh-CN"/>
        </w:rPr>
        <w:t>Vortumnus</w:t>
      </w:r>
      <w:proofErr w:type="spellEnd"/>
      <w:r w:rsidRPr="009C64C5">
        <w:rPr>
          <w:rFonts w:ascii="Arial" w:hAnsi="Arial" w:cs="Arial"/>
          <w:bCs/>
          <w:szCs w:val="24"/>
          <w:lang w:eastAsia="zh-CN"/>
        </w:rPr>
        <w:t>,</w:t>
      </w:r>
    </w:p>
    <w:p w14:paraId="6D0E23F5"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lastRenderedPageBreak/>
        <w:t>oliwki zielone drylowane, masa netto 350 g, masa netto po odsączeniu 150 g, Słoneczny Ogród,</w:t>
      </w:r>
    </w:p>
    <w:p w14:paraId="5286588D"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kukurydza konserwowa, pojemność opakowania 425 ml, masa netto 340 g, masa netto po odsączeniu 285 g, </w:t>
      </w:r>
      <w:proofErr w:type="spellStart"/>
      <w:r w:rsidRPr="009C64C5">
        <w:rPr>
          <w:rFonts w:ascii="Arial" w:hAnsi="Arial" w:cs="Arial"/>
          <w:bCs/>
          <w:szCs w:val="24"/>
          <w:lang w:eastAsia="zh-CN"/>
        </w:rPr>
        <w:t>Bonduelle</w:t>
      </w:r>
      <w:proofErr w:type="spellEnd"/>
      <w:r w:rsidRPr="009C64C5">
        <w:rPr>
          <w:rFonts w:ascii="Arial" w:hAnsi="Arial" w:cs="Arial"/>
          <w:bCs/>
          <w:szCs w:val="24"/>
          <w:lang w:eastAsia="zh-CN"/>
        </w:rPr>
        <w:t>,</w:t>
      </w:r>
    </w:p>
    <w:p w14:paraId="06FFFE74"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kukurydza konserwowa, masa netto 400 g, masa netto po odsączeniu 220 g, Słoneczny Ogród,</w:t>
      </w:r>
    </w:p>
    <w:p w14:paraId="25D16AD4"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kukurydza konserwowa, pojemność opakowania 425 ml, masa netto 340 g, masa netto po odsączeniu 285 g, Vernet,</w:t>
      </w:r>
    </w:p>
    <w:p w14:paraId="6DFC13D1"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groszek konserwowy, masa netto 400 g, masa netto po odsączeniu 240 g, </w:t>
      </w:r>
      <w:proofErr w:type="spellStart"/>
      <w:r w:rsidRPr="009C64C5">
        <w:rPr>
          <w:rFonts w:ascii="Arial" w:hAnsi="Arial" w:cs="Arial"/>
          <w:bCs/>
          <w:szCs w:val="24"/>
          <w:lang w:eastAsia="zh-CN"/>
        </w:rPr>
        <w:t>Jamar</w:t>
      </w:r>
      <w:proofErr w:type="spellEnd"/>
      <w:r w:rsidRPr="009C64C5">
        <w:rPr>
          <w:rFonts w:ascii="Arial" w:hAnsi="Arial" w:cs="Arial"/>
          <w:bCs/>
          <w:szCs w:val="24"/>
          <w:lang w:eastAsia="zh-CN"/>
        </w:rPr>
        <w:t>,</w:t>
      </w:r>
    </w:p>
    <w:p w14:paraId="7A9119BB"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groszek konserwowy, pojemność opakowania 400 ml, masa netto 400 g, masa netto po odsączeniu 240 g, </w:t>
      </w:r>
      <w:proofErr w:type="spellStart"/>
      <w:r w:rsidRPr="009C64C5">
        <w:rPr>
          <w:rFonts w:ascii="Arial" w:hAnsi="Arial" w:cs="Arial"/>
          <w:bCs/>
          <w:szCs w:val="24"/>
          <w:lang w:eastAsia="zh-CN"/>
        </w:rPr>
        <w:t>Dawtona</w:t>
      </w:r>
      <w:proofErr w:type="spellEnd"/>
      <w:r w:rsidRPr="009C64C5">
        <w:rPr>
          <w:rFonts w:ascii="Arial" w:hAnsi="Arial" w:cs="Arial"/>
          <w:bCs/>
          <w:szCs w:val="24"/>
          <w:lang w:eastAsia="zh-CN"/>
        </w:rPr>
        <w:t>,</w:t>
      </w:r>
    </w:p>
    <w:p w14:paraId="2B950ED9"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fasola czerwona, masa netto 400 g, masa netto po odsączeniu 220 g, Pudliszki,</w:t>
      </w:r>
    </w:p>
    <w:p w14:paraId="106774AD"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ciecierzyca, masa netto 160 g, masa netto po odsączeniu 110 g, </w:t>
      </w:r>
      <w:proofErr w:type="spellStart"/>
      <w:r w:rsidRPr="009C64C5">
        <w:rPr>
          <w:rFonts w:ascii="Arial" w:hAnsi="Arial" w:cs="Arial"/>
          <w:bCs/>
          <w:szCs w:val="24"/>
          <w:lang w:eastAsia="zh-CN"/>
        </w:rPr>
        <w:t>Dawtona</w:t>
      </w:r>
      <w:proofErr w:type="spellEnd"/>
      <w:r w:rsidRPr="009C64C5">
        <w:rPr>
          <w:rFonts w:ascii="Arial" w:hAnsi="Arial" w:cs="Arial"/>
          <w:bCs/>
          <w:szCs w:val="24"/>
          <w:lang w:eastAsia="zh-CN"/>
        </w:rPr>
        <w:t>,</w:t>
      </w:r>
    </w:p>
    <w:p w14:paraId="6BF3BC27"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 xml:space="preserve">fasola biała konserwowa, pojemność opakowania 400 ml, masa netto 400 g, masa netto po odsączeniu 240 g, </w:t>
      </w:r>
      <w:proofErr w:type="spellStart"/>
      <w:r w:rsidRPr="009C64C5">
        <w:rPr>
          <w:rFonts w:ascii="Arial" w:hAnsi="Arial" w:cs="Arial"/>
          <w:bCs/>
          <w:szCs w:val="24"/>
          <w:lang w:eastAsia="zh-CN"/>
        </w:rPr>
        <w:t>Dawtona</w:t>
      </w:r>
      <w:proofErr w:type="spellEnd"/>
      <w:r w:rsidRPr="009C64C5">
        <w:rPr>
          <w:rFonts w:ascii="Arial" w:hAnsi="Arial" w:cs="Arial"/>
          <w:bCs/>
          <w:szCs w:val="24"/>
          <w:lang w:eastAsia="zh-CN"/>
        </w:rPr>
        <w:t>,</w:t>
      </w:r>
    </w:p>
    <w:p w14:paraId="008623ED" w14:textId="77777777" w:rsidR="009C64C5" w:rsidRPr="009C64C5"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groszek konserwowy, masa netto 400 g, masa netto po odsączeniu 240 g, Pudliszki,</w:t>
      </w:r>
    </w:p>
    <w:p w14:paraId="62FB5EAA" w14:textId="77777777" w:rsidR="002D3A9E" w:rsidRPr="00804F41" w:rsidRDefault="009C64C5">
      <w:pPr>
        <w:pStyle w:val="Akapitzlist"/>
        <w:numPr>
          <w:ilvl w:val="0"/>
          <w:numId w:val="13"/>
        </w:numPr>
        <w:spacing w:before="120" w:line="360" w:lineRule="auto"/>
        <w:ind w:left="993"/>
        <w:rPr>
          <w:rFonts w:ascii="Arial" w:hAnsi="Arial" w:cs="Arial"/>
          <w:bCs/>
          <w:szCs w:val="24"/>
          <w:lang w:eastAsia="zh-CN"/>
        </w:rPr>
      </w:pPr>
      <w:r w:rsidRPr="009C64C5">
        <w:rPr>
          <w:rFonts w:ascii="Arial" w:hAnsi="Arial" w:cs="Arial"/>
          <w:bCs/>
          <w:szCs w:val="24"/>
          <w:lang w:eastAsia="zh-CN"/>
        </w:rPr>
        <w:t>fasola biała konserwowa, masa netto 400 g, masa netto po odsączeniu 200 g, Słoneczny Ogród,</w:t>
      </w:r>
    </w:p>
    <w:p w14:paraId="12CD9B75" w14:textId="77777777" w:rsidR="002D3A9E" w:rsidRPr="00804F41" w:rsidRDefault="009C64C5" w:rsidP="002D3A9E">
      <w:pPr>
        <w:spacing w:before="120" w:line="360" w:lineRule="auto"/>
        <w:ind w:left="633"/>
        <w:rPr>
          <w:rFonts w:ascii="Arial" w:hAnsi="Arial" w:cs="Arial"/>
          <w:bCs/>
          <w:szCs w:val="24"/>
          <w:lang w:eastAsia="zh-CN"/>
        </w:rPr>
      </w:pPr>
      <w:r w:rsidRPr="00804F41">
        <w:rPr>
          <w:rFonts w:ascii="Arial" w:hAnsi="Arial" w:cs="Arial"/>
          <w:bCs/>
          <w:szCs w:val="24"/>
          <w:lang w:eastAsia="zh-CN"/>
        </w:rPr>
        <w:t>(cenę jednostkową wyliczono dla masy netto, a nie masy netto środka spożywczego po odsączeniu)</w:t>
      </w:r>
    </w:p>
    <w:p w14:paraId="6DFFBDA1" w14:textId="0BD55940" w:rsidR="009C64C5" w:rsidRPr="00804F41" w:rsidRDefault="009C64C5" w:rsidP="002D3A9E">
      <w:pPr>
        <w:spacing w:before="120" w:line="360" w:lineRule="auto"/>
        <w:ind w:left="633"/>
        <w:rPr>
          <w:rFonts w:ascii="Arial" w:hAnsi="Arial" w:cs="Arial"/>
          <w:bCs/>
          <w:szCs w:val="24"/>
          <w:lang w:eastAsia="zh-CN"/>
        </w:rPr>
      </w:pPr>
      <w:r w:rsidRPr="00804F41">
        <w:rPr>
          <w:rFonts w:ascii="Arial" w:hAnsi="Arial" w:cs="Arial"/>
          <w:bCs/>
          <w:szCs w:val="24"/>
          <w:lang w:eastAsia="zh-CN"/>
        </w:rPr>
        <w:t>co narusza przepisy art. 4 ust. 1 ustawy oraz § 6 rozporządzenia.</w:t>
      </w:r>
    </w:p>
    <w:p w14:paraId="071AB966" w14:textId="77777777" w:rsidR="009C64C5" w:rsidRPr="00804F41" w:rsidRDefault="009C64C5" w:rsidP="002D3A9E">
      <w:pPr>
        <w:spacing w:before="120" w:line="360" w:lineRule="auto"/>
        <w:rPr>
          <w:rFonts w:ascii="Arial" w:hAnsi="Arial" w:cs="Arial"/>
          <w:bCs/>
          <w:szCs w:val="24"/>
          <w:lang w:eastAsia="zh-CN"/>
        </w:rPr>
      </w:pPr>
      <w:r w:rsidRPr="00804F41">
        <w:rPr>
          <w:rFonts w:ascii="Arial" w:hAnsi="Arial" w:cs="Arial"/>
          <w:bCs/>
          <w:szCs w:val="24"/>
          <w:lang w:eastAsia="zh-CN"/>
        </w:rPr>
        <w:t>Powyższe ustalenia udokumentowano w protokole kontroli DK.8361.19.2022 z dnia 10 marca 2022 r. wraz z załącznikami. W trakcie kontroli wyeliminowano wszystkie stwierdzone nieprawidłowości.</w:t>
      </w:r>
    </w:p>
    <w:p w14:paraId="27472924" w14:textId="57F04341" w:rsidR="009C64C5" w:rsidRPr="00804F41" w:rsidRDefault="009C64C5" w:rsidP="002D3A9E">
      <w:pPr>
        <w:pStyle w:val="Nagwek3"/>
        <w:spacing w:before="120"/>
        <w:rPr>
          <w:bCs w:val="0"/>
          <w:lang w:eastAsia="zh-CN"/>
        </w:rPr>
      </w:pPr>
      <w:r w:rsidRPr="00804F41">
        <w:rPr>
          <w:bCs w:val="0"/>
          <w:lang w:eastAsia="zh-CN"/>
        </w:rPr>
        <w:t>W związku z ustaleniami kontroli, pismem z dnia 28 marca 2022 r. Podkarpacki Wojewódzki Inspektor Inspekcji Handlowej zawiadomił przedsiębiorcę o wszczęciu z urzędu postępowania w sprawie wymierzenia kary pieniężnej w trybie art. 6 ust. 1 ustawy,</w:t>
      </w:r>
      <w:r w:rsidRPr="00804F41">
        <w:rPr>
          <w:bCs w:val="0"/>
          <w:lang w:eastAsia="zh-CN"/>
        </w:rPr>
        <w:t xml:space="preserve"> </w:t>
      </w:r>
      <w:r w:rsidRPr="00804F41">
        <w:rPr>
          <w:bCs w:val="0"/>
          <w:lang w:eastAsia="zh-CN"/>
        </w:rPr>
        <w:t>w związku ze stwierdzeniem nieprawidłowości w uwidacznianiu cen. Jednocześnie stronę postępowania pouczono o przysługującym jej prawie do czynnego udziału w postępowaniu,</w:t>
      </w:r>
      <w:r w:rsidRPr="00804F41">
        <w:rPr>
          <w:bCs w:val="0"/>
          <w:lang w:eastAsia="zh-CN"/>
        </w:rPr>
        <w:t xml:space="preserve"> </w:t>
      </w:r>
      <w:r w:rsidRPr="00804F41">
        <w:rPr>
          <w:bCs w:val="0"/>
          <w:lang w:eastAsia="zh-CN"/>
        </w:rPr>
        <w:t xml:space="preserve">a w szczególności o prawie wypowiadania się, co </w:t>
      </w:r>
      <w:r w:rsidRPr="00804F41">
        <w:rPr>
          <w:bCs w:val="0"/>
          <w:lang w:eastAsia="zh-CN"/>
        </w:rPr>
        <w:lastRenderedPageBreak/>
        <w:t xml:space="preserve">do zebranych dowodów i materiałów, przeglądania akt sprawy, jak również brania udziału w przeprowadzeniu dowodu oraz możliwości złożenia wyjaśnienia. Stronę wezwano także do przedstawienia wielkości obrotów i przychodu za rok 2021. </w:t>
      </w:r>
    </w:p>
    <w:p w14:paraId="7105AD95" w14:textId="70020E8F" w:rsidR="00B50B31" w:rsidRPr="00804F41" w:rsidRDefault="009C64C5" w:rsidP="002D3A9E">
      <w:pPr>
        <w:spacing w:before="120" w:line="360" w:lineRule="auto"/>
        <w:rPr>
          <w:rFonts w:ascii="Arial" w:hAnsi="Arial" w:cs="Arial"/>
          <w:bCs/>
          <w:kern w:val="1"/>
          <w:lang w:eastAsia="zh-CN"/>
        </w:rPr>
      </w:pPr>
      <w:r w:rsidRPr="00804F41">
        <w:rPr>
          <w:rFonts w:ascii="Arial" w:hAnsi="Arial" w:cs="Arial"/>
          <w:lang w:eastAsia="zh-CN"/>
        </w:rPr>
        <w:t>Do Delegatury w Krośnie Wojewódzkiego Inspektoratu Inspekcji Handlowej w Rzeszowie w dniu 11 kwietnia 2022 r. wpłynęło pismo wskazujące na wielkość obrotu za 2021 rok</w:t>
      </w:r>
      <w:r w:rsidR="00B50B31" w:rsidRPr="00804F41">
        <w:rPr>
          <w:rFonts w:ascii="Arial" w:hAnsi="Arial" w:cs="Arial"/>
          <w:kern w:val="1"/>
          <w:lang w:eastAsia="zh-CN"/>
        </w:rPr>
        <w:t xml:space="preserve">. </w:t>
      </w:r>
    </w:p>
    <w:p w14:paraId="048832BA" w14:textId="1D7C2403" w:rsidR="00A96E78" w:rsidRPr="00804F41" w:rsidRDefault="00F64E33" w:rsidP="00D935B5">
      <w:pPr>
        <w:pStyle w:val="Nagwek2"/>
      </w:pPr>
      <w:r w:rsidRPr="00804F41">
        <w:t>Podkarpacki Wojewódzki Inspektor Inspekcji Handlowej ustalił i stwierdził, co następuje</w:t>
      </w:r>
      <w:r w:rsidR="0051739C" w:rsidRPr="00804F41">
        <w:t>:</w:t>
      </w:r>
    </w:p>
    <w:p w14:paraId="58E0C313" w14:textId="77777777" w:rsidR="009C64C5" w:rsidRPr="009C64C5" w:rsidRDefault="009C64C5" w:rsidP="002D3A9E">
      <w:pPr>
        <w:pStyle w:val="Nagwek3"/>
        <w:spacing w:before="120"/>
        <w:rPr>
          <w:rFonts w:eastAsia="Calibri"/>
          <w:bCs w:val="0"/>
          <w:lang w:eastAsia="zh-CN"/>
        </w:rPr>
      </w:pPr>
      <w:r w:rsidRPr="009C64C5">
        <w:rPr>
          <w:rFonts w:eastAsia="Calibri"/>
          <w:bCs w:val="0"/>
          <w:lang w:eastAsia="zh-CN"/>
        </w:rPr>
        <w:t>Zgodnie z art. 6 ust. 1 ustawy, karę pieniężną na przedsiębiorcę, który nie wykonuje obowiązku uwidaczniania cen w miejscu świadczenia usług nakłada wojewódzki inspektor Inspekcji Handlowej. W związku z tym, że naruszenie miało miejsce w sklepie zlokalizowanym w Jedliczu (woj. podkarpackie), właściwym do prowadzenia postępowania i nałożenia kary jest Podkarpacki Wojewódzki Inspektor Inspekcji Handlowej.</w:t>
      </w:r>
    </w:p>
    <w:p w14:paraId="41A89B20" w14:textId="77777777"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7C53F1B0" w14:textId="77777777" w:rsidR="009C64C5" w:rsidRPr="009C64C5" w:rsidRDefault="009C64C5" w:rsidP="002D3A9E">
      <w:pPr>
        <w:suppressAutoHyphens/>
        <w:spacing w:before="120" w:line="360" w:lineRule="auto"/>
        <w:rPr>
          <w:rFonts w:ascii="Arial" w:eastAsia="Calibri" w:hAnsi="Arial" w:cs="Arial"/>
          <w:szCs w:val="24"/>
          <w:lang w:eastAsia="en-US"/>
        </w:rPr>
      </w:pPr>
      <w:r w:rsidRPr="009C64C5">
        <w:rPr>
          <w:rFonts w:ascii="Arial" w:eastAsia="Calibri" w:hAnsi="Arial" w:cs="Arial"/>
          <w:szCs w:val="24"/>
          <w:lang w:eastAsia="zh-CN"/>
        </w:rPr>
        <w:t>Zgodnie z art. 4 ust. 1 ustawy, w</w:t>
      </w:r>
      <w:r w:rsidRPr="009C64C5">
        <w:rPr>
          <w:rFonts w:ascii="Arial" w:eastAsia="Calibri" w:hAnsi="Arial" w:cs="Arial"/>
          <w:szCs w:val="24"/>
          <w:lang w:eastAsia="en-US"/>
        </w:rPr>
        <w:t xml:space="preserve"> miejscu sprzedaży detalicznej i świadczenia usług uwidacznia się cenę oraz cenę jednostkową towaru (usługi) w sposób jednoznaczny, niebudzący wątpliwości oraz umożliwiający porównanie cen. </w:t>
      </w:r>
    </w:p>
    <w:p w14:paraId="3B6BEFB0" w14:textId="38233AF1"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804F41">
        <w:rPr>
          <w:rFonts w:ascii="Arial" w:eastAsia="Calibri" w:hAnsi="Arial" w:cs="Arial"/>
          <w:szCs w:val="24"/>
          <w:lang w:eastAsia="zh-CN"/>
        </w:rPr>
        <w:t xml:space="preserve"> </w:t>
      </w:r>
      <w:r w:rsidRPr="009C64C5">
        <w:rPr>
          <w:rFonts w:ascii="Arial" w:eastAsia="Calibri" w:hAnsi="Arial" w:cs="Arial"/>
          <w:szCs w:val="24"/>
          <w:lang w:eastAsia="zh-CN"/>
        </w:rPr>
        <w:t>o miarach (art. 3 ust. 1 pkt 2 ustawy).</w:t>
      </w:r>
    </w:p>
    <w:p w14:paraId="36D70B6E" w14:textId="19F08B30" w:rsidR="009C64C5" w:rsidRPr="009C64C5" w:rsidRDefault="009C64C5" w:rsidP="002D3A9E">
      <w:pPr>
        <w:suppressAutoHyphens/>
        <w:spacing w:before="120" w:line="360" w:lineRule="auto"/>
        <w:rPr>
          <w:rFonts w:ascii="Arial" w:hAnsi="Arial" w:cs="Arial"/>
          <w:color w:val="000000"/>
          <w:szCs w:val="24"/>
        </w:rPr>
      </w:pPr>
      <w:r w:rsidRPr="009C64C5">
        <w:rPr>
          <w:rFonts w:ascii="Arial" w:eastAsia="Calibri" w:hAnsi="Arial" w:cs="Arial"/>
          <w:szCs w:val="24"/>
          <w:lang w:eastAsia="zh-CN"/>
        </w:rPr>
        <w:t xml:space="preserve">Zgodnie z </w:t>
      </w:r>
      <w:r w:rsidRPr="009C64C5">
        <w:rPr>
          <w:rFonts w:ascii="Arial" w:hAnsi="Arial" w:cs="Arial"/>
          <w:color w:val="000000"/>
          <w:szCs w:val="24"/>
        </w:rPr>
        <w:t>§ 3 ust. 2 cenę jednostkową uwidacznia się w szczególności na wywieszce,</w:t>
      </w:r>
      <w:r w:rsidRPr="00804F41">
        <w:rPr>
          <w:rFonts w:ascii="Arial" w:hAnsi="Arial" w:cs="Arial"/>
          <w:color w:val="000000"/>
          <w:szCs w:val="24"/>
        </w:rPr>
        <w:t xml:space="preserve"> </w:t>
      </w:r>
      <w:r w:rsidRPr="009C64C5">
        <w:rPr>
          <w:rFonts w:ascii="Arial" w:hAnsi="Arial" w:cs="Arial"/>
          <w:color w:val="000000"/>
          <w:szCs w:val="24"/>
        </w:rPr>
        <w:t xml:space="preserve">w cenniku, w katalogu, na obwolucie, w postaci nadruku lub napisu na towarze lub opakowaniu. </w:t>
      </w:r>
    </w:p>
    <w:p w14:paraId="72DE424A" w14:textId="63343714"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hAnsi="Arial" w:cs="Arial"/>
          <w:color w:val="000000"/>
          <w:szCs w:val="24"/>
        </w:rPr>
        <w:lastRenderedPageBreak/>
        <w:t>§ 3 ust. 1 rozporządzenia określa, że cenę uwidacznia się w miejscu ogólnodostępnym</w:t>
      </w:r>
      <w:r w:rsidRPr="00804F41">
        <w:rPr>
          <w:rFonts w:ascii="Arial" w:hAnsi="Arial" w:cs="Arial"/>
          <w:color w:val="000000"/>
          <w:szCs w:val="24"/>
        </w:rPr>
        <w:t xml:space="preserve"> </w:t>
      </w:r>
      <w:r w:rsidRPr="009C64C5">
        <w:rPr>
          <w:rFonts w:ascii="Arial" w:hAnsi="Arial" w:cs="Arial"/>
          <w:color w:val="000000"/>
          <w:szCs w:val="24"/>
        </w:rPr>
        <w:t>i dobrze widocznym dla konsumentów, na danym towarze, bezpośrednio przy towarze lub</w:t>
      </w:r>
      <w:r w:rsidRPr="00804F41">
        <w:rPr>
          <w:rFonts w:ascii="Arial" w:hAnsi="Arial" w:cs="Arial"/>
          <w:color w:val="000000"/>
          <w:szCs w:val="24"/>
        </w:rPr>
        <w:t xml:space="preserve"> </w:t>
      </w:r>
      <w:r w:rsidRPr="009C64C5">
        <w:rPr>
          <w:rFonts w:ascii="Arial" w:hAnsi="Arial" w:cs="Arial"/>
          <w:color w:val="000000"/>
          <w:szCs w:val="24"/>
        </w:rPr>
        <w:t xml:space="preserve">w bliskości towaru, którego dotyczy. </w:t>
      </w:r>
    </w:p>
    <w:p w14:paraId="53A20E16" w14:textId="77777777"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0B034FEA" w14:textId="43F35DDC"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 6 rozporządzenia określa, że cena jednostkowa pakowanego środka spożywczego w stanie stałym znajdującego się w środku płynnym dotyczy masy netto środka spożywczego</w:t>
      </w:r>
      <w:r w:rsidRPr="00804F41">
        <w:rPr>
          <w:rFonts w:ascii="Arial" w:eastAsia="Calibri" w:hAnsi="Arial" w:cs="Arial"/>
          <w:szCs w:val="24"/>
          <w:lang w:eastAsia="zh-CN"/>
        </w:rPr>
        <w:t xml:space="preserve"> </w:t>
      </w:r>
      <w:r w:rsidRPr="009C64C5">
        <w:rPr>
          <w:rFonts w:ascii="Arial" w:eastAsia="Calibri" w:hAnsi="Arial" w:cs="Arial"/>
          <w:szCs w:val="24"/>
          <w:lang w:eastAsia="zh-CN"/>
        </w:rPr>
        <w:t>po odsączeniu, oznaczonej na opakowaniu jednostkowym, jeżeli płyn ten lub mieszanka płynów stanowi jedynie dodatek do podstawowego składu tego środka spożywczego.</w:t>
      </w:r>
    </w:p>
    <w:p w14:paraId="191D8965" w14:textId="77777777"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Jak wynika z § 2 pkt 6 rozporządzenia pod pojęciem masy netto po odsączeniu należy rozumieć masę środka spożywczego w stanie stałym umieszczonego w środku płynnym.</w:t>
      </w:r>
    </w:p>
    <w:p w14:paraId="1D2CA2D0" w14:textId="30753DCE" w:rsidR="009C64C5" w:rsidRPr="009C64C5" w:rsidRDefault="009C64C5" w:rsidP="002D3A9E">
      <w:p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Nie wymaga się uwidocznienia ceny jednostkowej określonego towaru m.in. wtedy, gdy jest ona identyczna z ceną sprzedaży tego towaru, lub dotyczy towarów sprzedawanych</w:t>
      </w:r>
      <w:r w:rsidRPr="00804F41">
        <w:rPr>
          <w:rFonts w:ascii="Arial" w:eastAsia="Calibri" w:hAnsi="Arial" w:cs="Arial"/>
          <w:szCs w:val="24"/>
          <w:lang w:eastAsia="zh-CN"/>
        </w:rPr>
        <w:t xml:space="preserve"> </w:t>
      </w:r>
      <w:r w:rsidRPr="009C64C5">
        <w:rPr>
          <w:rFonts w:ascii="Arial" w:eastAsia="Calibri" w:hAnsi="Arial" w:cs="Arial"/>
          <w:szCs w:val="24"/>
          <w:lang w:eastAsia="zh-CN"/>
        </w:rPr>
        <w:t>ze względu na ich przeznaczenie w zestawach (kompletach) lub towarów nieżywnościowych sprzedawanych ze względu na ich przeznaczenie lub właściwości wyłącznie w parach</w:t>
      </w:r>
      <w:r w:rsidRPr="00804F41">
        <w:rPr>
          <w:rFonts w:ascii="Arial" w:eastAsia="Calibri" w:hAnsi="Arial" w:cs="Arial"/>
          <w:szCs w:val="24"/>
          <w:lang w:eastAsia="zh-CN"/>
        </w:rPr>
        <w:t xml:space="preserve"> </w:t>
      </w:r>
      <w:r w:rsidRPr="009C64C5">
        <w:rPr>
          <w:rFonts w:ascii="Arial" w:eastAsia="Calibri" w:hAnsi="Arial" w:cs="Arial"/>
          <w:szCs w:val="24"/>
          <w:lang w:eastAsia="zh-CN"/>
        </w:rPr>
        <w:t xml:space="preserve">(§ 7 ust. 1 rozporządzenia). </w:t>
      </w:r>
    </w:p>
    <w:p w14:paraId="546EC51A" w14:textId="5BB85A23" w:rsidR="009C64C5" w:rsidRPr="009C64C5" w:rsidRDefault="009C64C5" w:rsidP="002D3A9E">
      <w:pPr>
        <w:suppressAutoHyphens/>
        <w:spacing w:before="120" w:line="360" w:lineRule="auto"/>
        <w:rPr>
          <w:rFonts w:ascii="Arial" w:eastAsia="Calibri" w:hAnsi="Arial" w:cs="Arial"/>
          <w:color w:val="000000"/>
          <w:szCs w:val="24"/>
          <w:lang w:eastAsia="zh-CN"/>
        </w:rPr>
      </w:pPr>
      <w:r w:rsidRPr="009C64C5">
        <w:rPr>
          <w:rFonts w:ascii="Arial" w:eastAsia="Calibri" w:hAnsi="Arial" w:cs="Arial"/>
          <w:szCs w:val="24"/>
          <w:lang w:eastAsia="zh-CN"/>
        </w:rPr>
        <w:t>Zgodnie z art. 6 ust. 1 ustawy, jeżeli p</w:t>
      </w:r>
      <w:r w:rsidRPr="009C64C5">
        <w:rPr>
          <w:rFonts w:ascii="Arial" w:eastAsia="Calibri" w:hAnsi="Arial" w:cs="Arial"/>
          <w:color w:val="000000"/>
          <w:szCs w:val="24"/>
          <w:lang w:eastAsia="zh-CN"/>
        </w:rPr>
        <w:t>rzedsiębiorca nie wykonuje obowiązków,</w:t>
      </w:r>
      <w:r w:rsidRPr="00804F41">
        <w:rPr>
          <w:rFonts w:ascii="Arial" w:eastAsia="Calibri" w:hAnsi="Arial" w:cs="Arial"/>
          <w:color w:val="000000"/>
          <w:szCs w:val="24"/>
          <w:lang w:eastAsia="zh-CN"/>
        </w:rPr>
        <w:t xml:space="preserve"> </w:t>
      </w:r>
      <w:r w:rsidRPr="009C64C5">
        <w:rPr>
          <w:rFonts w:ascii="Arial" w:eastAsia="Calibri" w:hAnsi="Arial" w:cs="Arial"/>
          <w:color w:val="000000"/>
          <w:szCs w:val="24"/>
          <w:lang w:eastAsia="zh-CN"/>
        </w:rPr>
        <w:t>o których mowa w art. 4 ustawy, wojewódzki inspektor Inspekcji Handlowej nakłada</w:t>
      </w:r>
      <w:r w:rsidRPr="00804F41">
        <w:rPr>
          <w:rFonts w:ascii="Arial" w:eastAsia="Calibri" w:hAnsi="Arial" w:cs="Arial"/>
          <w:color w:val="000000"/>
          <w:szCs w:val="24"/>
          <w:lang w:eastAsia="zh-CN"/>
        </w:rPr>
        <w:t xml:space="preserve"> </w:t>
      </w:r>
      <w:r w:rsidRPr="009C64C5">
        <w:rPr>
          <w:rFonts w:ascii="Arial" w:eastAsia="Calibri" w:hAnsi="Arial" w:cs="Arial"/>
          <w:color w:val="000000"/>
          <w:szCs w:val="24"/>
          <w:lang w:eastAsia="zh-CN"/>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388C517C" w14:textId="14CA7762" w:rsidR="009C64C5" w:rsidRPr="009C64C5" w:rsidRDefault="009C64C5" w:rsidP="002D3A9E">
      <w:pPr>
        <w:suppressAutoHyphens/>
        <w:spacing w:before="120" w:line="360" w:lineRule="auto"/>
        <w:rPr>
          <w:rFonts w:ascii="Arial" w:eastAsia="Calibri" w:hAnsi="Arial" w:cs="Arial"/>
          <w:color w:val="000000"/>
          <w:szCs w:val="24"/>
          <w:lang w:eastAsia="zh-CN"/>
        </w:rPr>
      </w:pPr>
      <w:r w:rsidRPr="009C64C5">
        <w:rPr>
          <w:rFonts w:ascii="Arial" w:eastAsia="Calibri" w:hAnsi="Arial" w:cs="Arial"/>
          <w:color w:val="000000"/>
          <w:szCs w:val="24"/>
          <w:lang w:eastAsia="zh-CN"/>
        </w:rPr>
        <w:t xml:space="preserve">Dowiedzenie, że podmiot nie wykonał powyższego obowiązku powoduje konieczność nałożenia kary pieniężnej, która jest karą administracyjną. Jednocześnie w myśl </w:t>
      </w:r>
      <w:r w:rsidRPr="009C64C5">
        <w:rPr>
          <w:rFonts w:ascii="Arial" w:eastAsia="Calibri" w:hAnsi="Arial" w:cs="Arial"/>
          <w:szCs w:val="24"/>
          <w:lang w:eastAsia="zh-CN"/>
        </w:rPr>
        <w:t xml:space="preserve">art. </w:t>
      </w:r>
      <w:r w:rsidRPr="009C64C5">
        <w:rPr>
          <w:rFonts w:ascii="Arial" w:eastAsia="Calibri" w:hAnsi="Arial" w:cs="Arial"/>
          <w:szCs w:val="24"/>
          <w:lang w:eastAsia="zh-CN"/>
        </w:rPr>
        <w:lastRenderedPageBreak/>
        <w:t>6 ust. 3 ustawy, przy ustalaniu wysokości kary pieniężnej uwzględnia się stopień naruszenia obowiązków oraz dotychczasową działalność przedsiębiorcy, a także wielkość jego obrotów</w:t>
      </w:r>
      <w:r w:rsidRPr="00804F41">
        <w:rPr>
          <w:rFonts w:ascii="Arial" w:eastAsia="Calibri" w:hAnsi="Arial" w:cs="Arial"/>
          <w:szCs w:val="24"/>
          <w:lang w:eastAsia="zh-CN"/>
        </w:rPr>
        <w:t xml:space="preserve"> </w:t>
      </w:r>
      <w:r w:rsidRPr="009C64C5">
        <w:rPr>
          <w:rFonts w:ascii="Arial" w:eastAsia="Calibri" w:hAnsi="Arial" w:cs="Arial"/>
          <w:szCs w:val="24"/>
          <w:lang w:eastAsia="zh-CN"/>
        </w:rPr>
        <w:t>i przychodu.</w:t>
      </w:r>
    </w:p>
    <w:p w14:paraId="7A1ED01E" w14:textId="77777777" w:rsidR="009C64C5" w:rsidRPr="009C64C5" w:rsidRDefault="009C64C5" w:rsidP="00804F41">
      <w:pPr>
        <w:pStyle w:val="Nagwek3"/>
        <w:spacing w:before="120"/>
        <w:rPr>
          <w:bCs w:val="0"/>
        </w:rPr>
      </w:pPr>
      <w:r w:rsidRPr="009C64C5">
        <w:rPr>
          <w:rFonts w:eastAsia="Calibri"/>
          <w:bCs w:val="0"/>
          <w:lang w:eastAsia="zh-CN"/>
        </w:rPr>
        <w:t xml:space="preserve">W przedmiotowej sprawie, w trakcie kontroli przeprowadzonej w miejscu sprzedaży detalicznej - </w:t>
      </w:r>
      <w:r w:rsidRPr="009C64C5">
        <w:rPr>
          <w:bCs w:val="0"/>
        </w:rPr>
        <w:t xml:space="preserve">Sklepie </w:t>
      </w:r>
      <w:r w:rsidRPr="009C64C5">
        <w:rPr>
          <w:b/>
          <w:bCs w:val="0"/>
          <w:highlight w:val="red"/>
        </w:rPr>
        <w:t>(dane zanonimizowane)</w:t>
      </w:r>
      <w:r w:rsidRPr="009C64C5">
        <w:rPr>
          <w:b/>
          <w:bCs w:val="0"/>
        </w:rPr>
        <w:t xml:space="preserve"> </w:t>
      </w:r>
      <w:r w:rsidRPr="009C64C5">
        <w:rPr>
          <w:bCs w:val="0"/>
        </w:rPr>
        <w:t xml:space="preserve">w Jedliczu, ul. </w:t>
      </w:r>
      <w:r w:rsidRPr="009C64C5">
        <w:rPr>
          <w:b/>
          <w:bCs w:val="0"/>
          <w:highlight w:val="red"/>
        </w:rPr>
        <w:t>(dane zanonimizowane)</w:t>
      </w:r>
      <w:r w:rsidRPr="009C64C5">
        <w:rPr>
          <w:b/>
          <w:bCs w:val="0"/>
        </w:rPr>
        <w:t xml:space="preserve"> </w:t>
      </w:r>
      <w:r w:rsidRPr="009C64C5">
        <w:rPr>
          <w:bCs w:val="0"/>
        </w:rPr>
        <w:t xml:space="preserve">Jedlicze, </w:t>
      </w:r>
      <w:r w:rsidRPr="009C64C5">
        <w:rPr>
          <w:rFonts w:eastAsia="Calibri"/>
          <w:bCs w:val="0"/>
          <w:lang w:eastAsia="zh-CN"/>
        </w:rPr>
        <w:t>inspektorzy z Wojewódzkiego Inspektoratu Inspekcji Handlowej w Rzeszowie Delegatura w Krośnie stwierdzili, że prowadzący działalność gospodarczą przedsiębiorca nie wykonał ciążących na nim obowiązków wynikających z art. 4 ust. 1 ustawy dotyczących uwidocznienia cen jednostkowych dla 19 partii produktów</w:t>
      </w:r>
      <w:r w:rsidRPr="009C64C5">
        <w:rPr>
          <w:bCs w:val="0"/>
        </w:rPr>
        <w:t xml:space="preserve">, uwidaczniania cen i cen jednostkowych dla 8 partii produktów, uwidocznienia ceny dla 1 partii produktu, prawidłowego wyliczenia cen jednostkowych dla 18 partii pakowanych środków spożywczych w stanie stałym znajdującym się w środku płynnym. </w:t>
      </w:r>
    </w:p>
    <w:p w14:paraId="0B231972" w14:textId="366DFF40" w:rsidR="009C64C5" w:rsidRPr="009C64C5" w:rsidRDefault="009C64C5" w:rsidP="00804F41">
      <w:pPr>
        <w:tabs>
          <w:tab w:val="num" w:pos="3720"/>
        </w:tabs>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kontrolowanemu karę pieniężną w wysokości</w:t>
      </w:r>
      <w:r w:rsidRPr="00804F41">
        <w:rPr>
          <w:rFonts w:ascii="Arial" w:eastAsia="Calibri" w:hAnsi="Arial" w:cs="Arial"/>
          <w:szCs w:val="24"/>
          <w:lang w:eastAsia="zh-CN"/>
        </w:rPr>
        <w:t xml:space="preserve"> </w:t>
      </w:r>
      <w:r w:rsidRPr="009C64C5">
        <w:rPr>
          <w:rFonts w:ascii="Arial" w:eastAsia="Calibri" w:hAnsi="Arial" w:cs="Arial"/>
          <w:b/>
          <w:szCs w:val="24"/>
          <w:lang w:eastAsia="zh-CN"/>
        </w:rPr>
        <w:t>1000 zł</w:t>
      </w:r>
      <w:r w:rsidRPr="009C64C5">
        <w:rPr>
          <w:rFonts w:ascii="Arial" w:eastAsia="Calibri" w:hAnsi="Arial" w:cs="Arial"/>
          <w:szCs w:val="24"/>
          <w:lang w:eastAsia="zh-CN"/>
        </w:rPr>
        <w:t xml:space="preserve">. </w:t>
      </w:r>
    </w:p>
    <w:p w14:paraId="5C93D858" w14:textId="77777777" w:rsidR="009C64C5" w:rsidRPr="009C64C5" w:rsidRDefault="009C64C5" w:rsidP="00804F41">
      <w:pPr>
        <w:suppressAutoHyphens/>
        <w:spacing w:before="120" w:line="360" w:lineRule="auto"/>
        <w:rPr>
          <w:rFonts w:ascii="Arial" w:hAnsi="Arial" w:cs="Arial"/>
          <w:szCs w:val="24"/>
        </w:rPr>
      </w:pPr>
      <w:r w:rsidRPr="009C64C5">
        <w:rPr>
          <w:rFonts w:ascii="Arial" w:hAnsi="Arial" w:cs="Arial"/>
          <w:szCs w:val="24"/>
        </w:rPr>
        <w:t xml:space="preserve">W ocenie tutejszego organu Inspekcji wagi naruszenia prawa przez stronę nie można uznać za znikomą, gdyż nieprawidłowe wyliczenie i nieuwidocznienie cen jednostkowych czy brak wywieszek cenowych przy łącznie </w:t>
      </w:r>
      <w:r w:rsidRPr="009C64C5">
        <w:rPr>
          <w:rFonts w:ascii="Arial" w:hAnsi="Arial" w:cs="Arial"/>
          <w:b/>
          <w:bCs/>
          <w:szCs w:val="24"/>
        </w:rPr>
        <w:t>46</w:t>
      </w:r>
      <w:r w:rsidRPr="009C64C5">
        <w:rPr>
          <w:rFonts w:ascii="Arial" w:hAnsi="Arial" w:cs="Arial"/>
          <w:szCs w:val="24"/>
        </w:rPr>
        <w:t xml:space="preserve"> partiach produktów spośród </w:t>
      </w:r>
      <w:r w:rsidRPr="009C64C5">
        <w:rPr>
          <w:rFonts w:ascii="Arial" w:hAnsi="Arial" w:cs="Arial"/>
          <w:b/>
          <w:bCs/>
          <w:szCs w:val="24"/>
        </w:rPr>
        <w:t>156</w:t>
      </w:r>
      <w:r w:rsidRPr="009C64C5">
        <w:rPr>
          <w:rFonts w:ascii="Arial" w:hAnsi="Arial" w:cs="Arial"/>
          <w:szCs w:val="24"/>
        </w:rPr>
        <w:t xml:space="preserve"> sprawdzonych produktów, stanowi zagrożenie dla interesów majątkowych klientów strony.</w:t>
      </w:r>
      <w:r w:rsidRPr="009C64C5">
        <w:rPr>
          <w:rFonts w:ascii="Arial" w:hAnsi="Arial" w:cs="Arial"/>
          <w:b/>
          <w:szCs w:val="24"/>
        </w:rPr>
        <w:t xml:space="preserve"> </w:t>
      </w:r>
    </w:p>
    <w:p w14:paraId="2EDF8F12" w14:textId="77777777" w:rsidR="009C64C5" w:rsidRPr="009C64C5" w:rsidRDefault="009C64C5" w:rsidP="00804F41">
      <w:pPr>
        <w:pStyle w:val="Nagwek3"/>
        <w:spacing w:before="120"/>
        <w:rPr>
          <w:rFonts w:eastAsia="Calibri"/>
          <w:bCs w:val="0"/>
          <w:lang w:eastAsia="zh-CN"/>
        </w:rPr>
      </w:pPr>
      <w:r w:rsidRPr="009C64C5">
        <w:rPr>
          <w:rFonts w:eastAsia="Calibri"/>
          <w:bCs w:val="0"/>
          <w:lang w:eastAsia="zh-CN"/>
        </w:rPr>
        <w:t>Wymierzając ją wziął pod uwagę, zgodnie z art. 6 ust. 3 ustawy:</w:t>
      </w:r>
    </w:p>
    <w:p w14:paraId="51807CFB" w14:textId="77777777" w:rsidR="009C64C5" w:rsidRPr="009C64C5" w:rsidRDefault="009C64C5">
      <w:pPr>
        <w:numPr>
          <w:ilvl w:val="0"/>
          <w:numId w:val="4"/>
        </w:numPr>
        <w:tabs>
          <w:tab w:val="num" w:pos="284"/>
        </w:tabs>
        <w:suppressAutoHyphens/>
        <w:spacing w:before="120" w:line="360" w:lineRule="auto"/>
        <w:ind w:left="284" w:hanging="284"/>
        <w:jc w:val="both"/>
        <w:rPr>
          <w:rFonts w:ascii="Arial" w:eastAsia="Calibri" w:hAnsi="Arial" w:cs="Arial"/>
          <w:szCs w:val="24"/>
          <w:lang w:eastAsia="zh-CN"/>
        </w:rPr>
      </w:pPr>
      <w:r w:rsidRPr="009C64C5">
        <w:rPr>
          <w:rFonts w:ascii="Arial" w:eastAsia="Calibri" w:hAnsi="Arial" w:cs="Arial"/>
          <w:b/>
          <w:szCs w:val="24"/>
          <w:lang w:eastAsia="zh-CN"/>
        </w:rPr>
        <w:t>stopień naruszenia</w:t>
      </w:r>
      <w:r w:rsidRPr="009C64C5">
        <w:rPr>
          <w:rFonts w:ascii="Arial" w:eastAsia="Calibri" w:hAnsi="Arial" w:cs="Arial"/>
          <w:szCs w:val="24"/>
          <w:lang w:eastAsia="zh-CN"/>
        </w:rPr>
        <w:t xml:space="preserve"> obowiązków – naruszenie obowiązków stwierdzono w przypadku </w:t>
      </w:r>
      <w:r w:rsidRPr="009C64C5">
        <w:rPr>
          <w:rFonts w:ascii="Arial" w:eastAsia="Calibri" w:hAnsi="Arial" w:cs="Arial"/>
          <w:b/>
          <w:szCs w:val="24"/>
          <w:lang w:eastAsia="zh-CN"/>
        </w:rPr>
        <w:t xml:space="preserve">46 </w:t>
      </w:r>
      <w:r w:rsidRPr="009C64C5">
        <w:rPr>
          <w:rFonts w:ascii="Arial" w:eastAsia="Calibri" w:hAnsi="Arial" w:cs="Arial"/>
          <w:szCs w:val="24"/>
          <w:lang w:eastAsia="zh-CN"/>
        </w:rPr>
        <w:t xml:space="preserve">ze </w:t>
      </w:r>
      <w:r w:rsidRPr="009C64C5">
        <w:rPr>
          <w:rFonts w:ascii="Arial" w:eastAsia="Calibri" w:hAnsi="Arial" w:cs="Arial"/>
          <w:b/>
          <w:szCs w:val="24"/>
          <w:lang w:eastAsia="zh-CN"/>
        </w:rPr>
        <w:t>156 sprawdzonych losowo produktów</w:t>
      </w:r>
      <w:r w:rsidRPr="009C64C5">
        <w:rPr>
          <w:rFonts w:ascii="Arial" w:eastAsia="Calibri" w:hAnsi="Arial" w:cs="Arial"/>
          <w:szCs w:val="24"/>
          <w:lang w:eastAsia="zh-CN"/>
        </w:rPr>
        <w:t xml:space="preserve"> tj. w przypadku </w:t>
      </w:r>
      <w:r w:rsidRPr="009C64C5">
        <w:rPr>
          <w:rFonts w:ascii="Arial" w:eastAsia="Calibri" w:hAnsi="Arial" w:cs="Arial"/>
          <w:b/>
          <w:szCs w:val="24"/>
          <w:lang w:eastAsia="zh-CN"/>
        </w:rPr>
        <w:t>ok. 29,5%</w:t>
      </w:r>
      <w:r w:rsidRPr="009C64C5">
        <w:rPr>
          <w:rFonts w:ascii="Arial" w:eastAsia="Calibri" w:hAnsi="Arial" w:cs="Arial"/>
          <w:szCs w:val="24"/>
          <w:lang w:eastAsia="zh-CN"/>
        </w:rPr>
        <w:t xml:space="preserve"> losowo wybranych produktów. Stwierdzone nieprawidłowości m.in. uniemożliwiały konsumentowi porównanie cen oferowanych do sprzedaży produktów;</w:t>
      </w:r>
    </w:p>
    <w:p w14:paraId="4947820C" w14:textId="77777777" w:rsidR="009C64C5" w:rsidRPr="009C64C5" w:rsidRDefault="009C64C5">
      <w:pPr>
        <w:numPr>
          <w:ilvl w:val="0"/>
          <w:numId w:val="4"/>
        </w:numPr>
        <w:tabs>
          <w:tab w:val="num" w:pos="284"/>
        </w:tabs>
        <w:suppressAutoHyphens/>
        <w:spacing w:before="120" w:line="360" w:lineRule="auto"/>
        <w:ind w:left="284" w:hanging="284"/>
        <w:jc w:val="both"/>
        <w:rPr>
          <w:rFonts w:ascii="Arial" w:eastAsia="Calibri" w:hAnsi="Arial" w:cs="Arial"/>
          <w:szCs w:val="24"/>
          <w:lang w:eastAsia="zh-CN"/>
        </w:rPr>
      </w:pPr>
      <w:r w:rsidRPr="009C64C5">
        <w:rPr>
          <w:rFonts w:ascii="Arial" w:eastAsia="Calibri" w:hAnsi="Arial" w:cs="Arial"/>
          <w:szCs w:val="24"/>
          <w:lang w:eastAsia="zh-CN"/>
        </w:rPr>
        <w:t xml:space="preserve">fakt, że jest to </w:t>
      </w:r>
      <w:r w:rsidRPr="009C64C5">
        <w:rPr>
          <w:rFonts w:ascii="Arial" w:eastAsia="Calibri" w:hAnsi="Arial" w:cs="Arial"/>
          <w:b/>
          <w:szCs w:val="24"/>
          <w:lang w:eastAsia="zh-CN"/>
        </w:rPr>
        <w:t>pierwsze naruszenie</w:t>
      </w:r>
      <w:r w:rsidRPr="009C64C5">
        <w:rPr>
          <w:rFonts w:ascii="Arial" w:eastAsia="Calibri" w:hAnsi="Arial" w:cs="Arial"/>
          <w:szCs w:val="24"/>
          <w:lang w:eastAsia="zh-CN"/>
        </w:rPr>
        <w:t xml:space="preserve"> przez przedsiębiorcę przepisów w zakresie uwidaczniania cen;</w:t>
      </w:r>
    </w:p>
    <w:p w14:paraId="5754F088" w14:textId="77777777" w:rsidR="009C64C5" w:rsidRPr="009C64C5" w:rsidRDefault="009C64C5">
      <w:pPr>
        <w:numPr>
          <w:ilvl w:val="0"/>
          <w:numId w:val="4"/>
        </w:numPr>
        <w:tabs>
          <w:tab w:val="num" w:pos="284"/>
        </w:tabs>
        <w:suppressAutoHyphens/>
        <w:spacing w:before="120" w:line="360" w:lineRule="auto"/>
        <w:ind w:left="284" w:hanging="284"/>
        <w:jc w:val="both"/>
        <w:rPr>
          <w:rFonts w:ascii="Arial" w:eastAsia="Calibri" w:hAnsi="Arial" w:cs="Arial"/>
          <w:szCs w:val="24"/>
          <w:lang w:eastAsia="zh-CN"/>
        </w:rPr>
      </w:pPr>
      <w:r w:rsidRPr="009C64C5">
        <w:rPr>
          <w:rFonts w:ascii="Arial" w:eastAsia="Calibri" w:hAnsi="Arial" w:cs="Arial"/>
          <w:b/>
          <w:szCs w:val="24"/>
          <w:lang w:eastAsia="zh-CN"/>
        </w:rPr>
        <w:t>wielkość obrotów i przychodu</w:t>
      </w:r>
      <w:r w:rsidRPr="009C64C5">
        <w:rPr>
          <w:rFonts w:ascii="Arial" w:eastAsia="Calibri" w:hAnsi="Arial" w:cs="Arial"/>
          <w:szCs w:val="24"/>
          <w:lang w:eastAsia="zh-CN"/>
        </w:rPr>
        <w:t xml:space="preserve"> przedsiębiorcy w roku 2021.</w:t>
      </w:r>
    </w:p>
    <w:p w14:paraId="709C7A01" w14:textId="77777777" w:rsidR="009C64C5" w:rsidRPr="009C64C5" w:rsidRDefault="009C64C5" w:rsidP="00804F41">
      <w:pPr>
        <w:spacing w:before="120" w:line="360" w:lineRule="auto"/>
        <w:rPr>
          <w:rFonts w:ascii="Arial" w:hAnsi="Arial" w:cs="Arial"/>
          <w:szCs w:val="24"/>
          <w:lang w:eastAsia="zh-CN"/>
        </w:rPr>
      </w:pPr>
      <w:r w:rsidRPr="009C64C5">
        <w:rPr>
          <w:rFonts w:ascii="Arial" w:hAnsi="Arial" w:cs="Arial"/>
          <w:szCs w:val="24"/>
          <w:lang w:eastAsia="zh-CN"/>
        </w:rPr>
        <w:lastRenderedPageBreak/>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3E016815" w14:textId="4DD64B2C" w:rsidR="009C64C5" w:rsidRPr="009C64C5" w:rsidRDefault="009C64C5" w:rsidP="00804F41">
      <w:pPr>
        <w:spacing w:before="120" w:line="360" w:lineRule="auto"/>
        <w:rPr>
          <w:rFonts w:ascii="Arial" w:hAnsi="Arial" w:cs="Arial"/>
          <w:color w:val="000000"/>
          <w:szCs w:val="24"/>
          <w:lang w:eastAsia="zh-CN"/>
        </w:rPr>
      </w:pPr>
      <w:r w:rsidRPr="009C64C5">
        <w:rPr>
          <w:rFonts w:ascii="Arial" w:hAnsi="Arial" w:cs="Arial"/>
          <w:color w:val="000000"/>
          <w:szCs w:val="24"/>
          <w:lang w:eastAsia="zh-CN"/>
        </w:rPr>
        <w:t xml:space="preserve">Biorąc pod uwagę wymienione kryteria, nałożenie kary pieniężnej w kwocie </w:t>
      </w:r>
      <w:r w:rsidRPr="009C64C5">
        <w:rPr>
          <w:rFonts w:ascii="Arial" w:hAnsi="Arial" w:cs="Arial"/>
          <w:b/>
          <w:color w:val="000000"/>
          <w:szCs w:val="24"/>
          <w:lang w:eastAsia="zh-CN"/>
        </w:rPr>
        <w:t>1000</w:t>
      </w:r>
      <w:r w:rsidRPr="009C64C5">
        <w:rPr>
          <w:rFonts w:ascii="Arial" w:hAnsi="Arial" w:cs="Arial"/>
          <w:b/>
          <w:bCs/>
          <w:color w:val="000000"/>
          <w:szCs w:val="24"/>
          <w:lang w:eastAsia="zh-CN"/>
        </w:rPr>
        <w:t xml:space="preserve"> zł</w:t>
      </w:r>
      <w:r w:rsidRPr="00804F41">
        <w:rPr>
          <w:rFonts w:ascii="Arial" w:hAnsi="Arial" w:cs="Arial"/>
          <w:color w:val="000000"/>
          <w:szCs w:val="24"/>
          <w:lang w:eastAsia="zh-CN"/>
        </w:rPr>
        <w:t xml:space="preserve"> </w:t>
      </w:r>
      <w:r w:rsidRPr="009C64C5">
        <w:rPr>
          <w:rFonts w:ascii="Arial" w:hAnsi="Arial" w:cs="Arial"/>
          <w:color w:val="000000"/>
          <w:szCs w:val="24"/>
          <w:lang w:eastAsia="zh-CN"/>
        </w:rPr>
        <w:t xml:space="preserve">w stosunku do przewidzianej w ustawie kary określonej w maksymalnej wysokości, należy uznać za w pełni uzasadnione. Zdaniem </w:t>
      </w:r>
      <w:r w:rsidRPr="009C64C5">
        <w:rPr>
          <w:rFonts w:ascii="Arial" w:hAnsi="Arial" w:cs="Arial"/>
          <w:szCs w:val="24"/>
          <w:lang w:eastAsia="zh-CN"/>
        </w:rPr>
        <w:t>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w:t>
      </w:r>
      <w:r w:rsidRPr="00804F41">
        <w:rPr>
          <w:rFonts w:ascii="Arial" w:hAnsi="Arial" w:cs="Arial"/>
          <w:szCs w:val="24"/>
          <w:lang w:eastAsia="zh-CN"/>
        </w:rPr>
        <w:t xml:space="preserve"> </w:t>
      </w:r>
      <w:r w:rsidRPr="009C64C5">
        <w:rPr>
          <w:rFonts w:ascii="Arial" w:hAnsi="Arial" w:cs="Arial"/>
          <w:szCs w:val="24"/>
          <w:lang w:eastAsia="zh-CN"/>
        </w:rPr>
        <w:t>i odstraszająca.</w:t>
      </w:r>
    </w:p>
    <w:p w14:paraId="5702C0E0" w14:textId="1A2CB124" w:rsidR="009C64C5" w:rsidRPr="009C64C5" w:rsidRDefault="009C64C5" w:rsidP="00804F41">
      <w:pPr>
        <w:spacing w:before="120" w:line="360" w:lineRule="auto"/>
        <w:rPr>
          <w:rFonts w:ascii="Arial" w:hAnsi="Arial" w:cs="Arial"/>
          <w:color w:val="000000"/>
          <w:szCs w:val="24"/>
          <w:lang w:eastAsia="zh-CN"/>
        </w:rPr>
      </w:pPr>
      <w:r w:rsidRPr="009C64C5">
        <w:rPr>
          <w:rFonts w:ascii="Arial" w:hAnsi="Arial" w:cs="Arial"/>
          <w:color w:val="000000"/>
          <w:szCs w:val="24"/>
          <w:lang w:eastAsia="zh-CN"/>
        </w:rPr>
        <w:t>Organ zauważa, że na przedsiębiorcy spoczywa obowiązek uwidocznienia aktualnych</w:t>
      </w:r>
      <w:r w:rsidRPr="00804F41">
        <w:rPr>
          <w:rFonts w:ascii="Arial" w:hAnsi="Arial" w:cs="Arial"/>
          <w:color w:val="000000"/>
          <w:szCs w:val="24"/>
          <w:lang w:eastAsia="zh-CN"/>
        </w:rPr>
        <w:t xml:space="preserve"> </w:t>
      </w:r>
      <w:r w:rsidRPr="009C64C5">
        <w:rPr>
          <w:rFonts w:ascii="Arial" w:hAnsi="Arial" w:cs="Arial"/>
          <w:color w:val="000000"/>
          <w:szCs w:val="24"/>
          <w:lang w:eastAsia="zh-CN"/>
        </w:rPr>
        <w:t xml:space="preserve">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 z podstawowych obowiązków przedsiębiorcy względem konsumenta. </w:t>
      </w:r>
    </w:p>
    <w:p w14:paraId="1FAE23A6" w14:textId="3AC3CD5D" w:rsidR="009C64C5" w:rsidRPr="009C64C5" w:rsidRDefault="009C64C5" w:rsidP="00804F41">
      <w:pPr>
        <w:spacing w:before="120" w:line="360" w:lineRule="auto"/>
        <w:rPr>
          <w:rFonts w:ascii="Arial" w:hAnsi="Arial" w:cs="Arial"/>
          <w:color w:val="000000"/>
          <w:szCs w:val="24"/>
          <w:lang w:eastAsia="zh-CN"/>
        </w:rPr>
      </w:pPr>
      <w:r w:rsidRPr="009C64C5">
        <w:rPr>
          <w:rFonts w:ascii="Arial" w:hAnsi="Arial" w:cs="Arial"/>
          <w:color w:val="000000"/>
          <w:szCs w:val="24"/>
          <w:lang w:eastAsia="zh-CN"/>
        </w:rPr>
        <w:t>Organ uznał, że strona postępowania miała możliwość zapobieżenia powstałym nieprawidłowościom poprzez chociażby nadzór nad prawidłowością stosowania przepisów</w:t>
      </w:r>
      <w:r w:rsidRPr="00804F41">
        <w:rPr>
          <w:rFonts w:ascii="Arial" w:hAnsi="Arial" w:cs="Arial"/>
          <w:color w:val="000000"/>
          <w:szCs w:val="24"/>
          <w:lang w:eastAsia="zh-CN"/>
        </w:rPr>
        <w:t xml:space="preserve"> </w:t>
      </w:r>
      <w:r w:rsidRPr="009C64C5">
        <w:rPr>
          <w:rFonts w:ascii="Arial" w:hAnsi="Arial" w:cs="Arial"/>
          <w:color w:val="000000"/>
          <w:szCs w:val="24"/>
          <w:lang w:eastAsia="zh-CN"/>
        </w:rPr>
        <w:t xml:space="preserve">w prowadzonej placówce. Przypomnieć należy, że kontrola, podczas której wykazano nieprawidłowości poprzedzona została doręczonym prawidłowo zawiadomieniem o zamiarze wszczęcia kontroli. </w:t>
      </w:r>
      <w:r w:rsidRPr="009C64C5">
        <w:rPr>
          <w:rFonts w:ascii="Arial" w:hAnsi="Arial" w:cs="Arial"/>
          <w:szCs w:val="24"/>
        </w:rPr>
        <w:t>Strona miała więc wystarczająco dużo czasu, aby do kontroli odpowiednio się przygotować oraz podjąć działania eliminujące nieprawidłowości w zakresie uwidaczniania cen.</w:t>
      </w:r>
    </w:p>
    <w:p w14:paraId="769A5BB6" w14:textId="77777777" w:rsidR="009C64C5" w:rsidRPr="009C64C5" w:rsidRDefault="009C64C5" w:rsidP="00804F41">
      <w:pPr>
        <w:spacing w:before="120" w:line="360" w:lineRule="auto"/>
        <w:rPr>
          <w:rFonts w:ascii="Arial" w:hAnsi="Arial" w:cs="Arial"/>
          <w:color w:val="000000"/>
          <w:szCs w:val="24"/>
          <w:lang w:eastAsia="zh-CN"/>
        </w:rPr>
      </w:pPr>
      <w:r w:rsidRPr="009C64C5">
        <w:rPr>
          <w:rFonts w:ascii="Arial" w:hAnsi="Arial" w:cs="Arial"/>
          <w:color w:val="000000"/>
          <w:szCs w:val="24"/>
          <w:lang w:eastAsia="zh-CN"/>
        </w:rPr>
        <w:lastRenderedPageBreak/>
        <w:t xml:space="preserve">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1ABD4F1A" w14:textId="77777777" w:rsidR="009C64C5" w:rsidRPr="009C64C5" w:rsidRDefault="009C64C5" w:rsidP="00804F41">
      <w:pPr>
        <w:pStyle w:val="Nagwek3"/>
        <w:spacing w:before="120"/>
        <w:rPr>
          <w:bCs w:val="0"/>
          <w:lang w:eastAsia="zh-CN"/>
        </w:rPr>
      </w:pPr>
      <w:r w:rsidRPr="009C64C5">
        <w:rPr>
          <w:bCs w:val="0"/>
          <w:lang w:eastAsia="zh-CN"/>
        </w:rPr>
        <w:t xml:space="preserve">Tym samym tutejszy organ Inspekcji, analizując cały materiał dowodowy nie znalazł podstaw do odstąpienia od wymierzenia administracyjnej kary pieniężnej. </w:t>
      </w:r>
    </w:p>
    <w:p w14:paraId="6B906731" w14:textId="104CA283" w:rsidR="009C64C5" w:rsidRPr="009C64C5" w:rsidRDefault="009C64C5" w:rsidP="00804F41">
      <w:pPr>
        <w:spacing w:before="120" w:line="360" w:lineRule="auto"/>
        <w:rPr>
          <w:rFonts w:ascii="Arial" w:hAnsi="Arial" w:cs="Arial"/>
          <w:color w:val="000000"/>
          <w:szCs w:val="24"/>
        </w:rPr>
      </w:pPr>
      <w:r w:rsidRPr="009C64C5">
        <w:rPr>
          <w:rFonts w:ascii="Arial" w:hAnsi="Arial" w:cs="Arial"/>
          <w:color w:val="000000"/>
          <w:szCs w:val="24"/>
        </w:rPr>
        <w:t>Zgodnie z art. 189e Kpa, w przypadku, gdy do naruszenia prawa doszło wskutek działania siły wyższej, strona nie podlega ukaraniu. Pojęcie to wprawdzie nie zostało zdefiniowane</w:t>
      </w:r>
      <w:r w:rsidRPr="00804F41">
        <w:rPr>
          <w:rFonts w:ascii="Arial" w:hAnsi="Arial" w:cs="Arial"/>
          <w:color w:val="000000"/>
          <w:szCs w:val="24"/>
        </w:rPr>
        <w:t xml:space="preserve"> </w:t>
      </w:r>
      <w:r w:rsidRPr="009C64C5">
        <w:rPr>
          <w:rFonts w:ascii="Arial" w:hAnsi="Arial" w:cs="Arial"/>
          <w:color w:val="000000"/>
          <w:szCs w:val="24"/>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9C64C5">
        <w:rPr>
          <w:rFonts w:ascii="Arial" w:hAnsi="Arial" w:cs="Arial"/>
          <w:color w:val="000000"/>
          <w:szCs w:val="24"/>
        </w:rPr>
        <w:t>MoP</w:t>
      </w:r>
      <w:proofErr w:type="spellEnd"/>
      <w:r w:rsidRPr="009C64C5">
        <w:rPr>
          <w:rFonts w:ascii="Arial" w:hAnsi="Arial" w:cs="Arial"/>
          <w:color w:val="000000"/>
          <w:szCs w:val="24"/>
        </w:rPr>
        <w:t xml:space="preserve"> 2005, Nr 6). </w:t>
      </w:r>
    </w:p>
    <w:p w14:paraId="1DD3BF56" w14:textId="03F187C6" w:rsidR="009C64C5" w:rsidRPr="009C64C5" w:rsidRDefault="009C64C5" w:rsidP="00804F41">
      <w:pPr>
        <w:spacing w:before="120" w:line="360" w:lineRule="auto"/>
        <w:rPr>
          <w:rFonts w:ascii="Arial" w:hAnsi="Arial" w:cs="Arial"/>
          <w:color w:val="000000"/>
          <w:szCs w:val="24"/>
        </w:rPr>
      </w:pPr>
      <w:r w:rsidRPr="009C64C5">
        <w:rPr>
          <w:rFonts w:ascii="Arial" w:hAnsi="Arial" w:cs="Arial"/>
          <w:color w:val="000000"/>
          <w:szCs w:val="24"/>
        </w:rPr>
        <w:t xml:space="preserve">„Siłę wyższą odróżnia się od zwykłego przypadku (casus) to, że jest to zdarzenie nadzwyczajne, zewnętrzne i niemożliwe do zapobieżenia (vis </w:t>
      </w:r>
      <w:proofErr w:type="spellStart"/>
      <w:r w:rsidRPr="009C64C5">
        <w:rPr>
          <w:rFonts w:ascii="Arial" w:hAnsi="Arial" w:cs="Arial"/>
          <w:color w:val="000000"/>
          <w:szCs w:val="24"/>
        </w:rPr>
        <w:t>cui</w:t>
      </w:r>
      <w:proofErr w:type="spellEnd"/>
      <w:r w:rsidRPr="009C64C5">
        <w:rPr>
          <w:rFonts w:ascii="Arial" w:hAnsi="Arial" w:cs="Arial"/>
          <w:color w:val="000000"/>
          <w:szCs w:val="24"/>
        </w:rPr>
        <w:t xml:space="preserve"> </w:t>
      </w:r>
      <w:proofErr w:type="spellStart"/>
      <w:r w:rsidRPr="009C64C5">
        <w:rPr>
          <w:rFonts w:ascii="Arial" w:hAnsi="Arial" w:cs="Arial"/>
          <w:color w:val="000000"/>
          <w:szCs w:val="24"/>
        </w:rPr>
        <w:t>humana</w:t>
      </w:r>
      <w:proofErr w:type="spellEnd"/>
      <w:r w:rsidRPr="009C64C5">
        <w:rPr>
          <w:rFonts w:ascii="Arial" w:hAnsi="Arial" w:cs="Arial"/>
          <w:color w:val="000000"/>
          <w:szCs w:val="24"/>
        </w:rPr>
        <w:t xml:space="preserve"> </w:t>
      </w:r>
      <w:proofErr w:type="spellStart"/>
      <w:r w:rsidRPr="009C64C5">
        <w:rPr>
          <w:rFonts w:ascii="Arial" w:hAnsi="Arial" w:cs="Arial"/>
          <w:color w:val="000000"/>
          <w:szCs w:val="24"/>
        </w:rPr>
        <w:t>infirmitas</w:t>
      </w:r>
      <w:proofErr w:type="spellEnd"/>
      <w:r w:rsidRPr="009C64C5">
        <w:rPr>
          <w:rFonts w:ascii="Arial" w:hAnsi="Arial" w:cs="Arial"/>
          <w:color w:val="000000"/>
          <w:szCs w:val="24"/>
        </w:rPr>
        <w:t xml:space="preserve"> </w:t>
      </w:r>
      <w:proofErr w:type="spellStart"/>
      <w:r w:rsidRPr="009C64C5">
        <w:rPr>
          <w:rFonts w:ascii="Arial" w:hAnsi="Arial" w:cs="Arial"/>
          <w:color w:val="000000"/>
          <w:szCs w:val="24"/>
        </w:rPr>
        <w:t>resistere</w:t>
      </w:r>
      <w:proofErr w:type="spellEnd"/>
      <w:r w:rsidRPr="009C64C5">
        <w:rPr>
          <w:rFonts w:ascii="Arial" w:hAnsi="Arial" w:cs="Arial"/>
          <w:color w:val="000000"/>
          <w:szCs w:val="24"/>
        </w:rPr>
        <w:t xml:space="preserve"> non </w:t>
      </w:r>
      <w:proofErr w:type="spellStart"/>
      <w:r w:rsidRPr="009C64C5">
        <w:rPr>
          <w:rFonts w:ascii="Arial" w:hAnsi="Arial" w:cs="Arial"/>
          <w:color w:val="000000"/>
          <w:szCs w:val="24"/>
        </w:rPr>
        <w:t>potest</w:t>
      </w:r>
      <w:proofErr w:type="spellEnd"/>
      <w:r w:rsidRPr="009C64C5">
        <w:rPr>
          <w:rFonts w:ascii="Arial" w:hAnsi="Arial" w:cs="Arial"/>
          <w:color w:val="000000"/>
          <w:szCs w:val="24"/>
        </w:rPr>
        <w:t>). Należą tu zwłaszcza zdarzenia o charakterze katastrofalnych działań przyrody</w:t>
      </w:r>
      <w:r w:rsidRPr="00804F41">
        <w:rPr>
          <w:rFonts w:ascii="Arial" w:hAnsi="Arial" w:cs="Arial"/>
          <w:color w:val="000000"/>
          <w:szCs w:val="24"/>
        </w:rPr>
        <w:t xml:space="preserve"> </w:t>
      </w:r>
      <w:r w:rsidRPr="009C64C5">
        <w:rPr>
          <w:rFonts w:ascii="Arial" w:hAnsi="Arial" w:cs="Arial"/>
          <w:color w:val="000000"/>
          <w:szCs w:val="24"/>
        </w:rPr>
        <w:t xml:space="preserve">i zdarzenia nadzwyczajne w postaci zaburzeń życia zbiorowego, jak wojna, zamieszki krajowe itp. a także w pewnych przypadkach akty władzy publicznej, którym nie może przeciwstawić się jednostka - (A. </w:t>
      </w:r>
      <w:proofErr w:type="spellStart"/>
      <w:r w:rsidRPr="009C64C5">
        <w:rPr>
          <w:rFonts w:ascii="Arial" w:hAnsi="Arial" w:cs="Arial"/>
          <w:color w:val="000000"/>
          <w:szCs w:val="24"/>
        </w:rPr>
        <w:t>Kidyba</w:t>
      </w:r>
      <w:proofErr w:type="spellEnd"/>
      <w:r w:rsidRPr="009C64C5">
        <w:rPr>
          <w:rFonts w:ascii="Arial" w:hAnsi="Arial" w:cs="Arial"/>
          <w:color w:val="000000"/>
          <w:szCs w:val="24"/>
        </w:rPr>
        <w:t xml:space="preserve">: Kodeks cywilny. Komentarz. T. 3. Zobowiązania – część ogólna. Warszawa 2016, art. 124). W ocenie tutejszego organu Inspekcji, na gruncie sprawy z pewnością nie mamy do </w:t>
      </w:r>
      <w:r w:rsidRPr="009C64C5">
        <w:rPr>
          <w:rFonts w:ascii="Arial" w:hAnsi="Arial" w:cs="Arial"/>
          <w:color w:val="000000"/>
          <w:szCs w:val="24"/>
        </w:rPr>
        <w:lastRenderedPageBreak/>
        <w:t>czynienia z działaniem siły wyższej. Kontrole dotyczące uwidaczniania cen przeprowadzane są za uprzednim zawiadomieniem o zamiarze ich przeprowadzenia, a tym samym kontrolowany ma czas i możliwość przygotowania się do takiej.</w:t>
      </w:r>
    </w:p>
    <w:p w14:paraId="5F5FF585" w14:textId="77777777" w:rsidR="009C64C5" w:rsidRPr="009C64C5" w:rsidRDefault="009C64C5" w:rsidP="00804F41">
      <w:pPr>
        <w:spacing w:before="120" w:line="360" w:lineRule="auto"/>
        <w:rPr>
          <w:rFonts w:ascii="Arial" w:hAnsi="Arial" w:cs="Arial"/>
          <w:color w:val="000000"/>
          <w:szCs w:val="24"/>
        </w:rPr>
      </w:pPr>
      <w:r w:rsidRPr="009C64C5">
        <w:rPr>
          <w:rFonts w:ascii="Arial" w:hAnsi="Arial" w:cs="Arial"/>
          <w:color w:val="000000"/>
          <w:szCs w:val="24"/>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7F5AE0C1" w14:textId="77777777" w:rsidR="009C64C5" w:rsidRPr="00804F41" w:rsidRDefault="009C64C5">
      <w:pPr>
        <w:pStyle w:val="Akapitzlist"/>
        <w:numPr>
          <w:ilvl w:val="0"/>
          <w:numId w:val="14"/>
        </w:numPr>
        <w:spacing w:before="120" w:line="360" w:lineRule="auto"/>
        <w:rPr>
          <w:rFonts w:ascii="Arial" w:hAnsi="Arial" w:cs="Arial"/>
          <w:color w:val="000000"/>
          <w:szCs w:val="24"/>
        </w:rPr>
      </w:pPr>
      <w:r w:rsidRPr="00804F41">
        <w:rPr>
          <w:rFonts w:ascii="Arial" w:hAnsi="Arial" w:cs="Arial"/>
          <w:color w:val="000000"/>
          <w:szCs w:val="24"/>
        </w:rPr>
        <w:t>waga naruszenia prawa jest znikoma, a strona zaprzestała naruszania prawa lub</w:t>
      </w:r>
    </w:p>
    <w:p w14:paraId="5C6D4C77" w14:textId="77777777" w:rsidR="009C64C5" w:rsidRPr="00804F41" w:rsidRDefault="009C64C5">
      <w:pPr>
        <w:pStyle w:val="Akapitzlist"/>
        <w:numPr>
          <w:ilvl w:val="0"/>
          <w:numId w:val="14"/>
        </w:numPr>
        <w:spacing w:before="120" w:line="360" w:lineRule="auto"/>
        <w:rPr>
          <w:rFonts w:ascii="Arial" w:hAnsi="Arial" w:cs="Arial"/>
          <w:color w:val="000000"/>
          <w:szCs w:val="24"/>
        </w:rPr>
      </w:pPr>
      <w:r w:rsidRPr="00804F41">
        <w:rPr>
          <w:rFonts w:ascii="Arial" w:hAnsi="Arial" w:cs="Arial"/>
          <w:color w:val="000000"/>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681B50E9" w14:textId="77777777" w:rsidR="009C64C5" w:rsidRPr="009C64C5" w:rsidRDefault="009C64C5" w:rsidP="00804F41">
      <w:pPr>
        <w:spacing w:before="120" w:line="360" w:lineRule="auto"/>
        <w:rPr>
          <w:rFonts w:ascii="Arial" w:hAnsi="Arial" w:cs="Arial"/>
          <w:szCs w:val="24"/>
          <w:lang w:eastAsia="zh-CN"/>
        </w:rPr>
      </w:pPr>
      <w:r w:rsidRPr="009C64C5">
        <w:rPr>
          <w:rFonts w:ascii="Arial" w:hAnsi="Arial" w:cs="Arial"/>
          <w:szCs w:val="24"/>
          <w:lang w:eastAsia="zh-CN"/>
        </w:rPr>
        <w:t xml:space="preserve">Tym samym pomimo działań naprawczych strony podjętych w trakcie trwania kontroli nie, można było zastosować art. 189f § 1 pkt 1 kpa, gdyż wskazane w tym przepisie dwie przesłanki muszą wystąpić </w:t>
      </w:r>
      <w:r w:rsidRPr="009C64C5">
        <w:rPr>
          <w:rFonts w:ascii="Arial" w:hAnsi="Arial" w:cs="Arial"/>
          <w:b/>
          <w:bCs/>
          <w:szCs w:val="24"/>
          <w:lang w:eastAsia="zh-CN"/>
        </w:rPr>
        <w:t>łącznie</w:t>
      </w:r>
      <w:r w:rsidRPr="009C64C5">
        <w:rPr>
          <w:rFonts w:ascii="Arial" w:hAnsi="Arial" w:cs="Arial"/>
          <w:szCs w:val="24"/>
          <w:lang w:eastAsia="zh-CN"/>
        </w:rPr>
        <w:t>. Mając na uwadze że, jak wskazał organ, wagi naruszenia nie można było uznać za znikomą, nie znalazło uzasadnienia odstąpienie od wymierzenia od kary pieniężnej w trybie art. 189f § 1 pkt 1 kpa.</w:t>
      </w:r>
    </w:p>
    <w:p w14:paraId="7AFBF91F" w14:textId="7F3FFBB5" w:rsidR="009C64C5" w:rsidRPr="009C64C5" w:rsidRDefault="009C64C5" w:rsidP="00804F41">
      <w:pPr>
        <w:spacing w:before="120" w:line="360" w:lineRule="auto"/>
        <w:rPr>
          <w:rFonts w:ascii="Arial" w:hAnsi="Arial" w:cs="Arial"/>
          <w:szCs w:val="24"/>
        </w:rPr>
      </w:pPr>
      <w:r w:rsidRPr="009C64C5">
        <w:rPr>
          <w:rFonts w:ascii="Arial" w:hAnsi="Arial" w:cs="Arial"/>
          <w:szCs w:val="24"/>
        </w:rPr>
        <w:t xml:space="preserve">Nie można również było zastosować alternatywy, która umożliwiałaby zastosowanie instytucji odstąpienia wskazanej w przepisie art. </w:t>
      </w:r>
      <w:r w:rsidRPr="009C64C5">
        <w:rPr>
          <w:rFonts w:ascii="Arial" w:hAnsi="Arial" w:cs="Arial"/>
          <w:kern w:val="2"/>
          <w:szCs w:val="24"/>
          <w:lang w:eastAsia="zh-CN"/>
        </w:rPr>
        <w:t>189f § 1 pkt 2 kpa.</w:t>
      </w:r>
      <w:r w:rsidRPr="009C64C5">
        <w:rPr>
          <w:rFonts w:ascii="Arial" w:hAnsi="Arial" w:cs="Arial"/>
          <w:szCs w:val="24"/>
        </w:rPr>
        <w:t xml:space="preserve"> Kwestie cen sprawdzonych w trakcie kontroli nie mogły być przedmiotem kontroli innego organu,</w:t>
      </w:r>
      <w:r w:rsidRPr="00804F41">
        <w:rPr>
          <w:rFonts w:ascii="Arial" w:hAnsi="Arial" w:cs="Arial"/>
          <w:szCs w:val="24"/>
        </w:rPr>
        <w:t xml:space="preserve"> </w:t>
      </w:r>
      <w:r w:rsidRPr="009C64C5">
        <w:rPr>
          <w:rFonts w:ascii="Arial" w:hAnsi="Arial" w:cs="Arial"/>
          <w:szCs w:val="24"/>
        </w:rPr>
        <w:t xml:space="preserve">gdyż zgodnie z przepisami, jedynym uprawnionym rzeczowo i miejscowo organem mogącym przeprowadzić kontrolę i nałożyć karę w przedmiotowym zakresie jest Podkarpacki Wojewódzki Inspektor Inspekcji Handlowej. </w:t>
      </w:r>
      <w:r w:rsidRPr="009C64C5">
        <w:rPr>
          <w:rFonts w:ascii="Arial" w:hAnsi="Arial" w:cs="Arial"/>
          <w:color w:val="000000"/>
          <w:szCs w:val="24"/>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2F910B7B" w14:textId="57FB1DF9" w:rsidR="009C64C5" w:rsidRPr="009C64C5" w:rsidRDefault="009C64C5" w:rsidP="00804F41">
      <w:pPr>
        <w:spacing w:before="120" w:line="360" w:lineRule="auto"/>
        <w:rPr>
          <w:rFonts w:ascii="Arial" w:hAnsi="Arial" w:cs="Arial"/>
          <w:color w:val="000000"/>
          <w:szCs w:val="24"/>
        </w:rPr>
      </w:pPr>
      <w:r w:rsidRPr="009C64C5">
        <w:rPr>
          <w:rFonts w:ascii="Arial" w:hAnsi="Arial" w:cs="Arial"/>
          <w:color w:val="000000"/>
          <w:szCs w:val="24"/>
        </w:rPr>
        <w:t>Brak jest także podstaw do odstąpienia od nałożenia kary pieniężnej na podstawie</w:t>
      </w:r>
      <w:r w:rsidRPr="00804F41">
        <w:rPr>
          <w:rFonts w:ascii="Arial" w:hAnsi="Arial" w:cs="Arial"/>
          <w:color w:val="000000"/>
          <w:szCs w:val="24"/>
        </w:rPr>
        <w:t xml:space="preserve"> </w:t>
      </w:r>
      <w:r w:rsidRPr="009C64C5">
        <w:rPr>
          <w:rFonts w:ascii="Arial" w:hAnsi="Arial" w:cs="Arial"/>
          <w:color w:val="000000"/>
          <w:szCs w:val="24"/>
        </w:rPr>
        <w:t xml:space="preserve">art. 189f § 2 kpa, w myśl którego, w przypadkach innych niż wymienione w § 1, jeżeli pozwoli to na spełnienie celów, dla których miałaby być nałożona administracyjna </w:t>
      </w:r>
      <w:r w:rsidRPr="009C64C5">
        <w:rPr>
          <w:rFonts w:ascii="Arial" w:hAnsi="Arial" w:cs="Arial"/>
          <w:color w:val="000000"/>
          <w:szCs w:val="24"/>
        </w:rPr>
        <w:lastRenderedPageBreak/>
        <w:t>kara pieniężna, organ administracji publicznej, w drodze postanowienia, może wyznaczyć stronie termin do przedstawienia dowodów potwierdzających:</w:t>
      </w:r>
    </w:p>
    <w:p w14:paraId="6A7232D7" w14:textId="2B422A04" w:rsidR="009C64C5" w:rsidRPr="00804F41" w:rsidRDefault="009C64C5">
      <w:pPr>
        <w:pStyle w:val="Akapitzlist"/>
        <w:numPr>
          <w:ilvl w:val="0"/>
          <w:numId w:val="15"/>
        </w:numPr>
        <w:tabs>
          <w:tab w:val="left" w:pos="426"/>
        </w:tabs>
        <w:spacing w:before="120" w:line="360" w:lineRule="auto"/>
        <w:jc w:val="both"/>
        <w:rPr>
          <w:rFonts w:ascii="Arial" w:hAnsi="Arial" w:cs="Arial"/>
          <w:color w:val="000000"/>
          <w:szCs w:val="24"/>
        </w:rPr>
      </w:pPr>
      <w:r w:rsidRPr="00804F41">
        <w:rPr>
          <w:rFonts w:ascii="Arial" w:hAnsi="Arial" w:cs="Arial"/>
          <w:color w:val="000000"/>
          <w:szCs w:val="24"/>
        </w:rPr>
        <w:t>usunięcie naruszenia prawa lub</w:t>
      </w:r>
    </w:p>
    <w:p w14:paraId="3A15550C" w14:textId="4AEDE613" w:rsidR="009C64C5" w:rsidRPr="00804F41" w:rsidRDefault="009C64C5">
      <w:pPr>
        <w:pStyle w:val="Akapitzlist"/>
        <w:numPr>
          <w:ilvl w:val="0"/>
          <w:numId w:val="15"/>
        </w:numPr>
        <w:tabs>
          <w:tab w:val="left" w:pos="567"/>
        </w:tabs>
        <w:spacing w:before="120" w:line="360" w:lineRule="auto"/>
        <w:jc w:val="both"/>
        <w:rPr>
          <w:rFonts w:ascii="Arial" w:hAnsi="Arial" w:cs="Arial"/>
          <w:color w:val="000000"/>
          <w:szCs w:val="24"/>
        </w:rPr>
      </w:pPr>
      <w:r w:rsidRPr="00804F41">
        <w:rPr>
          <w:rFonts w:ascii="Arial" w:hAnsi="Arial" w:cs="Arial"/>
          <w:color w:val="000000"/>
          <w:szCs w:val="24"/>
        </w:rPr>
        <w:t>powiadomienia właściwych podmiotów o stwierdzonym naruszeniu prawa, określając termin i sposób powiadomienia.</w:t>
      </w:r>
    </w:p>
    <w:p w14:paraId="5F6C7943" w14:textId="77777777" w:rsidR="009C64C5" w:rsidRPr="009C64C5" w:rsidRDefault="009C64C5" w:rsidP="00804F41">
      <w:pPr>
        <w:spacing w:before="120" w:line="360" w:lineRule="auto"/>
        <w:rPr>
          <w:rFonts w:ascii="Arial" w:hAnsi="Arial" w:cs="Arial"/>
          <w:szCs w:val="24"/>
        </w:rPr>
      </w:pPr>
      <w:r w:rsidRPr="009C64C5">
        <w:rPr>
          <w:rFonts w:ascii="Arial" w:hAnsi="Arial" w:cs="Arial"/>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5F74D941" w14:textId="7D8BC50C" w:rsidR="009C64C5" w:rsidRPr="009C64C5" w:rsidRDefault="009C64C5" w:rsidP="00804F41">
      <w:pPr>
        <w:spacing w:before="120" w:line="360" w:lineRule="auto"/>
        <w:rPr>
          <w:rFonts w:ascii="Arial" w:hAnsi="Arial" w:cs="Arial"/>
          <w:szCs w:val="24"/>
        </w:rPr>
      </w:pPr>
      <w:r w:rsidRPr="009C64C5">
        <w:rPr>
          <w:rFonts w:ascii="Arial" w:hAnsi="Arial" w:cs="Arial"/>
          <w:szCs w:val="24"/>
          <w:lang w:eastAsia="zh-CN"/>
        </w:rPr>
        <w:t>Organ wskazuje nadto, że z dniem 1 stycznia 2020 r. wszedł w życie art. 61 ustawy z dnia</w:t>
      </w:r>
      <w:r w:rsidRPr="00804F41">
        <w:rPr>
          <w:rFonts w:ascii="Arial" w:hAnsi="Arial" w:cs="Arial"/>
          <w:szCs w:val="24"/>
          <w:lang w:eastAsia="zh-CN"/>
        </w:rPr>
        <w:t xml:space="preserve"> </w:t>
      </w:r>
      <w:r w:rsidRPr="009C64C5">
        <w:rPr>
          <w:rFonts w:ascii="Arial" w:hAnsi="Arial" w:cs="Arial"/>
          <w:szCs w:val="24"/>
          <w:lang w:eastAsia="zh-CN"/>
        </w:rPr>
        <w:t>31 lipca 2019 r. o zmianie niektórych ustaw w celu ograniczenia obciążeń regulacyjnych</w:t>
      </w:r>
      <w:r w:rsidRPr="00804F41">
        <w:rPr>
          <w:rFonts w:ascii="Arial" w:hAnsi="Arial" w:cs="Arial"/>
          <w:szCs w:val="24"/>
          <w:lang w:eastAsia="zh-CN"/>
        </w:rPr>
        <w:t xml:space="preserve"> </w:t>
      </w:r>
      <w:r w:rsidRPr="009C64C5">
        <w:rPr>
          <w:rFonts w:ascii="Arial" w:hAnsi="Arial" w:cs="Arial"/>
          <w:szCs w:val="24"/>
          <w:lang w:eastAsia="zh-CN"/>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Pr="00804F41">
        <w:rPr>
          <w:rFonts w:ascii="Arial" w:hAnsi="Arial" w:cs="Arial"/>
          <w:szCs w:val="24"/>
          <w:lang w:eastAsia="zh-CN"/>
        </w:rPr>
        <w:t xml:space="preserve"> </w:t>
      </w:r>
      <w:r w:rsidRPr="009C64C5">
        <w:rPr>
          <w:rFonts w:ascii="Arial" w:hAnsi="Arial" w:cs="Arial"/>
          <w:szCs w:val="24"/>
          <w:lang w:eastAsia="zh-CN"/>
        </w:rPr>
        <w:t>albo ponownie po upływie co najmniej 36 miesięcy od dnia jej ostatniego zawieszenia</w:t>
      </w:r>
      <w:r w:rsidRPr="00804F41">
        <w:rPr>
          <w:rFonts w:ascii="Arial" w:hAnsi="Arial" w:cs="Arial"/>
          <w:szCs w:val="24"/>
          <w:lang w:eastAsia="zh-CN"/>
        </w:rPr>
        <w:t xml:space="preserve"> </w:t>
      </w:r>
      <w:r w:rsidRPr="009C64C5">
        <w:rPr>
          <w:rFonts w:ascii="Arial" w:hAnsi="Arial" w:cs="Arial"/>
          <w:szCs w:val="24"/>
          <w:lang w:eastAsia="zh-CN"/>
        </w:rPr>
        <w:t>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od 2005 roku.</w:t>
      </w:r>
    </w:p>
    <w:p w14:paraId="20BF6B41" w14:textId="77777777" w:rsidR="009C64C5" w:rsidRPr="009C64C5" w:rsidRDefault="009C64C5" w:rsidP="00804F41">
      <w:pPr>
        <w:spacing w:before="120" w:line="360" w:lineRule="auto"/>
        <w:rPr>
          <w:rFonts w:ascii="Arial" w:hAnsi="Arial" w:cs="Arial"/>
          <w:szCs w:val="24"/>
          <w:lang w:eastAsia="zh-CN"/>
        </w:rPr>
      </w:pPr>
      <w:r w:rsidRPr="009C64C5">
        <w:rPr>
          <w:rFonts w:ascii="Arial" w:hAnsi="Arial" w:cs="Arial"/>
          <w:szCs w:val="24"/>
          <w:lang w:eastAsia="zh-CN"/>
        </w:rPr>
        <w:t xml:space="preserve">W związku z powyższym tutejszy organ Inspekcji orzekł jak w sentencji. </w:t>
      </w:r>
    </w:p>
    <w:p w14:paraId="6A8271E1" w14:textId="77777777" w:rsidR="009C64C5" w:rsidRPr="009C64C5" w:rsidRDefault="009C64C5" w:rsidP="00804F41">
      <w:pPr>
        <w:spacing w:before="120" w:line="360" w:lineRule="auto"/>
        <w:rPr>
          <w:rFonts w:ascii="Arial" w:hAnsi="Arial" w:cs="Arial"/>
          <w:szCs w:val="24"/>
          <w:lang w:eastAsia="zh-CN"/>
        </w:rPr>
      </w:pPr>
      <w:r w:rsidRPr="009C64C5">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957B9B4" w14:textId="77777777" w:rsidR="009C64C5" w:rsidRPr="009C64C5" w:rsidRDefault="009C64C5" w:rsidP="00804F41">
      <w:pPr>
        <w:pStyle w:val="Nagwek3"/>
        <w:spacing w:before="120"/>
        <w:rPr>
          <w:bCs w:val="0"/>
        </w:rPr>
      </w:pPr>
      <w:r w:rsidRPr="009C64C5">
        <w:rPr>
          <w:bCs w:val="0"/>
        </w:rPr>
        <w:lastRenderedPageBreak/>
        <w:t>Podkarpacki Wojewódzki Inspektor Inspekcji Handlowej wydając decyzję oparł się na następujących dowodach: protokole kontroli DK.8361.19.2022 z dnia 10 marca 2022 r. wraz z załącznikami, piśmie strony z dnia 5 kwietnia 2022 r. wskazującym wielkość przychodu osiągniętego przez przedsiębiorcę w 2021 roku.</w:t>
      </w:r>
    </w:p>
    <w:p w14:paraId="66AC5DE4" w14:textId="5E1164C7" w:rsidR="009C64C5" w:rsidRPr="009C64C5" w:rsidRDefault="009C64C5" w:rsidP="00804F41">
      <w:pPr>
        <w:spacing w:before="120" w:line="360" w:lineRule="auto"/>
        <w:rPr>
          <w:rFonts w:ascii="Arial" w:hAnsi="Arial" w:cs="Arial"/>
          <w:szCs w:val="24"/>
        </w:rPr>
      </w:pPr>
      <w:r w:rsidRPr="009C64C5">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9C64C5">
        <w:rPr>
          <w:rFonts w:ascii="Arial" w:hAnsi="Arial" w:cs="Arial"/>
          <w:b/>
          <w:szCs w:val="24"/>
        </w:rPr>
        <w:t>NBP O/O w Rzeszowie 67 1010 1528 0016 5822 3100 0000,</w:t>
      </w:r>
      <w:r w:rsidR="00804F41" w:rsidRPr="00804F41">
        <w:rPr>
          <w:rFonts w:ascii="Arial" w:hAnsi="Arial" w:cs="Arial"/>
          <w:szCs w:val="24"/>
        </w:rPr>
        <w:t xml:space="preserve"> </w:t>
      </w:r>
      <w:r w:rsidRPr="009C64C5">
        <w:rPr>
          <w:rFonts w:ascii="Arial" w:hAnsi="Arial" w:cs="Arial"/>
          <w:szCs w:val="24"/>
        </w:rPr>
        <w:t xml:space="preserve">w terminie 7 dni od dnia, w którym decyzja o wymierzeniu kary stała się ostateczna. </w:t>
      </w:r>
    </w:p>
    <w:p w14:paraId="39211027" w14:textId="77777777" w:rsidR="009C64C5" w:rsidRPr="009C64C5" w:rsidRDefault="009C64C5" w:rsidP="00804F41">
      <w:pPr>
        <w:pStyle w:val="Nagwek3"/>
        <w:spacing w:before="120"/>
        <w:rPr>
          <w:rFonts w:eastAsia="Calibri"/>
          <w:b/>
          <w:bCs w:val="0"/>
          <w:lang w:eastAsia="zh-CN"/>
        </w:rPr>
      </w:pPr>
      <w:r w:rsidRPr="009C64C5">
        <w:rPr>
          <w:rFonts w:eastAsia="Calibri"/>
          <w:b/>
          <w:bCs w:val="0"/>
          <w:lang w:eastAsia="zh-CN"/>
        </w:rPr>
        <w:t>Pouczenie:</w:t>
      </w:r>
    </w:p>
    <w:p w14:paraId="6A3A61B5" w14:textId="77777777" w:rsidR="009C64C5" w:rsidRPr="009C64C5" w:rsidRDefault="009C64C5" w:rsidP="009C64C5">
      <w:pPr>
        <w:suppressAutoHyphens/>
        <w:spacing w:before="120" w:line="360" w:lineRule="auto"/>
        <w:jc w:val="both"/>
        <w:rPr>
          <w:rFonts w:ascii="Arial" w:eastAsia="Calibri" w:hAnsi="Arial" w:cs="Arial"/>
          <w:szCs w:val="24"/>
          <w:lang w:eastAsia="zh-CN"/>
        </w:rPr>
      </w:pPr>
      <w:r w:rsidRPr="009C64C5">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CC35251" w14:textId="77777777" w:rsidR="009C64C5" w:rsidRPr="009C64C5" w:rsidRDefault="009C64C5" w:rsidP="009C64C5">
      <w:pPr>
        <w:suppressAutoHyphens/>
        <w:spacing w:before="120" w:line="360" w:lineRule="auto"/>
        <w:jc w:val="both"/>
        <w:rPr>
          <w:rFonts w:ascii="Arial" w:eastAsia="Calibri" w:hAnsi="Arial" w:cs="Arial"/>
          <w:szCs w:val="24"/>
          <w:lang w:eastAsia="zh-CN"/>
        </w:rPr>
      </w:pPr>
      <w:r w:rsidRPr="009C64C5">
        <w:rPr>
          <w:rFonts w:ascii="Arial" w:eastAsia="Calibri" w:hAnsi="Arial" w:cs="Arial"/>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4C39C70A" w14:textId="77777777" w:rsidR="009C64C5" w:rsidRPr="009C64C5" w:rsidRDefault="009C64C5" w:rsidP="009C64C5">
      <w:pPr>
        <w:suppressAutoHyphens/>
        <w:spacing w:before="120" w:line="360" w:lineRule="auto"/>
        <w:jc w:val="both"/>
        <w:rPr>
          <w:rFonts w:ascii="Arial" w:eastAsia="Calibri" w:hAnsi="Arial" w:cs="Arial"/>
          <w:szCs w:val="24"/>
          <w:lang w:eastAsia="zh-CN"/>
        </w:rPr>
      </w:pPr>
      <w:r w:rsidRPr="009C64C5">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5A224F52" w14:textId="77777777" w:rsidR="009C64C5" w:rsidRPr="009C64C5" w:rsidRDefault="009C64C5" w:rsidP="00804F41">
      <w:pPr>
        <w:pStyle w:val="Nagwek3"/>
        <w:spacing w:before="120"/>
        <w:rPr>
          <w:rFonts w:eastAsia="Calibri"/>
          <w:b/>
          <w:bCs w:val="0"/>
          <w:lang w:eastAsia="zh-CN"/>
        </w:rPr>
      </w:pPr>
      <w:r w:rsidRPr="009C64C5">
        <w:rPr>
          <w:rFonts w:eastAsia="Calibri"/>
          <w:b/>
          <w:bCs w:val="0"/>
          <w:lang w:eastAsia="zh-CN"/>
        </w:rPr>
        <w:t>Otrzymują:</w:t>
      </w:r>
    </w:p>
    <w:p w14:paraId="7149D31B" w14:textId="77777777" w:rsidR="009C64C5" w:rsidRPr="009C64C5" w:rsidRDefault="009C64C5">
      <w:pPr>
        <w:numPr>
          <w:ilvl w:val="0"/>
          <w:numId w:val="2"/>
        </w:num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Adresat;</w:t>
      </w:r>
    </w:p>
    <w:p w14:paraId="3834963D" w14:textId="77777777" w:rsidR="009C64C5" w:rsidRPr="009C64C5" w:rsidRDefault="009C64C5">
      <w:pPr>
        <w:numPr>
          <w:ilvl w:val="0"/>
          <w:numId w:val="2"/>
        </w:num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Wydział BA;</w:t>
      </w:r>
    </w:p>
    <w:p w14:paraId="3ABA21BF" w14:textId="79EC4229" w:rsidR="008D6352" w:rsidRPr="00804F41" w:rsidRDefault="009C64C5">
      <w:pPr>
        <w:numPr>
          <w:ilvl w:val="0"/>
          <w:numId w:val="2"/>
        </w:numPr>
        <w:suppressAutoHyphens/>
        <w:spacing w:before="120" w:line="360" w:lineRule="auto"/>
        <w:rPr>
          <w:rFonts w:ascii="Arial" w:eastAsia="Calibri" w:hAnsi="Arial" w:cs="Arial"/>
          <w:szCs w:val="24"/>
          <w:lang w:eastAsia="zh-CN"/>
        </w:rPr>
      </w:pPr>
      <w:r w:rsidRPr="009C64C5">
        <w:rPr>
          <w:rFonts w:ascii="Arial" w:eastAsia="Calibri" w:hAnsi="Arial" w:cs="Arial"/>
          <w:szCs w:val="24"/>
          <w:lang w:eastAsia="zh-CN"/>
        </w:rPr>
        <w:t>Aa. (DK/B.C.; PO/M.O.)</w:t>
      </w:r>
    </w:p>
    <w:p w14:paraId="45A6F4A7" w14:textId="082D4838" w:rsidR="003B7C7E" w:rsidRPr="00804F41" w:rsidRDefault="003B7C7E" w:rsidP="00D935B5">
      <w:pPr>
        <w:spacing w:before="240" w:line="360" w:lineRule="auto"/>
        <w:rPr>
          <w:rFonts w:ascii="Arial" w:hAnsi="Arial" w:cs="Arial"/>
          <w:szCs w:val="24"/>
        </w:rPr>
      </w:pPr>
      <w:r w:rsidRPr="00804F41">
        <w:rPr>
          <w:rFonts w:ascii="Arial" w:hAnsi="Arial" w:cs="Arial"/>
          <w:szCs w:val="24"/>
        </w:rPr>
        <w:lastRenderedPageBreak/>
        <w:t>PODKARPACKI WOJEWÓDZKI INSPEKTOR INSPEKCJI HANDLOWEJ Jerzy Szczepański</w:t>
      </w:r>
    </w:p>
    <w:sectPr w:rsidR="003B7C7E" w:rsidRPr="00804F41"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7816" w14:textId="77777777" w:rsidR="00544C35" w:rsidRDefault="00544C35">
      <w:r>
        <w:separator/>
      </w:r>
    </w:p>
  </w:endnote>
  <w:endnote w:type="continuationSeparator" w:id="0">
    <w:p w14:paraId="23EB3888" w14:textId="77777777" w:rsidR="00544C35" w:rsidRDefault="005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399A" w14:textId="77777777" w:rsidR="00544C35" w:rsidRDefault="00544C35">
      <w:r>
        <w:separator/>
      </w:r>
    </w:p>
  </w:footnote>
  <w:footnote w:type="continuationSeparator" w:id="0">
    <w:p w14:paraId="0F661DB0" w14:textId="77777777" w:rsidR="00544C35" w:rsidRDefault="0054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2" w15:restartNumberingAfterBreak="0">
    <w:nsid w:val="052C12F2"/>
    <w:multiLevelType w:val="hybridMultilevel"/>
    <w:tmpl w:val="2E7828B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19115A8"/>
    <w:multiLevelType w:val="hybridMultilevel"/>
    <w:tmpl w:val="EBB2A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456721"/>
    <w:multiLevelType w:val="hybridMultilevel"/>
    <w:tmpl w:val="8550B9B0"/>
    <w:lvl w:ilvl="0" w:tplc="4D844EB6">
      <w:start w:val="3"/>
      <w:numFmt w:val="upperRoman"/>
      <w:lvlText w:val="%1."/>
      <w:lvlJc w:val="right"/>
      <w:pPr>
        <w:ind w:left="360" w:hanging="360"/>
      </w:pPr>
      <w:rPr>
        <w:rFonts w:hint="default"/>
        <w:b/>
        <w:bCs w:val="0"/>
      </w:rPr>
    </w:lvl>
    <w:lvl w:ilvl="1" w:tplc="4726D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AD62935"/>
    <w:multiLevelType w:val="hybridMultilevel"/>
    <w:tmpl w:val="154A3DF4"/>
    <w:lvl w:ilvl="0" w:tplc="180008CA">
      <w:start w:val="2"/>
      <w:numFmt w:val="upperRoman"/>
      <w:lvlText w:val="%1."/>
      <w:lvlJc w:val="righ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7" w15:restartNumberingAfterBreak="0">
    <w:nsid w:val="582435F0"/>
    <w:multiLevelType w:val="hybridMultilevel"/>
    <w:tmpl w:val="7032A466"/>
    <w:lvl w:ilvl="0" w:tplc="A8045544">
      <w:start w:val="20"/>
      <w:numFmt w:val="decimal"/>
      <w:lvlText w:val="%1."/>
      <w:lvlJc w:val="left"/>
      <w:pPr>
        <w:ind w:left="393" w:hanging="360"/>
      </w:pPr>
      <w:rPr>
        <w:rFonts w:hint="default"/>
        <w:b w:val="0"/>
        <w:bCs w:val="0"/>
        <w:i w:val="0"/>
        <w:iCs/>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616230AF"/>
    <w:multiLevelType w:val="hybridMultilevel"/>
    <w:tmpl w:val="F24E4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2E19C0"/>
    <w:multiLevelType w:val="hybridMultilevel"/>
    <w:tmpl w:val="FDA6626C"/>
    <w:lvl w:ilvl="0" w:tplc="18B66B10">
      <w:start w:val="1"/>
      <w:numFmt w:val="upperRoman"/>
      <w:lvlText w:val="%1."/>
      <w:lvlJc w:val="righ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1" w15:restartNumberingAfterBreak="0">
    <w:nsid w:val="6C5306BA"/>
    <w:multiLevelType w:val="hybridMultilevel"/>
    <w:tmpl w:val="55F88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E74B36"/>
    <w:multiLevelType w:val="hybridMultilevel"/>
    <w:tmpl w:val="71AC6E12"/>
    <w:lvl w:ilvl="0" w:tplc="27E4B90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CC4941"/>
    <w:multiLevelType w:val="hybridMultilevel"/>
    <w:tmpl w:val="673E4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97561A7"/>
    <w:multiLevelType w:val="hybridMultilevel"/>
    <w:tmpl w:val="1A207BA0"/>
    <w:lvl w:ilvl="0" w:tplc="4BC4F31C">
      <w:start w:val="29"/>
      <w:numFmt w:val="decimal"/>
      <w:lvlText w:val="%1."/>
      <w:lvlJc w:val="left"/>
      <w:pPr>
        <w:ind w:left="1068" w:hanging="360"/>
      </w:pPr>
      <w:rPr>
        <w:rFonts w:hint="default"/>
        <w:i w:val="0"/>
        <w:i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556472361">
    <w:abstractNumId w:val="3"/>
  </w:num>
  <w:num w:numId="2" w16cid:durableId="69272953">
    <w:abstractNumId w:val="1"/>
  </w:num>
  <w:num w:numId="3" w16cid:durableId="58405701">
    <w:abstractNumId w:val="2"/>
  </w:num>
  <w:num w:numId="4" w16cid:durableId="1409424621">
    <w:abstractNumId w:val="10"/>
  </w:num>
  <w:num w:numId="5" w16cid:durableId="433012482">
    <w:abstractNumId w:val="5"/>
  </w:num>
  <w:num w:numId="6" w16cid:durableId="1585527686">
    <w:abstractNumId w:val="0"/>
  </w:num>
  <w:num w:numId="7" w16cid:durableId="1211916416">
    <w:abstractNumId w:val="9"/>
  </w:num>
  <w:num w:numId="8" w16cid:durableId="1495681961">
    <w:abstractNumId w:val="6"/>
  </w:num>
  <w:num w:numId="9" w16cid:durableId="173305669">
    <w:abstractNumId w:val="13"/>
  </w:num>
  <w:num w:numId="10" w16cid:durableId="319967541">
    <w:abstractNumId w:val="12"/>
  </w:num>
  <w:num w:numId="11" w16cid:durableId="1778209392">
    <w:abstractNumId w:val="7"/>
  </w:num>
  <w:num w:numId="12" w16cid:durableId="48647667">
    <w:abstractNumId w:val="4"/>
  </w:num>
  <w:num w:numId="13" w16cid:durableId="2121146579">
    <w:abstractNumId w:val="14"/>
  </w:num>
  <w:num w:numId="14" w16cid:durableId="1399285465">
    <w:abstractNumId w:val="8"/>
  </w:num>
  <w:num w:numId="15" w16cid:durableId="35338933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600E"/>
    <w:rsid w:val="002C7275"/>
    <w:rsid w:val="002D01EA"/>
    <w:rsid w:val="002D279B"/>
    <w:rsid w:val="002D2CDB"/>
    <w:rsid w:val="002D37C8"/>
    <w:rsid w:val="002D3A9E"/>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44C35"/>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4F41"/>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20"/>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1C02"/>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51B"/>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4C5"/>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0B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76460"/>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5B5"/>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link w:val="Nagwek1Znak"/>
    <w:qFormat/>
    <w:pPr>
      <w:keepNext/>
      <w:jc w:val="center"/>
      <w:outlineLvl w:val="0"/>
    </w:pPr>
    <w:rPr>
      <w:b/>
    </w:rPr>
  </w:style>
  <w:style w:type="paragraph" w:styleId="Nagwek2">
    <w:name w:val="heading 2"/>
    <w:basedOn w:val="Normalny"/>
    <w:next w:val="Normalny"/>
    <w:link w:val="Nagwek2Znak"/>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pPr>
      <w:keepNext/>
      <w:tabs>
        <w:tab w:val="left" w:pos="709"/>
        <w:tab w:val="left" w:pos="4253"/>
      </w:tabs>
      <w:jc w:val="both"/>
      <w:outlineLvl w:val="3"/>
    </w:pPr>
    <w:rPr>
      <w:b/>
    </w:rPr>
  </w:style>
  <w:style w:type="paragraph" w:styleId="Nagwek5">
    <w:name w:val="heading 5"/>
    <w:basedOn w:val="Normalny"/>
    <w:next w:val="Normalny"/>
    <w:link w:val="Nagwek5Znak"/>
    <w:qFormat/>
    <w:pPr>
      <w:keepNext/>
      <w:spacing w:line="360" w:lineRule="auto"/>
      <w:jc w:val="right"/>
      <w:outlineLvl w:val="4"/>
    </w:pPr>
    <w:rPr>
      <w:b/>
    </w:rPr>
  </w:style>
  <w:style w:type="paragraph" w:styleId="Nagwek6">
    <w:name w:val="heading 6"/>
    <w:basedOn w:val="Normalny"/>
    <w:next w:val="Normalny"/>
    <w:link w:val="Nagwek6Znak"/>
    <w:qFormat/>
    <w:rsid w:val="009C64C5"/>
    <w:pPr>
      <w:keepNext/>
      <w:ind w:firstLine="5250"/>
      <w:outlineLvl w:val="5"/>
    </w:pPr>
    <w:rPr>
      <w:b/>
      <w:bCs/>
      <w:i/>
      <w:iCs/>
      <w:szCs w:val="24"/>
    </w:rPr>
  </w:style>
  <w:style w:type="paragraph" w:styleId="Nagwek7">
    <w:name w:val="heading 7"/>
    <w:basedOn w:val="Normalny"/>
    <w:next w:val="Normalny"/>
    <w:link w:val="Nagwek7Znak"/>
    <w:qFormat/>
    <w:rsid w:val="009C64C5"/>
    <w:pPr>
      <w:keepNext/>
      <w:ind w:left="5145"/>
      <w:outlineLvl w:val="6"/>
    </w:pPr>
    <w:rPr>
      <w:b/>
      <w:bCs/>
      <w:sz w:val="28"/>
      <w:szCs w:val="24"/>
    </w:rPr>
  </w:style>
  <w:style w:type="paragraph" w:styleId="Nagwek8">
    <w:name w:val="heading 8"/>
    <w:basedOn w:val="Normalny"/>
    <w:next w:val="Normalny"/>
    <w:link w:val="Nagwek8Znak"/>
    <w:qFormat/>
    <w:rsid w:val="009C64C5"/>
    <w:pPr>
      <w:keepNext/>
      <w:jc w:val="both"/>
      <w:outlineLvl w:val="7"/>
    </w:pPr>
    <w:rPr>
      <w:bCs/>
      <w:i/>
      <w:iCs/>
      <w:sz w:val="28"/>
    </w:rPr>
  </w:style>
  <w:style w:type="paragraph" w:styleId="Nagwek9">
    <w:name w:val="heading 9"/>
    <w:basedOn w:val="Normalny"/>
    <w:next w:val="Normalny"/>
    <w:link w:val="Nagwek9Znak"/>
    <w:qFormat/>
    <w:rsid w:val="009C64C5"/>
    <w:pPr>
      <w:keepNext/>
      <w:jc w:val="both"/>
      <w:outlineLvl w:val="8"/>
    </w:pPr>
    <w:rPr>
      <w:b/>
      <w:bCs/>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1"/>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semiHidden/>
    <w:unhideWhenUsed/>
    <w:rsid w:val="00503D4C"/>
    <w:rPr>
      <w:sz w:val="16"/>
      <w:szCs w:val="16"/>
    </w:rPr>
  </w:style>
  <w:style w:type="paragraph" w:styleId="Tekstkomentarza">
    <w:name w:val="annotation text"/>
    <w:basedOn w:val="Normalny"/>
    <w:link w:val="TekstkomentarzaZnak"/>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semiHidden/>
    <w:rsid w:val="00503D4C"/>
  </w:style>
  <w:style w:type="paragraph" w:styleId="Tematkomentarza">
    <w:name w:val="annotation subject"/>
    <w:basedOn w:val="Tekstkomentarza"/>
    <w:next w:val="Tekstkomentarza"/>
    <w:link w:val="TematkomentarzaZnak"/>
    <w:semiHidden/>
    <w:unhideWhenUsed/>
    <w:rsid w:val="00503D4C"/>
    <w:rPr>
      <w:b/>
      <w:bCs/>
    </w:rPr>
  </w:style>
  <w:style w:type="character" w:customStyle="1" w:styleId="TematkomentarzaZnak">
    <w:name w:val="Temat komentarza Znak"/>
    <w:basedOn w:val="TekstkomentarzaZnak"/>
    <w:link w:val="Tematkomentarza"/>
    <w:semiHidden/>
    <w:rsid w:val="00503D4C"/>
    <w:rPr>
      <w:b/>
      <w:bCs/>
    </w:rPr>
  </w:style>
  <w:style w:type="character" w:customStyle="1" w:styleId="WW8Num2z0">
    <w:name w:val="WW8Num2z0"/>
    <w:rsid w:val="00DE7224"/>
  </w:style>
  <w:style w:type="paragraph" w:styleId="Tekstpodstawowy3">
    <w:name w:val="Body Text 3"/>
    <w:basedOn w:val="Normalny"/>
    <w:link w:val="Tekstpodstawowy3Znak"/>
    <w:unhideWhenUsed/>
    <w:rsid w:val="009C64C5"/>
    <w:pPr>
      <w:spacing w:after="120"/>
    </w:pPr>
    <w:rPr>
      <w:sz w:val="16"/>
      <w:szCs w:val="16"/>
    </w:rPr>
  </w:style>
  <w:style w:type="character" w:customStyle="1" w:styleId="Tekstpodstawowy3Znak">
    <w:name w:val="Tekst podstawowy 3 Znak"/>
    <w:basedOn w:val="Domylnaczcionkaakapitu"/>
    <w:link w:val="Tekstpodstawowy3"/>
    <w:rsid w:val="009C64C5"/>
    <w:rPr>
      <w:sz w:val="16"/>
      <w:szCs w:val="16"/>
    </w:rPr>
  </w:style>
  <w:style w:type="character" w:customStyle="1" w:styleId="Nagwek6Znak">
    <w:name w:val="Nagłówek 6 Znak"/>
    <w:basedOn w:val="Domylnaczcionkaakapitu"/>
    <w:link w:val="Nagwek6"/>
    <w:rsid w:val="009C64C5"/>
    <w:rPr>
      <w:b/>
      <w:bCs/>
      <w:i/>
      <w:iCs/>
      <w:sz w:val="24"/>
      <w:szCs w:val="24"/>
    </w:rPr>
  </w:style>
  <w:style w:type="character" w:customStyle="1" w:styleId="Nagwek7Znak">
    <w:name w:val="Nagłówek 7 Znak"/>
    <w:basedOn w:val="Domylnaczcionkaakapitu"/>
    <w:link w:val="Nagwek7"/>
    <w:rsid w:val="009C64C5"/>
    <w:rPr>
      <w:b/>
      <w:bCs/>
      <w:sz w:val="28"/>
      <w:szCs w:val="24"/>
    </w:rPr>
  </w:style>
  <w:style w:type="character" w:customStyle="1" w:styleId="Nagwek8Znak">
    <w:name w:val="Nagłówek 8 Znak"/>
    <w:basedOn w:val="Domylnaczcionkaakapitu"/>
    <w:link w:val="Nagwek8"/>
    <w:rsid w:val="009C64C5"/>
    <w:rPr>
      <w:bCs/>
      <w:i/>
      <w:iCs/>
      <w:sz w:val="28"/>
    </w:rPr>
  </w:style>
  <w:style w:type="character" w:customStyle="1" w:styleId="Nagwek9Znak">
    <w:name w:val="Nagłówek 9 Znak"/>
    <w:basedOn w:val="Domylnaczcionkaakapitu"/>
    <w:link w:val="Nagwek9"/>
    <w:rsid w:val="009C64C5"/>
    <w:rPr>
      <w:b/>
      <w:bCs/>
      <w:i/>
      <w:iCs/>
      <w:sz w:val="24"/>
    </w:rPr>
  </w:style>
  <w:style w:type="numbering" w:customStyle="1" w:styleId="Bezlisty1">
    <w:name w:val="Bez listy1"/>
    <w:next w:val="Bezlisty"/>
    <w:semiHidden/>
    <w:unhideWhenUsed/>
    <w:rsid w:val="009C64C5"/>
  </w:style>
  <w:style w:type="character" w:customStyle="1" w:styleId="Nagwek1Znak">
    <w:name w:val="Nagłówek 1 Znak"/>
    <w:basedOn w:val="Domylnaczcionkaakapitu"/>
    <w:link w:val="Nagwek1"/>
    <w:rsid w:val="009C64C5"/>
    <w:rPr>
      <w:b/>
      <w:sz w:val="24"/>
    </w:rPr>
  </w:style>
  <w:style w:type="character" w:customStyle="1" w:styleId="Nagwek2Znak">
    <w:name w:val="Nagłówek 2 Znak"/>
    <w:basedOn w:val="Domylnaczcionkaakapitu"/>
    <w:link w:val="Nagwek2"/>
    <w:rsid w:val="009C64C5"/>
    <w:rPr>
      <w:rFonts w:ascii="Arial" w:hAnsi="Arial" w:cs="Arial"/>
      <w:b/>
      <w:sz w:val="24"/>
    </w:rPr>
  </w:style>
  <w:style w:type="character" w:customStyle="1" w:styleId="Nagwek3Znak">
    <w:name w:val="Nagłówek 3 Znak"/>
    <w:basedOn w:val="Domylnaczcionkaakapitu"/>
    <w:link w:val="Nagwek3"/>
    <w:rsid w:val="009C64C5"/>
    <w:rPr>
      <w:rFonts w:ascii="Arial" w:hAnsi="Arial" w:cs="Arial"/>
      <w:bCs/>
      <w:sz w:val="24"/>
      <w:szCs w:val="24"/>
    </w:rPr>
  </w:style>
  <w:style w:type="character" w:customStyle="1" w:styleId="Nagwek4Znak">
    <w:name w:val="Nagłówek 4 Znak"/>
    <w:basedOn w:val="Domylnaczcionkaakapitu"/>
    <w:link w:val="Nagwek4"/>
    <w:rsid w:val="009C64C5"/>
    <w:rPr>
      <w:b/>
      <w:sz w:val="24"/>
    </w:rPr>
  </w:style>
  <w:style w:type="character" w:customStyle="1" w:styleId="Nagwek5Znak">
    <w:name w:val="Nagłówek 5 Znak"/>
    <w:basedOn w:val="Domylnaczcionkaakapitu"/>
    <w:link w:val="Nagwek5"/>
    <w:rsid w:val="009C64C5"/>
    <w:rPr>
      <w:b/>
      <w:sz w:val="24"/>
    </w:rPr>
  </w:style>
  <w:style w:type="paragraph" w:styleId="Tytu">
    <w:name w:val="Title"/>
    <w:basedOn w:val="Normalny"/>
    <w:link w:val="TytuZnak"/>
    <w:qFormat/>
    <w:rsid w:val="009C64C5"/>
    <w:pPr>
      <w:pBdr>
        <w:bottom w:val="single" w:sz="4" w:space="1" w:color="auto"/>
      </w:pBdr>
      <w:jc w:val="center"/>
    </w:pPr>
    <w:rPr>
      <w:rFonts w:ascii="Bookman Old Style" w:hAnsi="Bookman Old Style"/>
      <w:b/>
    </w:rPr>
  </w:style>
  <w:style w:type="character" w:customStyle="1" w:styleId="TytuZnak">
    <w:name w:val="Tytuł Znak"/>
    <w:basedOn w:val="Domylnaczcionkaakapitu"/>
    <w:link w:val="Tytu"/>
    <w:rsid w:val="009C64C5"/>
    <w:rPr>
      <w:rFonts w:ascii="Bookman Old Style" w:hAnsi="Bookman Old Style"/>
      <w:b/>
      <w:sz w:val="24"/>
    </w:rPr>
  </w:style>
  <w:style w:type="paragraph" w:styleId="Tekstpodstawowywcity">
    <w:name w:val="Body Text Indent"/>
    <w:basedOn w:val="Normalny"/>
    <w:link w:val="TekstpodstawowywcityZnak"/>
    <w:rsid w:val="009C64C5"/>
    <w:pPr>
      <w:ind w:firstLine="708"/>
      <w:jc w:val="both"/>
    </w:pPr>
    <w:rPr>
      <w:sz w:val="28"/>
      <w:szCs w:val="24"/>
    </w:rPr>
  </w:style>
  <w:style w:type="character" w:customStyle="1" w:styleId="TekstpodstawowywcityZnak">
    <w:name w:val="Tekst podstawowy wcięty Znak"/>
    <w:basedOn w:val="Domylnaczcionkaakapitu"/>
    <w:link w:val="Tekstpodstawowywcity"/>
    <w:rsid w:val="009C64C5"/>
    <w:rPr>
      <w:sz w:val="28"/>
      <w:szCs w:val="24"/>
    </w:rPr>
  </w:style>
  <w:style w:type="character" w:customStyle="1" w:styleId="TekstpodstawowyZnak">
    <w:name w:val="Tekst podstawowy Znak"/>
    <w:basedOn w:val="Domylnaczcionkaakapitu"/>
    <w:rsid w:val="009C64C5"/>
    <w:rPr>
      <w:sz w:val="28"/>
      <w:szCs w:val="24"/>
    </w:rPr>
  </w:style>
  <w:style w:type="paragraph" w:styleId="Tekstpodstawowywcity2">
    <w:name w:val="Body Text Indent 2"/>
    <w:basedOn w:val="Normalny"/>
    <w:link w:val="Tekstpodstawowywcity2Znak"/>
    <w:rsid w:val="009C64C5"/>
    <w:pPr>
      <w:ind w:left="4515"/>
      <w:jc w:val="both"/>
    </w:pPr>
    <w:rPr>
      <w:b/>
      <w:bCs/>
      <w:sz w:val="28"/>
      <w:szCs w:val="24"/>
    </w:rPr>
  </w:style>
  <w:style w:type="character" w:customStyle="1" w:styleId="Tekstpodstawowywcity2Znak">
    <w:name w:val="Tekst podstawowy wcięty 2 Znak"/>
    <w:basedOn w:val="Domylnaczcionkaakapitu"/>
    <w:link w:val="Tekstpodstawowywcity2"/>
    <w:rsid w:val="009C64C5"/>
    <w:rPr>
      <w:b/>
      <w:bCs/>
      <w:sz w:val="28"/>
      <w:szCs w:val="24"/>
    </w:rPr>
  </w:style>
  <w:style w:type="paragraph" w:styleId="Tekstpodstawowywcity3">
    <w:name w:val="Body Text Indent 3"/>
    <w:basedOn w:val="Normalny"/>
    <w:link w:val="Tekstpodstawowywcity3Znak"/>
    <w:rsid w:val="009C64C5"/>
    <w:pPr>
      <w:tabs>
        <w:tab w:val="left" w:pos="2205"/>
      </w:tabs>
      <w:ind w:left="4620"/>
    </w:pPr>
    <w:rPr>
      <w:sz w:val="28"/>
      <w:szCs w:val="24"/>
    </w:rPr>
  </w:style>
  <w:style w:type="character" w:customStyle="1" w:styleId="Tekstpodstawowywcity3Znak">
    <w:name w:val="Tekst podstawowy wcięty 3 Znak"/>
    <w:basedOn w:val="Domylnaczcionkaakapitu"/>
    <w:link w:val="Tekstpodstawowywcity3"/>
    <w:rsid w:val="009C64C5"/>
    <w:rPr>
      <w:sz w:val="28"/>
      <w:szCs w:val="24"/>
    </w:rPr>
  </w:style>
  <w:style w:type="paragraph" w:styleId="Tekstblokowy">
    <w:name w:val="Block Text"/>
    <w:basedOn w:val="Normalny"/>
    <w:rsid w:val="009C64C5"/>
    <w:pPr>
      <w:spacing w:line="360" w:lineRule="auto"/>
      <w:ind w:left="4200" w:right="-117" w:hanging="162"/>
    </w:pPr>
    <w:rPr>
      <w:b/>
      <w:bCs/>
      <w:sz w:val="28"/>
      <w:szCs w:val="24"/>
    </w:rPr>
  </w:style>
  <w:style w:type="paragraph" w:styleId="Tekstpodstawowy2">
    <w:name w:val="Body Text 2"/>
    <w:basedOn w:val="Normalny"/>
    <w:link w:val="Tekstpodstawowy2Znak"/>
    <w:rsid w:val="009C64C5"/>
    <w:pPr>
      <w:spacing w:line="360" w:lineRule="auto"/>
      <w:jc w:val="both"/>
    </w:pPr>
    <w:rPr>
      <w:szCs w:val="24"/>
    </w:rPr>
  </w:style>
  <w:style w:type="character" w:customStyle="1" w:styleId="Tekstpodstawowy2Znak">
    <w:name w:val="Tekst podstawowy 2 Znak"/>
    <w:basedOn w:val="Domylnaczcionkaakapitu"/>
    <w:link w:val="Tekstpodstawowy2"/>
    <w:rsid w:val="009C64C5"/>
    <w:rPr>
      <w:sz w:val="24"/>
      <w:szCs w:val="24"/>
    </w:rPr>
  </w:style>
  <w:style w:type="paragraph" w:styleId="Lista">
    <w:name w:val="List"/>
    <w:basedOn w:val="Normalny"/>
    <w:rsid w:val="009C64C5"/>
    <w:pPr>
      <w:ind w:left="283" w:hanging="283"/>
    </w:pPr>
    <w:rPr>
      <w:rFonts w:ascii="Bookman Old Style" w:hAnsi="Bookman Old Style"/>
      <w:sz w:val="20"/>
    </w:rPr>
  </w:style>
  <w:style w:type="character" w:customStyle="1" w:styleId="oznaczenie">
    <w:name w:val="oznaczenie"/>
    <w:basedOn w:val="Domylnaczcionkaakapitu"/>
    <w:rsid w:val="009C64C5"/>
  </w:style>
  <w:style w:type="table" w:styleId="Tabela-Siatka">
    <w:name w:val="Table Grid"/>
    <w:basedOn w:val="Standardowy"/>
    <w:rsid w:val="009C64C5"/>
    <w:pPr>
      <w:numPr>
        <w:ilvl w:val="1"/>
        <w:numId w:val="40"/>
      </w:numPr>
      <w:tabs>
        <w:tab w:val="clear" w:pos="360"/>
      </w:tabs>
      <w:ind w:left="108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9C64C5"/>
    <w:pPr>
      <w:spacing w:before="100" w:beforeAutospacing="1" w:after="100" w:afterAutospacing="1"/>
    </w:pPr>
    <w:rPr>
      <w:szCs w:val="24"/>
    </w:rPr>
  </w:style>
  <w:style w:type="character" w:customStyle="1" w:styleId="style241">
    <w:name w:val="style241"/>
    <w:rsid w:val="009C64C5"/>
    <w:rPr>
      <w:sz w:val="30"/>
      <w:szCs w:val="30"/>
    </w:rPr>
  </w:style>
  <w:style w:type="paragraph" w:styleId="Tekstpodstawowyzwciciem">
    <w:name w:val="Body Text First Indent"/>
    <w:basedOn w:val="Tekstpodstawowy"/>
    <w:link w:val="TekstpodstawowyzwciciemZnak"/>
    <w:rsid w:val="009C64C5"/>
    <w:pPr>
      <w:numPr>
        <w:ilvl w:val="1"/>
        <w:numId w:val="1"/>
      </w:numPr>
      <w:spacing w:after="120"/>
      <w:ind w:firstLine="210"/>
    </w:pPr>
    <w:rPr>
      <w:sz w:val="24"/>
      <w:szCs w:val="24"/>
    </w:rPr>
  </w:style>
  <w:style w:type="character" w:customStyle="1" w:styleId="TekstpodstawowyZnak1">
    <w:name w:val="Tekst podstawowy Znak1"/>
    <w:basedOn w:val="Domylnaczcionkaakapitu"/>
    <w:link w:val="Tekstpodstawowy"/>
    <w:rsid w:val="009C64C5"/>
    <w:rPr>
      <w:sz w:val="28"/>
    </w:rPr>
  </w:style>
  <w:style w:type="character" w:customStyle="1" w:styleId="TekstpodstawowyzwciciemZnak">
    <w:name w:val="Tekst podstawowy z wcięciem Znak"/>
    <w:basedOn w:val="TekstpodstawowyZnak1"/>
    <w:link w:val="Tekstpodstawowyzwciciem"/>
    <w:rsid w:val="009C64C5"/>
    <w:rPr>
      <w:sz w:val="24"/>
      <w:szCs w:val="24"/>
    </w:rPr>
  </w:style>
  <w:style w:type="paragraph" w:styleId="Tekstpodstawowyzwciciem2">
    <w:name w:val="Body Text First Indent 2"/>
    <w:basedOn w:val="Tekstpodstawowywcity"/>
    <w:link w:val="Tekstpodstawowyzwciciem2Znak"/>
    <w:rsid w:val="009C64C5"/>
    <w:pPr>
      <w:numPr>
        <w:ilvl w:val="1"/>
        <w:numId w:val="1"/>
      </w:numPr>
      <w:spacing w:after="120"/>
      <w:ind w:left="283" w:firstLine="210"/>
      <w:jc w:val="left"/>
    </w:pPr>
    <w:rPr>
      <w:sz w:val="24"/>
    </w:rPr>
  </w:style>
  <w:style w:type="character" w:customStyle="1" w:styleId="Tekstpodstawowyzwciciem2Znak">
    <w:name w:val="Tekst podstawowy z wcięciem 2 Znak"/>
    <w:basedOn w:val="TekstpodstawowywcityZnak"/>
    <w:link w:val="Tekstpodstawowyzwciciem2"/>
    <w:rsid w:val="009C64C5"/>
    <w:rPr>
      <w:sz w:val="24"/>
      <w:szCs w:val="24"/>
    </w:rPr>
  </w:style>
  <w:style w:type="paragraph" w:styleId="Mapadokumentu">
    <w:name w:val="Document Map"/>
    <w:basedOn w:val="Normalny"/>
    <w:link w:val="MapadokumentuZnak"/>
    <w:semiHidden/>
    <w:rsid w:val="009C64C5"/>
    <w:pPr>
      <w:shd w:val="clear" w:color="auto" w:fill="000080"/>
      <w:tabs>
        <w:tab w:val="num" w:pos="3720"/>
      </w:tabs>
      <w:ind w:left="3360"/>
    </w:pPr>
    <w:rPr>
      <w:rFonts w:ascii="Tahoma" w:hAnsi="Tahoma" w:cs="Tahoma"/>
      <w:sz w:val="20"/>
    </w:rPr>
  </w:style>
  <w:style w:type="character" w:customStyle="1" w:styleId="MapadokumentuZnak">
    <w:name w:val="Mapa dokumentu Znak"/>
    <w:basedOn w:val="Domylnaczcionkaakapitu"/>
    <w:link w:val="Mapadokumentu"/>
    <w:semiHidden/>
    <w:rsid w:val="009C64C5"/>
    <w:rPr>
      <w:rFonts w:ascii="Tahoma" w:hAnsi="Tahoma" w:cs="Tahoma"/>
      <w:shd w:val="clear" w:color="auto" w:fill="000080"/>
    </w:rPr>
  </w:style>
  <w:style w:type="paragraph" w:styleId="NormalnyWeb">
    <w:name w:val="Normal (Web)"/>
    <w:basedOn w:val="Normalny"/>
    <w:uiPriority w:val="99"/>
    <w:rsid w:val="009C64C5"/>
    <w:pPr>
      <w:spacing w:before="100" w:beforeAutospacing="1" w:after="100" w:afterAutospacing="1"/>
    </w:pPr>
    <w:rPr>
      <w:szCs w:val="24"/>
    </w:rPr>
  </w:style>
  <w:style w:type="paragraph" w:styleId="Listapunktowana">
    <w:name w:val="List Bullet"/>
    <w:basedOn w:val="Normalny"/>
    <w:autoRedefine/>
    <w:rsid w:val="009C64C5"/>
    <w:pPr>
      <w:numPr>
        <w:numId w:val="6"/>
      </w:numPr>
    </w:pPr>
    <w:rPr>
      <w:sz w:val="28"/>
    </w:rPr>
  </w:style>
  <w:style w:type="paragraph" w:customStyle="1" w:styleId="Zawartotabeli">
    <w:name w:val="Zawartość tabeli"/>
    <w:basedOn w:val="Normalny"/>
    <w:rsid w:val="009C64C5"/>
    <w:pPr>
      <w:widowControl w:val="0"/>
      <w:suppressLineNumbers/>
      <w:suppressAutoHyphens/>
    </w:pPr>
    <w:rPr>
      <w:rFonts w:eastAsia="Arial Unicode MS"/>
      <w:kern w:val="1"/>
      <w:szCs w:val="24"/>
      <w:lang/>
    </w:rPr>
  </w:style>
  <w:style w:type="paragraph" w:customStyle="1" w:styleId="ZnakZnakZnakZnak">
    <w:name w:val="Znak Znak Znak Znak"/>
    <w:basedOn w:val="Normalny"/>
    <w:rsid w:val="009C64C5"/>
    <w:rPr>
      <w:szCs w:val="24"/>
    </w:rPr>
  </w:style>
  <w:style w:type="paragraph" w:customStyle="1" w:styleId="ZnakZnakZnakZnakZnak1ZnakZnakZnakZnak">
    <w:name w:val="Znak Znak Znak Znak Znak1 Znak Znak Znak Znak"/>
    <w:basedOn w:val="Normalny"/>
    <w:rsid w:val="009C64C5"/>
    <w:rPr>
      <w:szCs w:val="24"/>
    </w:rPr>
  </w:style>
  <w:style w:type="paragraph" w:customStyle="1" w:styleId="ZnakZnakZnakZnakZnak1ZnakZnakZnakZnak0">
    <w:name w:val=" Znak Znak Znak Znak Znak1 Znak Znak Znak Znak"/>
    <w:basedOn w:val="Normalny"/>
    <w:rsid w:val="009C64C5"/>
    <w:rPr>
      <w:szCs w:val="24"/>
    </w:rPr>
  </w:style>
  <w:style w:type="paragraph" w:styleId="HTML-wstpniesformatowany">
    <w:name w:val="HTML Preformatted"/>
    <w:basedOn w:val="Normalny"/>
    <w:link w:val="HTML-wstpniesformatowanyZnak"/>
    <w:rsid w:val="009C6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9C64C5"/>
    <w:rPr>
      <w:rFonts w:ascii="Courier New" w:hAnsi="Courier New" w:cs="Courier New"/>
    </w:rPr>
  </w:style>
  <w:style w:type="paragraph" w:customStyle="1" w:styleId="tresc">
    <w:name w:val="tresc"/>
    <w:basedOn w:val="Normalny"/>
    <w:rsid w:val="009C64C5"/>
    <w:pPr>
      <w:spacing w:before="100" w:beforeAutospacing="1" w:after="100" w:afterAutospacing="1"/>
    </w:pPr>
    <w:rPr>
      <w:szCs w:val="24"/>
    </w:rPr>
  </w:style>
  <w:style w:type="paragraph" w:customStyle="1" w:styleId="Znak">
    <w:name w:val="Znak"/>
    <w:basedOn w:val="Normalny"/>
    <w:rsid w:val="009C64C5"/>
    <w:rPr>
      <w:szCs w:val="24"/>
    </w:rPr>
  </w:style>
  <w:style w:type="paragraph" w:customStyle="1" w:styleId="ListParagraph">
    <w:name w:val="List Paragraph"/>
    <w:basedOn w:val="Normalny"/>
    <w:rsid w:val="009C64C5"/>
    <w:pPr>
      <w:suppressAutoHyphens/>
      <w:ind w:left="720"/>
    </w:pPr>
    <w:rPr>
      <w:rFonts w:eastAsia="Calibri"/>
      <w:lang w:eastAsia="zh-CN"/>
    </w:rPr>
  </w:style>
  <w:style w:type="character" w:customStyle="1" w:styleId="akapitustep1">
    <w:name w:val="akapitustep1"/>
    <w:rsid w:val="009C64C5"/>
  </w:style>
  <w:style w:type="character" w:customStyle="1" w:styleId="fn-ref">
    <w:name w:val="fn-ref"/>
    <w:rsid w:val="009C64C5"/>
  </w:style>
  <w:style w:type="character" w:customStyle="1" w:styleId="alb">
    <w:name w:val="a_lb"/>
    <w:rsid w:val="009C64C5"/>
  </w:style>
  <w:style w:type="character" w:customStyle="1" w:styleId="Domylnaczcionkaakapitu1">
    <w:name w:val="Domyślna czcionka akapitu1"/>
    <w:rsid w:val="009C64C5"/>
  </w:style>
  <w:style w:type="paragraph" w:customStyle="1" w:styleId="Standard">
    <w:name w:val="Standard"/>
    <w:rsid w:val="009C64C5"/>
    <w:pPr>
      <w:suppressAutoHyphens/>
      <w:autoSpaceDN w:val="0"/>
      <w:textAlignment w:val="baseline"/>
    </w:pPr>
    <w:rPr>
      <w:rFonts w:ascii="Bookman Old Style" w:hAnsi="Bookman Old Style" w:cs="Bookman Old Style"/>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3527</Words>
  <Characters>21167</Characters>
  <Application>Microsoft Office Word</Application>
  <DocSecurity>2</DocSecurity>
  <Lines>176</Lines>
  <Paragraphs>49</Paragraphs>
  <ScaleCrop>false</ScaleCrop>
  <HeadingPairs>
    <vt:vector size="2" baseType="variant">
      <vt:variant>
        <vt:lpstr>Tytuł</vt:lpstr>
      </vt:variant>
      <vt:variant>
        <vt:i4>1</vt:i4>
      </vt:variant>
    </vt:vector>
  </HeadingPairs>
  <TitlesOfParts>
    <vt:vector size="1" baseType="lpstr">
      <vt:lpstr>DK.8361.21.2022 z 4 maja 2022 r.</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DK.8361.19.2022 z 28 kwietnia 2022 r.</dc:title>
  <dc:creator/>
  <cp:keywords>decyzja ceny</cp:keywords>
  <cp:lastModifiedBy/>
  <cp:revision>1</cp:revision>
  <dcterms:created xsi:type="dcterms:W3CDTF">2022-09-16T10:14:00Z</dcterms:created>
  <dcterms:modified xsi:type="dcterms:W3CDTF">2022-09-16T10:14:00Z</dcterms:modified>
</cp:coreProperties>
</file>