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3987126" w:rsidR="0089209F" w:rsidRPr="00272532" w:rsidRDefault="0089209F" w:rsidP="008971D9">
      <w:pPr>
        <w:pStyle w:val="Nagwek"/>
        <w:spacing w:line="360" w:lineRule="auto"/>
        <w:rPr>
          <w:rFonts w:ascii="Arial" w:hAnsi="Arial" w:cs="Arial"/>
        </w:rPr>
      </w:pPr>
      <w:bookmarkStart w:id="0" w:name="_Hlk104358543"/>
      <w:bookmarkStart w:id="1" w:name="_Hlk104358949"/>
      <w:r w:rsidRPr="00272532">
        <w:rPr>
          <w:rFonts w:ascii="Arial" w:hAnsi="Arial" w:cs="Arial"/>
        </w:rPr>
        <w:t>Rzeszów,</w:t>
      </w:r>
      <w:r w:rsidR="001338E7" w:rsidRPr="00272532">
        <w:rPr>
          <w:rFonts w:ascii="Arial" w:hAnsi="Arial" w:cs="Arial"/>
        </w:rPr>
        <w:t xml:space="preserve"> </w:t>
      </w:r>
      <w:r w:rsidR="00EB5AA6" w:rsidRPr="00272532">
        <w:rPr>
          <w:rFonts w:ascii="Arial" w:hAnsi="Arial" w:cs="Arial"/>
          <w:lang w:val="pl-PL"/>
        </w:rPr>
        <w:t xml:space="preserve">dnia </w:t>
      </w:r>
      <w:r w:rsidR="00503D4C" w:rsidRPr="00272532">
        <w:rPr>
          <w:rFonts w:ascii="Arial" w:hAnsi="Arial" w:cs="Arial"/>
          <w:lang w:val="pl-PL"/>
        </w:rPr>
        <w:t>1</w:t>
      </w:r>
      <w:r w:rsidR="00EB5AA6" w:rsidRPr="00272532">
        <w:rPr>
          <w:rFonts w:ascii="Arial" w:hAnsi="Arial" w:cs="Arial"/>
          <w:lang w:val="pl-PL"/>
        </w:rPr>
        <w:t>3</w:t>
      </w:r>
      <w:r w:rsidR="001338E7" w:rsidRPr="00272532">
        <w:rPr>
          <w:rFonts w:ascii="Arial" w:hAnsi="Arial" w:cs="Arial"/>
        </w:rPr>
        <w:t xml:space="preserve"> </w:t>
      </w:r>
      <w:r w:rsidR="00153E5C" w:rsidRPr="00272532">
        <w:rPr>
          <w:rFonts w:ascii="Arial" w:hAnsi="Arial" w:cs="Arial"/>
          <w:lang w:val="pl-PL"/>
        </w:rPr>
        <w:t>kwietnia</w:t>
      </w:r>
      <w:r w:rsidR="001338E7" w:rsidRPr="00272532">
        <w:rPr>
          <w:rFonts w:ascii="Arial" w:hAnsi="Arial" w:cs="Arial"/>
          <w:lang w:val="pl-PL"/>
        </w:rPr>
        <w:t xml:space="preserve"> </w:t>
      </w:r>
      <w:r w:rsidRPr="00272532">
        <w:rPr>
          <w:rFonts w:ascii="Arial" w:hAnsi="Arial" w:cs="Arial"/>
        </w:rPr>
        <w:t>2022</w:t>
      </w:r>
      <w:r w:rsidR="001338E7" w:rsidRPr="00272532">
        <w:rPr>
          <w:rFonts w:ascii="Arial" w:hAnsi="Arial" w:cs="Arial"/>
        </w:rPr>
        <w:t xml:space="preserve"> </w:t>
      </w:r>
      <w:r w:rsidRPr="00272532">
        <w:rPr>
          <w:rFonts w:ascii="Arial" w:hAnsi="Arial" w:cs="Arial"/>
        </w:rPr>
        <w:t>r.</w:t>
      </w:r>
    </w:p>
    <w:p w14:paraId="067C078B" w14:textId="74EEDD65" w:rsidR="0089209F" w:rsidRPr="00272532" w:rsidRDefault="00A07E84" w:rsidP="008971D9">
      <w:pPr>
        <w:pStyle w:val="Nagwek"/>
        <w:spacing w:line="360" w:lineRule="auto"/>
        <w:rPr>
          <w:rFonts w:ascii="Arial" w:hAnsi="Arial" w:cs="Arial"/>
          <w:lang w:val="pl-PL"/>
        </w:rPr>
      </w:pPr>
      <w:r w:rsidRPr="00272532">
        <w:rPr>
          <w:rFonts w:ascii="Arial" w:hAnsi="Arial" w:cs="Arial"/>
          <w:lang w:val="pl-PL"/>
        </w:rPr>
        <w:t>D</w:t>
      </w:r>
      <w:r w:rsidR="00EB5AA6" w:rsidRPr="00272532">
        <w:rPr>
          <w:rFonts w:ascii="Arial" w:hAnsi="Arial" w:cs="Arial"/>
          <w:lang w:val="pl-PL"/>
        </w:rPr>
        <w:t>K</w:t>
      </w:r>
      <w:r w:rsidR="0089209F" w:rsidRPr="00272532">
        <w:rPr>
          <w:rFonts w:ascii="Arial" w:hAnsi="Arial" w:cs="Arial"/>
        </w:rPr>
        <w:t>.8361.</w:t>
      </w:r>
      <w:r w:rsidR="00EB5AA6" w:rsidRPr="00272532">
        <w:rPr>
          <w:rFonts w:ascii="Arial" w:hAnsi="Arial" w:cs="Arial"/>
          <w:lang w:val="pl-PL"/>
        </w:rPr>
        <w:t>8</w:t>
      </w:r>
      <w:r w:rsidR="0089209F" w:rsidRPr="00272532">
        <w:rPr>
          <w:rFonts w:ascii="Arial" w:hAnsi="Arial" w:cs="Arial"/>
        </w:rPr>
        <w:t>.202</w:t>
      </w:r>
      <w:r w:rsidR="00EB5AA6" w:rsidRPr="00272532">
        <w:rPr>
          <w:rFonts w:ascii="Arial" w:hAnsi="Arial" w:cs="Arial"/>
          <w:lang w:val="pl-PL"/>
        </w:rPr>
        <w:t>2</w:t>
      </w:r>
    </w:p>
    <w:bookmarkEnd w:id="0"/>
    <w:p w14:paraId="65E9E06F" w14:textId="7C4364F2" w:rsidR="00A96E78" w:rsidRPr="00272532" w:rsidRDefault="00187AEB" w:rsidP="008971D9">
      <w:pPr>
        <w:pStyle w:val="Nagwek1"/>
        <w:spacing w:before="240" w:after="240" w:line="360" w:lineRule="auto"/>
        <w:jc w:val="left"/>
        <w:rPr>
          <w:rFonts w:ascii="Arial" w:hAnsi="Arial" w:cs="Arial"/>
          <w:sz w:val="28"/>
          <w:szCs w:val="28"/>
        </w:rPr>
      </w:pPr>
      <w:r w:rsidRPr="00272532">
        <w:rPr>
          <w:rFonts w:ascii="Arial" w:hAnsi="Arial" w:cs="Arial"/>
          <w:sz w:val="28"/>
          <w:szCs w:val="28"/>
        </w:rPr>
        <w:t>Decyzja</w:t>
      </w:r>
    </w:p>
    <w:bookmarkEnd w:id="1"/>
    <w:p w14:paraId="268ACDE7" w14:textId="2D2B59ED" w:rsidR="007F1BE6" w:rsidRPr="00272532" w:rsidRDefault="0089209F" w:rsidP="008971D9">
      <w:pPr>
        <w:pStyle w:val="Nagwek"/>
        <w:tabs>
          <w:tab w:val="left" w:pos="708"/>
        </w:tabs>
        <w:spacing w:line="360" w:lineRule="auto"/>
        <w:rPr>
          <w:rFonts w:ascii="Arial" w:hAnsi="Arial" w:cs="Arial"/>
          <w:szCs w:val="24"/>
        </w:rPr>
      </w:pPr>
      <w:r w:rsidRPr="00272532">
        <w:rPr>
          <w:rFonts w:ascii="Arial" w:hAnsi="Arial" w:cs="Arial"/>
          <w:szCs w:val="24"/>
        </w:rPr>
        <w:t>Na</w:t>
      </w:r>
      <w:r w:rsidR="001338E7" w:rsidRPr="00272532">
        <w:rPr>
          <w:rFonts w:ascii="Arial" w:hAnsi="Arial" w:cs="Arial"/>
          <w:szCs w:val="24"/>
        </w:rPr>
        <w:t xml:space="preserve"> </w:t>
      </w:r>
      <w:r w:rsidR="00EB5AA6" w:rsidRPr="00272532">
        <w:rPr>
          <w:rFonts w:ascii="Arial" w:hAnsi="Arial" w:cs="Arial"/>
          <w:lang w:val="pl-PL" w:eastAsia="zh-CN"/>
        </w:rPr>
        <w:t>podstawie art. 6 ust. 1 ustawy z dnia 9 maja 2014 r. o informowaniu o cenach towarów</w:t>
      </w:r>
      <w:r w:rsidR="00EB5AA6" w:rsidRPr="00272532">
        <w:rPr>
          <w:rFonts w:ascii="Arial" w:hAnsi="Arial" w:cs="Arial"/>
          <w:lang w:val="pl-PL" w:eastAsia="zh-CN"/>
        </w:rPr>
        <w:t xml:space="preserve"> </w:t>
      </w:r>
      <w:r w:rsidR="00EB5AA6" w:rsidRPr="00272532">
        <w:rPr>
          <w:rFonts w:ascii="Arial" w:hAnsi="Arial" w:cs="Arial"/>
          <w:lang w:val="pl-PL" w:eastAsia="zh-CN"/>
        </w:rPr>
        <w:t xml:space="preserve">i usług (tekst jednolity: Dz. U. z 2019 r., poz. 178) – zwanej dalej </w:t>
      </w:r>
      <w:r w:rsidR="00EB5AA6" w:rsidRPr="00272532">
        <w:rPr>
          <w:rFonts w:ascii="Arial" w:hAnsi="Arial" w:cs="Arial"/>
          <w:lang w:val="pl-PL" w:eastAsia="zh-CN"/>
        </w:rPr>
        <w:t>„</w:t>
      </w:r>
      <w:r w:rsidR="00EB5AA6" w:rsidRPr="00272532">
        <w:rPr>
          <w:rFonts w:ascii="Arial" w:hAnsi="Arial" w:cs="Arial"/>
          <w:lang w:val="pl-PL" w:eastAsia="zh-CN"/>
        </w:rPr>
        <w:t>ustawą</w:t>
      </w:r>
      <w:r w:rsidR="00EB5AA6" w:rsidRPr="00272532">
        <w:rPr>
          <w:rFonts w:ascii="Arial" w:hAnsi="Arial" w:cs="Arial"/>
          <w:lang w:val="pl-PL" w:eastAsia="zh-CN"/>
        </w:rPr>
        <w:t>” -</w:t>
      </w:r>
      <w:r w:rsidR="00EB5AA6" w:rsidRPr="00272532">
        <w:rPr>
          <w:rFonts w:ascii="Arial" w:hAnsi="Arial" w:cs="Arial"/>
          <w:lang w:val="pl-PL" w:eastAsia="zh-CN"/>
        </w:rPr>
        <w:t xml:space="preserve"> oraz art. 104 § 1 ustawy z dnia 14 czerwca 1960 r. – Kodeks postępowania administracyjnego (tekst jednolity: Dz. U. z 2021 r. poz. 735 ze zm.) po przeprowadzeniu postępowania administracyjnego wszczętego z urzędu</w:t>
      </w:r>
      <w:r w:rsidR="00065686" w:rsidRPr="00272532">
        <w:rPr>
          <w:rFonts w:ascii="Arial" w:hAnsi="Arial" w:cs="Arial"/>
          <w:szCs w:val="24"/>
          <w:lang w:val="pl-PL"/>
        </w:rPr>
        <w:t>,</w:t>
      </w:r>
    </w:p>
    <w:p w14:paraId="6DEFC71B" w14:textId="57EB8E90" w:rsidR="007F1BE6" w:rsidRPr="00272532" w:rsidRDefault="00774EB6" w:rsidP="008971D9">
      <w:pPr>
        <w:pStyle w:val="Nagwek2"/>
      </w:pPr>
      <w:r w:rsidRPr="00272532">
        <w:t>Podkarpacki</w:t>
      </w:r>
      <w:r w:rsidR="001338E7" w:rsidRPr="00272532">
        <w:t xml:space="preserve"> </w:t>
      </w:r>
      <w:r w:rsidRPr="00272532">
        <w:t>Wojewódzki</w:t>
      </w:r>
      <w:r w:rsidR="001338E7" w:rsidRPr="00272532">
        <w:t xml:space="preserve"> </w:t>
      </w:r>
      <w:r w:rsidRPr="00272532">
        <w:t>Inspektor</w:t>
      </w:r>
      <w:r w:rsidR="001338E7" w:rsidRPr="00272532">
        <w:t xml:space="preserve"> </w:t>
      </w:r>
      <w:r w:rsidRPr="00272532">
        <w:t>Inspekcji</w:t>
      </w:r>
      <w:r w:rsidR="001338E7" w:rsidRPr="00272532">
        <w:t xml:space="preserve"> </w:t>
      </w:r>
      <w:r w:rsidRPr="00272532">
        <w:t>Handlowej</w:t>
      </w:r>
      <w:r w:rsidR="001338E7" w:rsidRPr="00272532">
        <w:t xml:space="preserve"> </w:t>
      </w:r>
      <w:r w:rsidRPr="00272532">
        <w:t>wymierza</w:t>
      </w:r>
    </w:p>
    <w:p w14:paraId="735433FC" w14:textId="697758BB" w:rsidR="00EB5AA6" w:rsidRPr="00272532" w:rsidRDefault="00153E5C" w:rsidP="00EB5AA6">
      <w:pPr>
        <w:tabs>
          <w:tab w:val="left" w:pos="0"/>
        </w:tabs>
        <w:spacing w:line="360" w:lineRule="auto"/>
        <w:jc w:val="both"/>
        <w:rPr>
          <w:rFonts w:ascii="Arial" w:hAnsi="Arial" w:cs="Arial"/>
        </w:rPr>
      </w:pPr>
      <w:r w:rsidRPr="00272532">
        <w:rPr>
          <w:rFonts w:ascii="Arial" w:hAnsi="Arial" w:cs="Arial"/>
          <w:szCs w:val="24"/>
        </w:rPr>
        <w:t>przedsiębiorcy</w:t>
      </w:r>
      <w:r w:rsidR="001338E7" w:rsidRPr="00272532">
        <w:rPr>
          <w:rFonts w:ascii="Arial" w:hAnsi="Arial" w:cs="Arial"/>
          <w:szCs w:val="24"/>
        </w:rPr>
        <w:t xml:space="preserve"> </w:t>
      </w:r>
      <w:r w:rsidRPr="00272532">
        <w:rPr>
          <w:rFonts w:ascii="Arial" w:hAnsi="Arial" w:cs="Arial"/>
          <w:szCs w:val="24"/>
        </w:rPr>
        <w:t>-</w:t>
      </w:r>
      <w:r w:rsidR="001338E7" w:rsidRPr="00272532">
        <w:rPr>
          <w:rFonts w:ascii="Arial" w:hAnsi="Arial" w:cs="Arial"/>
          <w:szCs w:val="24"/>
        </w:rPr>
        <w:t xml:space="preserve"> </w:t>
      </w:r>
      <w:r w:rsidR="00EB5AA6" w:rsidRPr="00272532">
        <w:rPr>
          <w:rFonts w:ascii="Arial" w:hAnsi="Arial" w:cs="Arial"/>
          <w:b/>
          <w:bCs/>
        </w:rPr>
        <w:t xml:space="preserve">FHC-2 Spółka z ograniczoną odpowiedzialnością, ul. (dane zanonimizowane) Komorniki - </w:t>
      </w:r>
      <w:r w:rsidR="00EB5AA6" w:rsidRPr="00272532">
        <w:rPr>
          <w:rFonts w:ascii="Arial" w:hAnsi="Arial" w:cs="Arial"/>
        </w:rPr>
        <w:t>karę pieniężną w wysokości</w:t>
      </w:r>
      <w:r w:rsidR="00EB5AA6" w:rsidRPr="00272532">
        <w:rPr>
          <w:rFonts w:ascii="Arial" w:hAnsi="Arial" w:cs="Arial"/>
          <w:b/>
          <w:bCs/>
        </w:rPr>
        <w:t xml:space="preserve"> 1000 zł (słownie: tysiąc złotych)</w:t>
      </w:r>
      <w:r w:rsidR="00EB5AA6" w:rsidRPr="00272532">
        <w:rPr>
          <w:rFonts w:ascii="Arial" w:hAnsi="Arial" w:cs="Arial"/>
          <w:b/>
          <w:bCs/>
        </w:rPr>
        <w:t xml:space="preserve"> </w:t>
      </w:r>
      <w:r w:rsidR="00EB5AA6" w:rsidRPr="00272532">
        <w:rPr>
          <w:rFonts w:ascii="Arial" w:hAnsi="Arial" w:cs="Arial"/>
        </w:rPr>
        <w:t>za niewykonanie w miejscu sprzedaży detalicznej tj. – w sklepie (dane zanonimizowane), Domaradz</w:t>
      </w:r>
      <w:r w:rsidR="00EB5AA6" w:rsidRPr="00272532">
        <w:rPr>
          <w:rFonts w:ascii="Arial" w:hAnsi="Arial" w:cs="Arial"/>
          <w:b/>
          <w:bCs/>
        </w:rPr>
        <w:t xml:space="preserve"> (dane zanonimizowane) </w:t>
      </w:r>
      <w:r w:rsidR="00EB5AA6" w:rsidRPr="00272532">
        <w:rPr>
          <w:rFonts w:ascii="Arial" w:hAnsi="Arial" w:cs="Arial"/>
        </w:rPr>
        <w:t>Domaradz, należącym do ww. przedsiębiorcy, wynikającego z art. 4 ust. 1 ustawy, obowiązku uwidaczniania cen w sposób jednoznaczny, niebudzący wątpliwości oraz umożliwiający ich porównanie dla 15 partii poprzez:</w:t>
      </w:r>
    </w:p>
    <w:p w14:paraId="005B438F" w14:textId="77777777" w:rsidR="00EB5AA6" w:rsidRPr="00272532" w:rsidRDefault="00EB5AA6" w:rsidP="00EB5AA6">
      <w:pPr>
        <w:pStyle w:val="Akapitzlist"/>
        <w:numPr>
          <w:ilvl w:val="0"/>
          <w:numId w:val="29"/>
        </w:numPr>
        <w:tabs>
          <w:tab w:val="left" w:pos="0"/>
        </w:tabs>
        <w:spacing w:line="360" w:lineRule="auto"/>
        <w:jc w:val="both"/>
        <w:rPr>
          <w:rFonts w:ascii="Arial" w:hAnsi="Arial" w:cs="Arial"/>
        </w:rPr>
      </w:pPr>
      <w:r w:rsidRPr="00272532">
        <w:rPr>
          <w:rFonts w:ascii="Arial" w:hAnsi="Arial" w:cs="Arial"/>
        </w:rPr>
        <w:t>- brak wywieszki cenowej dla 10 partii produktów;</w:t>
      </w:r>
    </w:p>
    <w:p w14:paraId="483B85E9" w14:textId="77777777" w:rsidR="00EB5AA6" w:rsidRPr="00272532" w:rsidRDefault="00EB5AA6" w:rsidP="00EB5AA6">
      <w:pPr>
        <w:pStyle w:val="Akapitzlist"/>
        <w:numPr>
          <w:ilvl w:val="0"/>
          <w:numId w:val="29"/>
        </w:numPr>
        <w:tabs>
          <w:tab w:val="left" w:pos="0"/>
        </w:tabs>
        <w:spacing w:line="360" w:lineRule="auto"/>
        <w:jc w:val="both"/>
        <w:rPr>
          <w:rFonts w:ascii="Arial" w:hAnsi="Arial" w:cs="Arial"/>
        </w:rPr>
      </w:pPr>
      <w:r w:rsidRPr="00272532">
        <w:rPr>
          <w:rFonts w:ascii="Arial" w:hAnsi="Arial" w:cs="Arial"/>
        </w:rPr>
        <w:t>- uwidocznienia nieaktualnej ceny detalicznej dla 3 partii produktów;</w:t>
      </w:r>
    </w:p>
    <w:p w14:paraId="2E8D27FE" w14:textId="77777777" w:rsidR="00EB5AA6" w:rsidRPr="00272532" w:rsidRDefault="00EB5AA6" w:rsidP="00EB5AA6">
      <w:pPr>
        <w:pStyle w:val="Akapitzlist"/>
        <w:numPr>
          <w:ilvl w:val="0"/>
          <w:numId w:val="29"/>
        </w:numPr>
        <w:tabs>
          <w:tab w:val="left" w:pos="0"/>
        </w:tabs>
        <w:spacing w:line="360" w:lineRule="auto"/>
        <w:jc w:val="both"/>
        <w:rPr>
          <w:rFonts w:ascii="Arial" w:hAnsi="Arial" w:cs="Arial"/>
        </w:rPr>
      </w:pPr>
      <w:r w:rsidRPr="00272532">
        <w:rPr>
          <w:rFonts w:ascii="Arial" w:hAnsi="Arial" w:cs="Arial"/>
        </w:rPr>
        <w:t>- nieprawidłowe wyliczenie cen jednostkowych przy 1 partiach produktów</w:t>
      </w:r>
    </w:p>
    <w:p w14:paraId="31430C92" w14:textId="78441629" w:rsidR="00774EB6" w:rsidRPr="00272532" w:rsidRDefault="00EB5AA6" w:rsidP="00EB5AA6">
      <w:pPr>
        <w:pStyle w:val="Akapitzlist"/>
        <w:numPr>
          <w:ilvl w:val="0"/>
          <w:numId w:val="29"/>
        </w:numPr>
        <w:tabs>
          <w:tab w:val="left" w:pos="0"/>
        </w:tabs>
        <w:spacing w:line="360" w:lineRule="auto"/>
        <w:jc w:val="both"/>
        <w:rPr>
          <w:rFonts w:ascii="Arial" w:hAnsi="Arial" w:cs="Arial"/>
        </w:rPr>
      </w:pPr>
      <w:r w:rsidRPr="00272532">
        <w:rPr>
          <w:rFonts w:ascii="Arial" w:hAnsi="Arial" w:cs="Arial"/>
        </w:rPr>
        <w:t>- brak ceny jednostkowej przy 1 partii produktu</w:t>
      </w:r>
      <w:r w:rsidR="00503D4C" w:rsidRPr="00272532">
        <w:rPr>
          <w:rFonts w:ascii="Arial" w:hAnsi="Arial" w:cs="Arial"/>
        </w:rPr>
        <w:t>.</w:t>
      </w:r>
    </w:p>
    <w:p w14:paraId="637F9D98" w14:textId="0ECE6F3E" w:rsidR="00D74C22" w:rsidRPr="00272532" w:rsidRDefault="00B65984" w:rsidP="008971D9">
      <w:pPr>
        <w:pStyle w:val="Nagwek2"/>
      </w:pPr>
      <w:r w:rsidRPr="00272532">
        <w:t>Uzasadnienie</w:t>
      </w:r>
    </w:p>
    <w:p w14:paraId="390BE33A" w14:textId="04FB9925" w:rsidR="00EB5AA6" w:rsidRPr="00272532" w:rsidRDefault="00D27EFC" w:rsidP="00EB5AA6">
      <w:pPr>
        <w:pStyle w:val="Nagwek3"/>
      </w:pPr>
      <w:r w:rsidRPr="00272532">
        <w:t>Na</w:t>
      </w:r>
      <w:r w:rsidR="001338E7" w:rsidRPr="00272532">
        <w:t xml:space="preserve"> </w:t>
      </w:r>
      <w:r w:rsidR="00EB5AA6" w:rsidRPr="00272532">
        <w:t>podstawie art. 3 ust. 1 pkt 1 i 6 ustawy z dnia 15 grudnia 2000 r. o Inspekcji Handlowej</w:t>
      </w:r>
      <w:r w:rsidR="00EB5AA6" w:rsidRPr="00272532">
        <w:t xml:space="preserve"> </w:t>
      </w:r>
      <w:r w:rsidR="00EB5AA6" w:rsidRPr="00272532">
        <w:t>(tekst jednolity: Dz. U. z 2020 r., poz. 1706), inspektorzy z Delegatury w Krośnie Wojewódzkiego Inspektoratu Inspekcji Handlowej w Rzeszowie, przeprowadzili w dniach</w:t>
      </w:r>
      <w:r w:rsidR="00EB5AA6" w:rsidRPr="00272532">
        <w:t xml:space="preserve"> </w:t>
      </w:r>
      <w:r w:rsidR="00EB5AA6" w:rsidRPr="00272532">
        <w:t xml:space="preserve">7 i 14 lutego 2022 r., kontrolę w sklepie </w:t>
      </w:r>
      <w:r w:rsidR="00EB5AA6" w:rsidRPr="00272532">
        <w:rPr>
          <w:b/>
        </w:rPr>
        <w:t xml:space="preserve">(dane zanonimizowane) </w:t>
      </w:r>
      <w:r w:rsidR="00EB5AA6" w:rsidRPr="00272532">
        <w:t xml:space="preserve">Domaradz </w:t>
      </w:r>
      <w:r w:rsidR="00EB5AA6" w:rsidRPr="00272532">
        <w:rPr>
          <w:b/>
        </w:rPr>
        <w:t>(dane zanonimizowane)</w:t>
      </w:r>
      <w:r w:rsidR="00EB5AA6" w:rsidRPr="00272532">
        <w:t xml:space="preserve"> Domaradz, którego właścicielem jest wymieniony przedsiębiorca - FHC-2 Spółka z ograniczoną </w:t>
      </w:r>
      <w:r w:rsidR="00EB5AA6" w:rsidRPr="00272532">
        <w:lastRenderedPageBreak/>
        <w:t xml:space="preserve">odpowiedzialnością, ul. </w:t>
      </w:r>
      <w:r w:rsidR="00EB5AA6" w:rsidRPr="00272532">
        <w:rPr>
          <w:b/>
        </w:rPr>
        <w:t xml:space="preserve">(dane zanonimizowane) </w:t>
      </w:r>
      <w:r w:rsidR="00EB5AA6" w:rsidRPr="00272532">
        <w:t>Komorniki</w:t>
      </w:r>
      <w:r w:rsidR="00EB5AA6" w:rsidRPr="00272532">
        <w:rPr>
          <w:b/>
        </w:rPr>
        <w:t xml:space="preserve"> </w:t>
      </w:r>
      <w:r w:rsidR="00EB5AA6" w:rsidRPr="00272532">
        <w:t xml:space="preserve">– zwany dalej „kontrolowanym” lub „stroną”. </w:t>
      </w:r>
    </w:p>
    <w:p w14:paraId="1877905D" w14:textId="77777777" w:rsidR="00F674E2" w:rsidRPr="00272532" w:rsidRDefault="00EB5AA6" w:rsidP="00F674E2">
      <w:pPr>
        <w:spacing w:before="120" w:line="360" w:lineRule="auto"/>
        <w:rPr>
          <w:rFonts w:ascii="Arial" w:hAnsi="Arial" w:cs="Arial"/>
          <w:szCs w:val="24"/>
        </w:rPr>
      </w:pPr>
      <w:r w:rsidRPr="00272532">
        <w:rPr>
          <w:rFonts w:ascii="Arial" w:eastAsia="Calibri" w:hAnsi="Arial"/>
        </w:rPr>
        <w:t>Kontrolę przeprowadzono po uprzednim zawiadomieniu przedsiębiorcy pismem sygn. DK.8360.5.2022 z dnia 17 stycznia 2022 r. o zamiarze wszczęcia kontroli na</w:t>
      </w:r>
      <w:r w:rsidR="00F674E2" w:rsidRPr="00272532">
        <w:rPr>
          <w:rFonts w:ascii="Arial" w:hAnsi="Arial"/>
        </w:rPr>
        <w:t xml:space="preserve"> </w:t>
      </w:r>
      <w:r w:rsidRPr="00272532">
        <w:rPr>
          <w:rFonts w:ascii="Arial" w:hAnsi="Arial" w:cs="Arial"/>
          <w:szCs w:val="24"/>
        </w:rPr>
        <w:t>podstawie</w:t>
      </w:r>
      <w:r w:rsidRPr="00272532">
        <w:rPr>
          <w:rFonts w:ascii="Arial" w:hAnsi="Arial"/>
        </w:rPr>
        <w:t xml:space="preserve"> </w:t>
      </w:r>
      <w:r w:rsidRPr="00272532">
        <w:rPr>
          <w:rFonts w:ascii="Arial" w:hAnsi="Arial" w:cs="Arial"/>
          <w:szCs w:val="24"/>
        </w:rPr>
        <w:t>art. 48 ust. 1 ustawy z dnia 6 marca 2018 r. Prawo Przedsiębiorców (tekst jednolity:</w:t>
      </w:r>
      <w:r w:rsidRPr="00272532">
        <w:rPr>
          <w:rFonts w:ascii="Arial" w:hAnsi="Arial"/>
        </w:rPr>
        <w:t xml:space="preserve"> </w:t>
      </w:r>
      <w:r w:rsidRPr="00272532">
        <w:rPr>
          <w:rFonts w:ascii="Arial" w:hAnsi="Arial" w:cs="Arial"/>
          <w:szCs w:val="24"/>
        </w:rPr>
        <w:t xml:space="preserve">Dz. U. z 2021 r. poz. 162 ze zm.) doręczonym w dniu 20.01.2022 r. </w:t>
      </w:r>
    </w:p>
    <w:p w14:paraId="097FE01C" w14:textId="77777777" w:rsidR="00F674E2" w:rsidRPr="00272532" w:rsidRDefault="00EB5AA6" w:rsidP="00686DA8">
      <w:pPr>
        <w:pStyle w:val="Nagwek3"/>
      </w:pPr>
      <w:r w:rsidRPr="00272532">
        <w:t>W dniu 7 lutego 2022 r inspektorzy sprawdzili prawidłowość uwidaczniania informacji</w:t>
      </w:r>
      <w:r w:rsidRPr="00272532">
        <w:t xml:space="preserve"> </w:t>
      </w:r>
      <w:r w:rsidRPr="00272532">
        <w:t>w powyższym zakresie dla 110 losowo wybranych artykułów przemysłowych stwierdzając:</w:t>
      </w:r>
    </w:p>
    <w:p w14:paraId="2CE5B3AB" w14:textId="47BF1B1C" w:rsidR="00EB5AA6" w:rsidRPr="00272532" w:rsidRDefault="00EB5AA6" w:rsidP="00686DA8">
      <w:pPr>
        <w:pStyle w:val="Akapitzlist"/>
        <w:numPr>
          <w:ilvl w:val="0"/>
          <w:numId w:val="35"/>
        </w:numPr>
        <w:spacing w:before="120" w:line="360" w:lineRule="auto"/>
        <w:rPr>
          <w:rFonts w:ascii="Arial" w:hAnsi="Arial" w:cs="Arial"/>
          <w:szCs w:val="24"/>
        </w:rPr>
      </w:pPr>
      <w:r w:rsidRPr="00272532">
        <w:rPr>
          <w:rFonts w:ascii="Arial" w:hAnsi="Arial" w:cs="Arial"/>
          <w:b/>
          <w:szCs w:val="24"/>
        </w:rPr>
        <w:t>braku wywieszek cenowych dla 10 partii (nieuwidocznienie ceny i ceny jednostkowej dla 9 partii i nieuwidocznienie ceny dla 1 partii) produktów oferowanych do sprzedaży, tj.:</w:t>
      </w:r>
    </w:p>
    <w:p w14:paraId="032A792C" w14:textId="4A2B6CDB" w:rsidR="00EB5AA6" w:rsidRPr="00272532" w:rsidRDefault="00EB5AA6" w:rsidP="00686DA8">
      <w:pPr>
        <w:pStyle w:val="Akapitzlist"/>
        <w:numPr>
          <w:ilvl w:val="0"/>
          <w:numId w:val="36"/>
        </w:numPr>
        <w:spacing w:before="120" w:line="360" w:lineRule="auto"/>
        <w:rPr>
          <w:rFonts w:ascii="Arial" w:hAnsi="Arial" w:cs="Arial"/>
        </w:rPr>
      </w:pPr>
      <w:r w:rsidRPr="00272532">
        <w:rPr>
          <w:rFonts w:ascii="Arial" w:hAnsi="Arial" w:cs="Arial"/>
        </w:rPr>
        <w:t>Ciastka kruche adwokatowe, 300g, Buczek;</w:t>
      </w:r>
    </w:p>
    <w:p w14:paraId="0F773C7E" w14:textId="3873D2E4" w:rsidR="00EB5AA6" w:rsidRPr="00272532" w:rsidRDefault="00EB5AA6" w:rsidP="00686DA8">
      <w:pPr>
        <w:pStyle w:val="Akapitzlist"/>
        <w:numPr>
          <w:ilvl w:val="0"/>
          <w:numId w:val="36"/>
        </w:numPr>
        <w:spacing w:before="120" w:line="360" w:lineRule="auto"/>
        <w:rPr>
          <w:rFonts w:ascii="Arial" w:hAnsi="Arial" w:cs="Arial"/>
        </w:rPr>
      </w:pPr>
      <w:r w:rsidRPr="00272532">
        <w:rPr>
          <w:rFonts w:ascii="Arial" w:hAnsi="Arial" w:cs="Arial"/>
        </w:rPr>
        <w:t>Paluszki francuskie, 200g, Buczek;</w:t>
      </w:r>
    </w:p>
    <w:p w14:paraId="6C586765" w14:textId="7917846D" w:rsidR="00EB5AA6" w:rsidRPr="00272532" w:rsidRDefault="00EB5AA6" w:rsidP="00686DA8">
      <w:pPr>
        <w:pStyle w:val="Akapitzlist"/>
        <w:numPr>
          <w:ilvl w:val="0"/>
          <w:numId w:val="36"/>
        </w:numPr>
        <w:spacing w:before="120" w:line="360" w:lineRule="auto"/>
        <w:rPr>
          <w:rFonts w:ascii="Arial" w:hAnsi="Arial" w:cs="Arial"/>
        </w:rPr>
      </w:pPr>
      <w:r w:rsidRPr="00272532">
        <w:rPr>
          <w:rFonts w:ascii="Arial" w:hAnsi="Arial" w:cs="Arial"/>
        </w:rPr>
        <w:t>Piernik Brzozowski, 300g, GRAMPIK;</w:t>
      </w:r>
    </w:p>
    <w:p w14:paraId="16837253" w14:textId="3C7B824A" w:rsidR="00EB5AA6" w:rsidRPr="00272532" w:rsidRDefault="00EB5AA6" w:rsidP="00686DA8">
      <w:pPr>
        <w:pStyle w:val="Akapitzlist"/>
        <w:numPr>
          <w:ilvl w:val="0"/>
          <w:numId w:val="36"/>
        </w:numPr>
        <w:spacing w:before="120" w:line="360" w:lineRule="auto"/>
        <w:rPr>
          <w:rFonts w:ascii="Arial" w:hAnsi="Arial" w:cs="Arial"/>
        </w:rPr>
      </w:pPr>
      <w:r w:rsidRPr="00272532">
        <w:rPr>
          <w:rFonts w:ascii="Arial" w:hAnsi="Arial" w:cs="Arial"/>
        </w:rPr>
        <w:t>Grzebyk z nadzieniem czarna porzeczka ,720 g</w:t>
      </w:r>
    </w:p>
    <w:p w14:paraId="4BC58B88" w14:textId="272392C6" w:rsidR="00EB5AA6" w:rsidRPr="00272532" w:rsidRDefault="00EB5AA6" w:rsidP="00686DA8">
      <w:pPr>
        <w:pStyle w:val="Akapitzlist"/>
        <w:numPr>
          <w:ilvl w:val="0"/>
          <w:numId w:val="36"/>
        </w:numPr>
        <w:spacing w:before="120" w:line="360" w:lineRule="auto"/>
        <w:rPr>
          <w:rFonts w:ascii="Arial" w:hAnsi="Arial" w:cs="Arial"/>
        </w:rPr>
      </w:pPr>
      <w:r w:rsidRPr="00272532">
        <w:rPr>
          <w:rFonts w:ascii="Arial" w:hAnsi="Arial" w:cs="Arial"/>
        </w:rPr>
        <w:t>Mini jagodzianki Ciasteczka z nadzieniem o smaku jagodowym, 300 g;</w:t>
      </w:r>
    </w:p>
    <w:p w14:paraId="7486AEC7" w14:textId="31FBCDCE" w:rsidR="00EB5AA6" w:rsidRPr="00272532" w:rsidRDefault="00EB5AA6" w:rsidP="00686DA8">
      <w:pPr>
        <w:pStyle w:val="Akapitzlist"/>
        <w:numPr>
          <w:ilvl w:val="0"/>
          <w:numId w:val="36"/>
        </w:numPr>
        <w:spacing w:before="120" w:line="360" w:lineRule="auto"/>
        <w:rPr>
          <w:rFonts w:ascii="Arial" w:hAnsi="Arial" w:cs="Arial"/>
        </w:rPr>
      </w:pPr>
      <w:proofErr w:type="spellStart"/>
      <w:r w:rsidRPr="00272532">
        <w:rPr>
          <w:rFonts w:ascii="Arial" w:hAnsi="Arial" w:cs="Arial"/>
        </w:rPr>
        <w:t>Pischinger</w:t>
      </w:r>
      <w:proofErr w:type="spellEnd"/>
      <w:r w:rsidRPr="00272532">
        <w:rPr>
          <w:rFonts w:ascii="Arial" w:hAnsi="Arial" w:cs="Arial"/>
        </w:rPr>
        <w:t xml:space="preserve"> śmietankowy, 300g;</w:t>
      </w:r>
    </w:p>
    <w:p w14:paraId="6DEC0858" w14:textId="0CB0CAB1" w:rsidR="00EB5AA6" w:rsidRPr="00272532" w:rsidRDefault="00EB5AA6" w:rsidP="00686DA8">
      <w:pPr>
        <w:pStyle w:val="Akapitzlist"/>
        <w:numPr>
          <w:ilvl w:val="0"/>
          <w:numId w:val="36"/>
        </w:numPr>
        <w:spacing w:before="120" w:line="360" w:lineRule="auto"/>
        <w:rPr>
          <w:rFonts w:ascii="Arial" w:hAnsi="Arial" w:cs="Arial"/>
        </w:rPr>
      </w:pPr>
      <w:r w:rsidRPr="00272532">
        <w:rPr>
          <w:rFonts w:ascii="Arial" w:hAnsi="Arial" w:cs="Arial"/>
        </w:rPr>
        <w:t xml:space="preserve">Grona </w:t>
      </w:r>
      <w:proofErr w:type="spellStart"/>
      <w:r w:rsidRPr="00272532">
        <w:rPr>
          <w:rFonts w:ascii="Arial" w:hAnsi="Arial" w:cs="Arial"/>
        </w:rPr>
        <w:t>Łazaneczki</w:t>
      </w:r>
      <w:proofErr w:type="spellEnd"/>
      <w:r w:rsidRPr="00272532">
        <w:rPr>
          <w:rFonts w:ascii="Arial" w:hAnsi="Arial" w:cs="Arial"/>
        </w:rPr>
        <w:t xml:space="preserve"> Ciastka z ciasta francuskiego, 400 g;</w:t>
      </w:r>
    </w:p>
    <w:p w14:paraId="13090225" w14:textId="7C1BDB1C" w:rsidR="00EB5AA6" w:rsidRPr="00272532" w:rsidRDefault="00EB5AA6" w:rsidP="00686DA8">
      <w:pPr>
        <w:pStyle w:val="Akapitzlist"/>
        <w:numPr>
          <w:ilvl w:val="0"/>
          <w:numId w:val="36"/>
        </w:numPr>
        <w:spacing w:before="120" w:line="360" w:lineRule="auto"/>
        <w:rPr>
          <w:rFonts w:ascii="Arial" w:hAnsi="Arial" w:cs="Arial"/>
        </w:rPr>
      </w:pPr>
      <w:r w:rsidRPr="00272532">
        <w:rPr>
          <w:rFonts w:ascii="Arial" w:hAnsi="Arial" w:cs="Arial"/>
        </w:rPr>
        <w:t>Ciastka warszawskie z marmoladą o smaku różanym, 900 g;</w:t>
      </w:r>
    </w:p>
    <w:p w14:paraId="5BA407C0" w14:textId="63EFE1A8" w:rsidR="00EB5AA6" w:rsidRPr="00272532" w:rsidRDefault="00EB5AA6" w:rsidP="00686DA8">
      <w:pPr>
        <w:pStyle w:val="Akapitzlist"/>
        <w:numPr>
          <w:ilvl w:val="0"/>
          <w:numId w:val="36"/>
        </w:numPr>
        <w:spacing w:before="120" w:line="360" w:lineRule="auto"/>
        <w:rPr>
          <w:rFonts w:ascii="Arial" w:hAnsi="Arial" w:cs="Arial"/>
        </w:rPr>
      </w:pPr>
      <w:r w:rsidRPr="00272532">
        <w:rPr>
          <w:rFonts w:ascii="Arial" w:hAnsi="Arial" w:cs="Arial"/>
        </w:rPr>
        <w:t>Ciastka kruche z polewą kakaową Zwierzaki, 260 g;</w:t>
      </w:r>
    </w:p>
    <w:p w14:paraId="3ECA4770" w14:textId="0F28933A" w:rsidR="00EB5AA6" w:rsidRPr="00272532" w:rsidRDefault="00EB5AA6" w:rsidP="00686DA8">
      <w:pPr>
        <w:pStyle w:val="Akapitzlist"/>
        <w:numPr>
          <w:ilvl w:val="0"/>
          <w:numId w:val="36"/>
        </w:numPr>
        <w:spacing w:before="120" w:line="360" w:lineRule="auto"/>
        <w:rPr>
          <w:rFonts w:ascii="Arial" w:hAnsi="Arial" w:cs="Arial"/>
        </w:rPr>
      </w:pPr>
      <w:r w:rsidRPr="00272532">
        <w:rPr>
          <w:rFonts w:ascii="Arial" w:hAnsi="Arial" w:cs="Arial"/>
        </w:rPr>
        <w:t>Herbatniki „Mix Firmowy”, 1 kg,</w:t>
      </w:r>
    </w:p>
    <w:p w14:paraId="41AEA7F8" w14:textId="77777777" w:rsidR="00686DA8" w:rsidRPr="00272532" w:rsidRDefault="00EB5AA6" w:rsidP="00686DA8">
      <w:pPr>
        <w:spacing w:before="120" w:line="360" w:lineRule="auto"/>
        <w:rPr>
          <w:rFonts w:ascii="Arial" w:hAnsi="Arial" w:cs="Arial"/>
        </w:rPr>
      </w:pPr>
      <w:r w:rsidRPr="00272532">
        <w:rPr>
          <w:rFonts w:ascii="Arial" w:hAnsi="Arial" w:cs="Arial"/>
        </w:rPr>
        <w:t>co narusza przepisy art. 4 ust. 1 ustawy oraz § 3 rozporządzenia Ministra Rozwoju w sprawie uwidaczniania cen towarów i usług (Dz. U. poz. 2121) – zwanego dalej ,,rozporządzeniem”;</w:t>
      </w:r>
    </w:p>
    <w:p w14:paraId="185F7A1E" w14:textId="77777777" w:rsidR="00686DA8" w:rsidRPr="00272532" w:rsidRDefault="00EB5AA6" w:rsidP="00EB5AA6">
      <w:pPr>
        <w:pStyle w:val="Akapitzlist"/>
        <w:numPr>
          <w:ilvl w:val="0"/>
          <w:numId w:val="35"/>
        </w:numPr>
        <w:spacing w:before="120" w:line="360" w:lineRule="auto"/>
        <w:rPr>
          <w:rFonts w:ascii="Arial" w:hAnsi="Arial" w:cs="Arial"/>
          <w:b/>
          <w:bCs/>
          <w:szCs w:val="24"/>
        </w:rPr>
      </w:pPr>
      <w:r w:rsidRPr="00272532">
        <w:rPr>
          <w:rFonts w:ascii="Arial" w:hAnsi="Arial" w:cs="Arial"/>
          <w:b/>
          <w:bCs/>
          <w:szCs w:val="24"/>
        </w:rPr>
        <w:t xml:space="preserve">uwidocznienia nieaktualnej ceny detalicznej dla 3 partii produktów oferowanych do sprzedaż, tj.: </w:t>
      </w:r>
    </w:p>
    <w:p w14:paraId="78CD79DA" w14:textId="2DCFCFB1" w:rsidR="00EB5AA6" w:rsidRPr="00272532" w:rsidRDefault="00EB5AA6" w:rsidP="00686DA8">
      <w:pPr>
        <w:pStyle w:val="Akapitzlist"/>
        <w:numPr>
          <w:ilvl w:val="0"/>
          <w:numId w:val="37"/>
        </w:numPr>
        <w:spacing w:before="120" w:line="360" w:lineRule="auto"/>
        <w:rPr>
          <w:rFonts w:ascii="Arial" w:hAnsi="Arial" w:cs="Arial"/>
          <w:b/>
          <w:bCs/>
          <w:szCs w:val="24"/>
        </w:rPr>
      </w:pPr>
      <w:r w:rsidRPr="00272532">
        <w:rPr>
          <w:rFonts w:ascii="Arial" w:hAnsi="Arial"/>
        </w:rPr>
        <w:t>Tuba Paluszki Beskidzkie AKSAM, masa netto 300 g;</w:t>
      </w:r>
    </w:p>
    <w:p w14:paraId="7DC8996D" w14:textId="3AC84CD1" w:rsidR="00EB5AA6" w:rsidRPr="00272532" w:rsidRDefault="00EB5AA6" w:rsidP="00686DA8">
      <w:pPr>
        <w:pStyle w:val="Akapitzlist"/>
        <w:numPr>
          <w:ilvl w:val="0"/>
          <w:numId w:val="37"/>
        </w:numPr>
        <w:spacing w:before="120" w:line="360" w:lineRule="auto"/>
        <w:rPr>
          <w:rFonts w:ascii="Arial" w:hAnsi="Arial"/>
        </w:rPr>
      </w:pPr>
      <w:r w:rsidRPr="00272532">
        <w:rPr>
          <w:rFonts w:ascii="Arial" w:hAnsi="Arial"/>
        </w:rPr>
        <w:t>Groszek konserwowy Pudliszki, mas netto 400g, masa netto po odsączeniu 240g;</w:t>
      </w:r>
    </w:p>
    <w:p w14:paraId="1E02CAA6" w14:textId="77777777" w:rsidR="00686DA8" w:rsidRPr="00272532" w:rsidRDefault="00EB5AA6" w:rsidP="00686DA8">
      <w:pPr>
        <w:pStyle w:val="Akapitzlist"/>
        <w:numPr>
          <w:ilvl w:val="0"/>
          <w:numId w:val="37"/>
        </w:numPr>
        <w:spacing w:before="120" w:line="360" w:lineRule="auto"/>
        <w:rPr>
          <w:rFonts w:ascii="Arial" w:hAnsi="Arial"/>
        </w:rPr>
      </w:pPr>
      <w:r w:rsidRPr="00272532">
        <w:rPr>
          <w:rFonts w:ascii="Arial" w:hAnsi="Arial"/>
        </w:rPr>
        <w:t xml:space="preserve">Kasza orkiszowa </w:t>
      </w:r>
      <w:proofErr w:type="spellStart"/>
      <w:r w:rsidRPr="00272532">
        <w:rPr>
          <w:rFonts w:ascii="Arial" w:hAnsi="Arial"/>
        </w:rPr>
        <w:t>Melvit</w:t>
      </w:r>
      <w:proofErr w:type="spellEnd"/>
      <w:r w:rsidRPr="00272532">
        <w:rPr>
          <w:rFonts w:ascii="Arial" w:hAnsi="Arial"/>
        </w:rPr>
        <w:t>, masa netto 4x100 g,</w:t>
      </w:r>
    </w:p>
    <w:p w14:paraId="515112F2" w14:textId="461E9339" w:rsidR="00EB5AA6" w:rsidRPr="00272532" w:rsidRDefault="00EB5AA6" w:rsidP="00686DA8">
      <w:pPr>
        <w:spacing w:before="120" w:line="360" w:lineRule="auto"/>
        <w:ind w:left="360"/>
        <w:rPr>
          <w:rFonts w:ascii="Arial" w:hAnsi="Arial"/>
        </w:rPr>
      </w:pPr>
      <w:r w:rsidRPr="00272532">
        <w:rPr>
          <w:rFonts w:ascii="Arial" w:hAnsi="Arial"/>
        </w:rPr>
        <w:t>co narusza przepisy art. 4 ust. 1 ustawy oraz § 3 ust. 1 rozporządzenia;</w:t>
      </w:r>
    </w:p>
    <w:p w14:paraId="6887C43D" w14:textId="77777777" w:rsidR="00686DA8" w:rsidRPr="00272532" w:rsidRDefault="00EB5AA6" w:rsidP="00EB5AA6">
      <w:pPr>
        <w:pStyle w:val="Nagwek3"/>
        <w:numPr>
          <w:ilvl w:val="0"/>
          <w:numId w:val="35"/>
        </w:numPr>
        <w:rPr>
          <w:b/>
        </w:rPr>
      </w:pPr>
      <w:r w:rsidRPr="00EB5AA6">
        <w:rPr>
          <w:b/>
        </w:rPr>
        <w:lastRenderedPageBreak/>
        <w:t xml:space="preserve">nieprawidłowo wyliczonych cen jednostkowych dla 1 partii produktu oferowanego do sprzedaży, tj.: </w:t>
      </w:r>
    </w:p>
    <w:p w14:paraId="2BCD7A08" w14:textId="77777777" w:rsidR="00686DA8" w:rsidRPr="00272532" w:rsidRDefault="00EB5AA6" w:rsidP="00686DA8">
      <w:pPr>
        <w:pStyle w:val="Akapitzlist"/>
        <w:numPr>
          <w:ilvl w:val="0"/>
          <w:numId w:val="39"/>
        </w:numPr>
        <w:spacing w:before="120" w:line="360" w:lineRule="auto"/>
        <w:rPr>
          <w:rFonts w:ascii="Arial" w:hAnsi="Arial"/>
          <w:b/>
        </w:rPr>
      </w:pPr>
      <w:r w:rsidRPr="00272532">
        <w:rPr>
          <w:rFonts w:ascii="Arial" w:hAnsi="Arial" w:cs="Arial"/>
          <w:bCs/>
          <w:szCs w:val="24"/>
        </w:rPr>
        <w:t>CYKLONKI, Buczek, masa netto 250g,</w:t>
      </w:r>
    </w:p>
    <w:p w14:paraId="194168E9" w14:textId="77777777" w:rsidR="00686DA8" w:rsidRPr="00272532" w:rsidRDefault="00EB5AA6" w:rsidP="00686DA8">
      <w:pPr>
        <w:spacing w:before="120" w:line="360" w:lineRule="auto"/>
        <w:ind w:left="360"/>
        <w:rPr>
          <w:rFonts w:ascii="Arial" w:hAnsi="Arial" w:cs="Arial"/>
          <w:bCs/>
          <w:szCs w:val="24"/>
        </w:rPr>
      </w:pPr>
      <w:r w:rsidRPr="00272532">
        <w:rPr>
          <w:rFonts w:ascii="Arial" w:hAnsi="Arial" w:cs="Arial"/>
          <w:bCs/>
          <w:szCs w:val="24"/>
        </w:rPr>
        <w:t>co narusza przepisy art. 4 ust. 1 ustawy oraz § 3 ust. 2 rozporządzenia;</w:t>
      </w:r>
    </w:p>
    <w:p w14:paraId="25785387" w14:textId="13F42BCF" w:rsidR="00EB5AA6" w:rsidRPr="00272532" w:rsidRDefault="00EB5AA6" w:rsidP="00686DA8">
      <w:pPr>
        <w:pStyle w:val="Akapitzlist"/>
        <w:numPr>
          <w:ilvl w:val="0"/>
          <w:numId w:val="35"/>
        </w:numPr>
        <w:spacing w:before="120" w:line="360" w:lineRule="auto"/>
        <w:rPr>
          <w:rFonts w:ascii="Arial" w:hAnsi="Arial" w:cs="Arial"/>
          <w:b/>
          <w:bCs/>
          <w:szCs w:val="24"/>
        </w:rPr>
      </w:pPr>
      <w:r w:rsidRPr="00272532">
        <w:rPr>
          <w:rFonts w:ascii="Arial" w:hAnsi="Arial" w:cs="Arial"/>
          <w:b/>
          <w:bCs/>
          <w:szCs w:val="24"/>
        </w:rPr>
        <w:t xml:space="preserve">Brak ceny jednostkowej dla 1 partii produktu oferowanego do sprzedaży, tj.: </w:t>
      </w:r>
    </w:p>
    <w:p w14:paraId="39B1E76E" w14:textId="77777777" w:rsidR="00272532" w:rsidRPr="00272532" w:rsidRDefault="00EB5AA6" w:rsidP="00686DA8">
      <w:pPr>
        <w:pStyle w:val="Akapitzlist"/>
        <w:numPr>
          <w:ilvl w:val="0"/>
          <w:numId w:val="39"/>
        </w:numPr>
        <w:spacing w:before="120" w:line="360" w:lineRule="auto"/>
        <w:rPr>
          <w:rFonts w:ascii="Arial" w:hAnsi="Arial" w:cs="Arial"/>
          <w:b/>
          <w:bCs/>
          <w:szCs w:val="24"/>
        </w:rPr>
      </w:pPr>
      <w:bookmarkStart w:id="2" w:name="_Hlk95222607"/>
      <w:bookmarkEnd w:id="2"/>
      <w:r w:rsidRPr="00272532">
        <w:rPr>
          <w:rFonts w:ascii="Arial" w:hAnsi="Arial" w:cs="Arial"/>
          <w:bCs/>
          <w:szCs w:val="24"/>
        </w:rPr>
        <w:t xml:space="preserve">Biszkopty z galaretką o smaku pomarańczowym w polewie kakaowe </w:t>
      </w:r>
      <w:proofErr w:type="spellStart"/>
      <w:r w:rsidRPr="00272532">
        <w:rPr>
          <w:rFonts w:ascii="Arial" w:hAnsi="Arial" w:cs="Arial"/>
          <w:bCs/>
          <w:szCs w:val="24"/>
        </w:rPr>
        <w:t>Delisana</w:t>
      </w:r>
      <w:proofErr w:type="spellEnd"/>
      <w:r w:rsidRPr="00272532">
        <w:rPr>
          <w:rFonts w:ascii="Arial" w:hAnsi="Arial" w:cs="Arial"/>
          <w:bCs/>
          <w:szCs w:val="24"/>
        </w:rPr>
        <w:t>, masa netto 800 g,</w:t>
      </w:r>
    </w:p>
    <w:p w14:paraId="09B7E3A3" w14:textId="1C77C449" w:rsidR="00EB5AA6" w:rsidRPr="00272532" w:rsidRDefault="00EB5AA6" w:rsidP="00272532">
      <w:pPr>
        <w:spacing w:before="120" w:line="360" w:lineRule="auto"/>
        <w:ind w:left="360"/>
        <w:rPr>
          <w:rFonts w:ascii="Arial" w:hAnsi="Arial" w:cs="Arial"/>
          <w:b/>
          <w:bCs/>
          <w:szCs w:val="24"/>
        </w:rPr>
      </w:pPr>
      <w:r w:rsidRPr="00272532">
        <w:rPr>
          <w:rFonts w:ascii="Arial" w:hAnsi="Arial" w:cs="Arial"/>
          <w:bCs/>
          <w:szCs w:val="24"/>
        </w:rPr>
        <w:t xml:space="preserve">co narusza przepisy art. 4 ust. 1 ustawy oraz § 3 ust. 2 rozporządzenia. </w:t>
      </w:r>
    </w:p>
    <w:p w14:paraId="6EA4887A" w14:textId="77777777" w:rsidR="00EB5AA6" w:rsidRPr="00EB5AA6" w:rsidRDefault="00EB5AA6" w:rsidP="00686DA8">
      <w:pPr>
        <w:spacing w:before="120" w:line="360" w:lineRule="auto"/>
        <w:rPr>
          <w:rFonts w:ascii="Arial" w:hAnsi="Arial" w:cs="Arial"/>
          <w:bCs/>
          <w:szCs w:val="24"/>
        </w:rPr>
      </w:pPr>
      <w:r w:rsidRPr="00EB5AA6">
        <w:rPr>
          <w:rFonts w:ascii="Arial" w:hAnsi="Arial" w:cs="Arial"/>
          <w:bCs/>
          <w:szCs w:val="24"/>
        </w:rPr>
        <w:t>W trakcie kontroli upoważniony przedstawiciel kontrolowanego przedsiębiorcy poinformował o przyczynach stwierdzonych nieprawidłowości oraz wyeliminował nieprawidłowości. Powyższe zostało udokumentowane w protokole kontroli DK.8361.8.2022 z dnia 7 lutego 2022 r. wraz z załącznikami.</w:t>
      </w:r>
    </w:p>
    <w:p w14:paraId="3914AD3A" w14:textId="16EE5C7C" w:rsidR="00EB5AA6" w:rsidRPr="00272532" w:rsidRDefault="00EB5AA6" w:rsidP="00686DA8">
      <w:pPr>
        <w:pStyle w:val="Nagwek3"/>
        <w:spacing w:before="120"/>
      </w:pPr>
      <w:r w:rsidRPr="00272532">
        <w:t>W związku z ustaleniami kontroli, pismem z dnia 25 lutego 2022 r. Podkarpacki Wojewódzki Inspektor Inspekcji Handlowej zawiadomił przedsiębiorcę o wszczęciu z urzędu postępowania w sprawie wymierzenia kary pieniężnej w trybie art. 6 ust. 1 ustawy,</w:t>
      </w:r>
      <w:r w:rsidRPr="00272532">
        <w:t xml:space="preserve"> </w:t>
      </w:r>
      <w:r w:rsidRPr="00272532">
        <w:t>w związku ze stwierdzeniem nieprawidłowości w uwidacznianiu cen. Jednocześnie stronę postępowania pouczono o przysługującym jej prawie do czynnego udziału w postępowaniu,</w:t>
      </w:r>
      <w:r w:rsidRPr="00272532">
        <w:t xml:space="preserve"> </w:t>
      </w:r>
      <w:r w:rsidRPr="00272532">
        <w:t xml:space="preserve">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4111ACA1" w14:textId="391F85AF" w:rsidR="00F64E33" w:rsidRPr="00272532" w:rsidRDefault="00EB5AA6" w:rsidP="00686DA8">
      <w:pPr>
        <w:pStyle w:val="Nagwek3"/>
        <w:spacing w:before="120"/>
        <w:rPr>
          <w:bCs w:val="0"/>
        </w:rPr>
      </w:pPr>
      <w:r w:rsidRPr="00272532">
        <w:rPr>
          <w:bCs w:val="0"/>
        </w:rPr>
        <w:t>Do Delegatury w Krośnie Wojewódzkiego Inspektoratu Inspekcji Handlowej w Rzeszowie</w:t>
      </w:r>
      <w:r w:rsidRPr="00272532">
        <w:rPr>
          <w:bCs w:val="0"/>
        </w:rPr>
        <w:t xml:space="preserve"> </w:t>
      </w:r>
      <w:r w:rsidRPr="00272532">
        <w:rPr>
          <w:bCs w:val="0"/>
        </w:rPr>
        <w:t>w dniu 30 marca 2022 r. wpłynęło pismo z dnia 24 marca 2022 r. wskazujące na wielkość obrotu oraz wysokość przychodu za rok 2021. W piśmie tym strona wskazała również,</w:t>
      </w:r>
      <w:r w:rsidRPr="00272532">
        <w:rPr>
          <w:bCs w:val="0"/>
        </w:rPr>
        <w:t xml:space="preserve"> </w:t>
      </w:r>
      <w:r w:rsidRPr="00272532">
        <w:rPr>
          <w:bCs w:val="0"/>
        </w:rPr>
        <w:t xml:space="preserve">że wszystkie nieprawidłowości zostały podczas kontroli usunięte, a personel przeszkolony, jak również wzmożono nadzór nad pracą personelu sklepu celem wyeliminowania stwierdzonych nieprawidłowości. Ponadto wyjaśniono, że zaistniałe nieprawidłowości wynikały z niewiedzy pracowników, co jest spowodowane rotacja pracowników jak również sytuacją obecnie panującą w </w:t>
      </w:r>
      <w:r w:rsidRPr="00272532">
        <w:rPr>
          <w:bCs w:val="0"/>
        </w:rPr>
        <w:lastRenderedPageBreak/>
        <w:t>Polsce, chodzi o pandemię COVID – 19 oraz na bardzo dużą ilość dostaw każdego dnia od różnych dostawców w wyższych cenach</w:t>
      </w:r>
      <w:r w:rsidR="00F64E33" w:rsidRPr="00272532">
        <w:rPr>
          <w:bCs w:val="0"/>
        </w:rPr>
        <w:t>.</w:t>
      </w:r>
    </w:p>
    <w:p w14:paraId="048832BA" w14:textId="0C108AE5" w:rsidR="00A96E78" w:rsidRPr="00272532" w:rsidRDefault="00F64E33" w:rsidP="008971D9">
      <w:pPr>
        <w:pStyle w:val="Nagwek2"/>
      </w:pPr>
      <w:r w:rsidRPr="00272532">
        <w:t>Podkarpacki</w:t>
      </w:r>
      <w:r w:rsidR="001338E7" w:rsidRPr="00272532">
        <w:t xml:space="preserve"> </w:t>
      </w:r>
      <w:r w:rsidRPr="00272532">
        <w:t>Wojewódzki</w:t>
      </w:r>
      <w:r w:rsidR="001338E7" w:rsidRPr="00272532">
        <w:t xml:space="preserve"> </w:t>
      </w:r>
      <w:r w:rsidRPr="00272532">
        <w:t>Inspektor</w:t>
      </w:r>
      <w:r w:rsidR="001338E7" w:rsidRPr="00272532">
        <w:t xml:space="preserve"> </w:t>
      </w:r>
      <w:r w:rsidRPr="00272532">
        <w:t>Inspekcji</w:t>
      </w:r>
      <w:r w:rsidR="001338E7" w:rsidRPr="00272532">
        <w:t xml:space="preserve"> </w:t>
      </w:r>
      <w:r w:rsidRPr="00272532">
        <w:t>Handlowej</w:t>
      </w:r>
      <w:r w:rsidR="001338E7" w:rsidRPr="00272532">
        <w:t xml:space="preserve"> </w:t>
      </w:r>
      <w:r w:rsidRPr="00272532">
        <w:t>ustalił</w:t>
      </w:r>
      <w:r w:rsidR="001338E7" w:rsidRPr="00272532">
        <w:t xml:space="preserve"> </w:t>
      </w:r>
      <w:r w:rsidRPr="00272532">
        <w:t>i</w:t>
      </w:r>
      <w:r w:rsidR="001338E7" w:rsidRPr="00272532">
        <w:t xml:space="preserve"> </w:t>
      </w:r>
      <w:r w:rsidRPr="00272532">
        <w:t>stwierdził,</w:t>
      </w:r>
      <w:r w:rsidR="001338E7" w:rsidRPr="00272532">
        <w:t xml:space="preserve"> </w:t>
      </w:r>
      <w:r w:rsidRPr="00272532">
        <w:t>co</w:t>
      </w:r>
      <w:r w:rsidR="001338E7" w:rsidRPr="00272532">
        <w:t xml:space="preserve"> </w:t>
      </w:r>
      <w:r w:rsidRPr="00272532">
        <w:t>następuje</w:t>
      </w:r>
      <w:r w:rsidR="0051739C" w:rsidRPr="00272532">
        <w:t>:</w:t>
      </w:r>
    </w:p>
    <w:p w14:paraId="496A7AE5" w14:textId="77777777" w:rsidR="00EB5AA6" w:rsidRPr="00EB5AA6" w:rsidRDefault="00EB5AA6" w:rsidP="00686DA8">
      <w:pPr>
        <w:pStyle w:val="Nagwek3"/>
        <w:spacing w:before="120"/>
        <w:rPr>
          <w:bCs w:val="0"/>
          <w:lang w:eastAsia="zh-CN"/>
        </w:rPr>
      </w:pPr>
      <w:r w:rsidRPr="00EB5AA6">
        <w:rPr>
          <w:bCs w:val="0"/>
          <w:lang w:eastAsia="zh-CN"/>
        </w:rPr>
        <w:t>Zgodnie z art. 6 ust. 1 ustawy, karę pieniężną na przedsiębiorcę, który nie wykonuje obowiązku uwidaczniania cen w miejscu sprzedaży detalicznej nakłada wojewódzki inspektor Inspekcji Handlowej. W związku z tym, że naruszenie miało miejsce w sklepie zlokalizowanym w Domaradzu (woj. podkarpackie), właściwym do prowadzenia postępowania i nałożenia kary jest Podkarpacki Wojewódzki Inspektor Inspekcji Handlowej.</w:t>
      </w:r>
    </w:p>
    <w:p w14:paraId="14F97278" w14:textId="77777777"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40A91FD0" w14:textId="77777777"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 xml:space="preserve">Zgodnie z art. 4 ust. 1 ustawy, w miejscu sprzedaży detalicznej i świadczenia usług uwidacznia się cenę oraz cenę jednostkową towaru (usługi) w sposób jednoznaczny, niebudzący wątpliwości oraz umożliwiający porównanie cen. </w:t>
      </w:r>
    </w:p>
    <w:p w14:paraId="33364D93" w14:textId="1E089414"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Pr="00272532">
        <w:rPr>
          <w:rFonts w:ascii="Arial" w:hAnsi="Arial" w:cs="Arial"/>
          <w:szCs w:val="24"/>
          <w:lang w:eastAsia="zh-CN"/>
        </w:rPr>
        <w:t xml:space="preserve"> </w:t>
      </w:r>
      <w:r w:rsidRPr="00EB5AA6">
        <w:rPr>
          <w:rFonts w:ascii="Arial" w:hAnsi="Arial" w:cs="Arial"/>
          <w:szCs w:val="24"/>
          <w:lang w:eastAsia="zh-CN"/>
        </w:rPr>
        <w:t>o miarach (art. 3 ust. 1 pkt 2 ustawy o cenach).</w:t>
      </w:r>
    </w:p>
    <w:p w14:paraId="454AC02B" w14:textId="2A9517AB"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Zgodnie z § 3 ust. 2 rozporządzenia cenę jednostkową uwidacznia w szczególności:</w:t>
      </w:r>
      <w:r w:rsidRPr="00272532">
        <w:rPr>
          <w:rFonts w:ascii="Arial" w:hAnsi="Arial" w:cs="Arial"/>
          <w:szCs w:val="24"/>
          <w:lang w:eastAsia="zh-CN"/>
        </w:rPr>
        <w:t xml:space="preserve"> </w:t>
      </w:r>
      <w:r w:rsidRPr="00EB5AA6">
        <w:rPr>
          <w:rFonts w:ascii="Arial" w:hAnsi="Arial" w:cs="Arial"/>
          <w:szCs w:val="24"/>
          <w:lang w:eastAsia="zh-CN"/>
        </w:rPr>
        <w:t>na wywieszce, w cenniku, w katalogu, na obwolucie, w postaci nadruku lub napisu</w:t>
      </w:r>
      <w:r w:rsidRPr="00272532">
        <w:rPr>
          <w:rFonts w:ascii="Arial" w:hAnsi="Arial" w:cs="Arial"/>
          <w:szCs w:val="24"/>
          <w:lang w:eastAsia="zh-CN"/>
        </w:rPr>
        <w:t xml:space="preserve"> </w:t>
      </w:r>
      <w:r w:rsidRPr="00EB5AA6">
        <w:rPr>
          <w:rFonts w:ascii="Arial" w:hAnsi="Arial" w:cs="Arial"/>
          <w:szCs w:val="24"/>
          <w:lang w:eastAsia="zh-CN"/>
        </w:rPr>
        <w:t>na towarze lub opakowaniu.</w:t>
      </w:r>
    </w:p>
    <w:p w14:paraId="5FBAFB33" w14:textId="582E92E9"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 3 ust. 1 rozporządzenia określa, że cenę uwidacznia się w miejscu ogólnodostępnym</w:t>
      </w:r>
      <w:r w:rsidRPr="00272532">
        <w:rPr>
          <w:rFonts w:ascii="Arial" w:hAnsi="Arial" w:cs="Arial"/>
          <w:szCs w:val="24"/>
          <w:lang w:eastAsia="zh-CN"/>
        </w:rPr>
        <w:t xml:space="preserve"> </w:t>
      </w:r>
      <w:r w:rsidRPr="00EB5AA6">
        <w:rPr>
          <w:rFonts w:ascii="Arial" w:hAnsi="Arial" w:cs="Arial"/>
          <w:szCs w:val="24"/>
          <w:lang w:eastAsia="zh-CN"/>
        </w:rPr>
        <w:t>i dobrze widocznym dla konsumentów, na danym towarze, bezpośrednio przy towarze</w:t>
      </w:r>
      <w:r w:rsidRPr="00272532">
        <w:rPr>
          <w:rFonts w:ascii="Arial" w:hAnsi="Arial" w:cs="Arial"/>
          <w:szCs w:val="24"/>
          <w:lang w:eastAsia="zh-CN"/>
        </w:rPr>
        <w:t xml:space="preserve"> </w:t>
      </w:r>
      <w:r w:rsidRPr="00EB5AA6">
        <w:rPr>
          <w:rFonts w:ascii="Arial" w:hAnsi="Arial" w:cs="Arial"/>
          <w:szCs w:val="24"/>
          <w:lang w:eastAsia="zh-CN"/>
        </w:rPr>
        <w:t xml:space="preserve">lub w bliskości towaru, którego dotyczy. </w:t>
      </w:r>
    </w:p>
    <w:p w14:paraId="2343BB9B" w14:textId="77777777"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 xml:space="preserve">§ 4 ust. 1 rozporządzenia określa, że cena jednostkowa winna dotyczyć odpowiednio ceny za: litr lub metr sześcienny – dla towaru przeznaczonego do sprzedaży według objętości, kilogram lub tonę – dla towaru przeznaczonego do sprzedaży według </w:t>
      </w:r>
      <w:r w:rsidRPr="00EB5AA6">
        <w:rPr>
          <w:rFonts w:ascii="Arial" w:hAnsi="Arial" w:cs="Arial"/>
          <w:szCs w:val="24"/>
          <w:lang w:eastAsia="zh-CN"/>
        </w:rPr>
        <w:lastRenderedPageBreak/>
        <w:t xml:space="preserve">masy, sztukę - dla towarów przeznaczonych do sprzedaży na sztuki, przy czym w myśl § 4 ust. 2 rozporządzenia dopuszczalne jest stosowanie przy uwidacznianiu cen jednostkowych dziesiętnych wielokrotności i podwielokrotności legalnych jednostek miar. </w:t>
      </w:r>
    </w:p>
    <w:p w14:paraId="7880E83F" w14:textId="39C8DD22"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 6 rozporządzenia określa, że cena jednostkowa pakowanego środka spożywczego w stanie stałym znajdującego się w środku płynnym dotyczy masy netto środka spożywczego</w:t>
      </w:r>
      <w:r w:rsidRPr="00272532">
        <w:rPr>
          <w:rFonts w:ascii="Arial" w:hAnsi="Arial" w:cs="Arial"/>
          <w:szCs w:val="24"/>
          <w:lang w:eastAsia="zh-CN"/>
        </w:rPr>
        <w:t xml:space="preserve"> </w:t>
      </w:r>
      <w:r w:rsidRPr="00EB5AA6">
        <w:rPr>
          <w:rFonts w:ascii="Arial" w:hAnsi="Arial" w:cs="Arial"/>
          <w:szCs w:val="24"/>
          <w:lang w:eastAsia="zh-CN"/>
        </w:rPr>
        <w:t>po odsączeniu, oznaczonej na opakowaniu jednostkowym, jeżeli płyn ten lub mieszanka płynów stanowi jedynie dodatek do podstawowego składu tego środka spożywczego.</w:t>
      </w:r>
    </w:p>
    <w:p w14:paraId="045AA8E9" w14:textId="37F5D3D4" w:rsidR="00EB5AA6" w:rsidRPr="00EB5AA6" w:rsidRDefault="00EB5AA6" w:rsidP="00686DA8">
      <w:pPr>
        <w:spacing w:before="120" w:line="360" w:lineRule="auto"/>
        <w:rPr>
          <w:rFonts w:ascii="Arial" w:hAnsi="Arial" w:cs="Arial"/>
          <w:szCs w:val="24"/>
          <w:lang w:eastAsia="zh-CN"/>
        </w:rPr>
      </w:pPr>
      <w:r w:rsidRPr="00272532">
        <w:rPr>
          <w:rFonts w:ascii="Arial" w:hAnsi="Arial" w:cs="Arial"/>
          <w:szCs w:val="24"/>
          <w:lang w:eastAsia="zh-CN"/>
        </w:rPr>
        <w:t>J</w:t>
      </w:r>
      <w:proofErr w:type="spellStart"/>
      <w:r w:rsidRPr="00EB5AA6">
        <w:rPr>
          <w:rFonts w:ascii="Arial" w:hAnsi="Arial" w:cs="Arial"/>
          <w:szCs w:val="24"/>
          <w:lang w:eastAsia="zh-CN"/>
        </w:rPr>
        <w:t>ak</w:t>
      </w:r>
      <w:proofErr w:type="spellEnd"/>
      <w:r w:rsidRPr="00EB5AA6">
        <w:rPr>
          <w:rFonts w:ascii="Arial" w:hAnsi="Arial" w:cs="Arial"/>
          <w:szCs w:val="24"/>
          <w:lang w:eastAsia="zh-CN"/>
        </w:rPr>
        <w:t xml:space="preserve"> wynika z § 2 pkt 6 rozporządzenia pod pojęciem masy netto po odsączeniu należy rozumieć masę środka spożywczego w stanie stałym umieszczonego w środku płynnym.</w:t>
      </w:r>
    </w:p>
    <w:p w14:paraId="250E950A" w14:textId="264FA4E4"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Nie wymaga się uwidocznienia ceny jednostkowej określonego towaru m.in. wtedy, gdy jest ona identyczna z ceną sprzedaży tego towaru lub dotyczy towarów sprzedawanych ze względu na ich przeznaczenie w zestawach (kompletach) lub towarów nieżywnościowych sprzedawanych ze względu na ich przeznaczenie lub właściwości wyłącznie w parach</w:t>
      </w:r>
      <w:r w:rsidRPr="00272532">
        <w:rPr>
          <w:rFonts w:ascii="Arial" w:hAnsi="Arial" w:cs="Arial"/>
          <w:szCs w:val="24"/>
          <w:lang w:eastAsia="zh-CN"/>
        </w:rPr>
        <w:t xml:space="preserve"> </w:t>
      </w:r>
      <w:r w:rsidRPr="00EB5AA6">
        <w:rPr>
          <w:rFonts w:ascii="Arial" w:hAnsi="Arial" w:cs="Arial"/>
          <w:szCs w:val="24"/>
          <w:lang w:eastAsia="zh-CN"/>
        </w:rPr>
        <w:t xml:space="preserve">(§ 7 ust. 1 rozporządzenia). </w:t>
      </w:r>
    </w:p>
    <w:p w14:paraId="3B78626C" w14:textId="4E6D3082"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Zgodnie z art. 6 ust. 1 ustawy, jeżeli przedsiębiorca nie wykonuje obowiązków,</w:t>
      </w:r>
      <w:r w:rsidRPr="00272532">
        <w:rPr>
          <w:rFonts w:ascii="Arial" w:hAnsi="Arial" w:cs="Arial"/>
          <w:szCs w:val="24"/>
          <w:lang w:eastAsia="zh-CN"/>
        </w:rPr>
        <w:t xml:space="preserve"> </w:t>
      </w:r>
      <w:r w:rsidRPr="00EB5AA6">
        <w:rPr>
          <w:rFonts w:ascii="Arial" w:hAnsi="Arial" w:cs="Arial"/>
          <w:szCs w:val="24"/>
          <w:lang w:eastAsia="zh-CN"/>
        </w:rPr>
        <w:t>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aby wymierzył karę pieniężną podmiotowi, który nie wykonuje obowiązku określonego w ww. przepisach, choćby naruszenie prawa miało charakter jednostkowy.</w:t>
      </w:r>
    </w:p>
    <w:p w14:paraId="14648F25" w14:textId="2E699818"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w:t>
      </w:r>
      <w:r w:rsidRPr="00272532">
        <w:rPr>
          <w:rFonts w:ascii="Arial" w:hAnsi="Arial" w:cs="Arial"/>
          <w:szCs w:val="24"/>
          <w:lang w:eastAsia="zh-CN"/>
        </w:rPr>
        <w:t xml:space="preserve"> </w:t>
      </w:r>
      <w:r w:rsidRPr="00EB5AA6">
        <w:rPr>
          <w:rFonts w:ascii="Arial" w:hAnsi="Arial" w:cs="Arial"/>
          <w:szCs w:val="24"/>
          <w:lang w:eastAsia="zh-CN"/>
        </w:rPr>
        <w:t>i przychodu.</w:t>
      </w:r>
    </w:p>
    <w:p w14:paraId="70D443F9" w14:textId="2BF7A65A" w:rsidR="00EB5AA6" w:rsidRPr="00EB5AA6" w:rsidRDefault="00EB5AA6" w:rsidP="00686DA8">
      <w:pPr>
        <w:pStyle w:val="Nagwek3"/>
        <w:spacing w:before="120"/>
        <w:rPr>
          <w:bCs w:val="0"/>
          <w:lang w:eastAsia="zh-CN"/>
        </w:rPr>
      </w:pPr>
      <w:r w:rsidRPr="00EB5AA6">
        <w:rPr>
          <w:bCs w:val="0"/>
          <w:lang w:eastAsia="zh-CN"/>
        </w:rPr>
        <w:t xml:space="preserve">W przedmiotowej sprawie w trakcie kontroli przeprowadzonej w miejscu sprzedaży detalicznej - </w:t>
      </w:r>
      <w:r w:rsidRPr="00EB5AA6">
        <w:rPr>
          <w:b/>
          <w:bCs w:val="0"/>
          <w:lang w:eastAsia="zh-CN"/>
        </w:rPr>
        <w:t xml:space="preserve">(dane zanonimizowane) </w:t>
      </w:r>
      <w:r w:rsidRPr="00EB5AA6">
        <w:rPr>
          <w:bCs w:val="0"/>
          <w:lang w:eastAsia="zh-CN"/>
        </w:rPr>
        <w:t xml:space="preserve">zlokalizowanym w Domaradzu </w:t>
      </w:r>
      <w:r w:rsidRPr="00EB5AA6">
        <w:rPr>
          <w:b/>
          <w:bCs w:val="0"/>
          <w:lang w:eastAsia="zh-CN"/>
        </w:rPr>
        <w:t>(dane zanonimizowane)</w:t>
      </w:r>
      <w:r w:rsidRPr="00EB5AA6">
        <w:rPr>
          <w:bCs w:val="0"/>
          <w:lang w:eastAsia="zh-CN"/>
        </w:rPr>
        <w:t xml:space="preserve"> Domaradz, inspektorzy Inspekcji Handlowej stwierdzili, że </w:t>
      </w:r>
      <w:r w:rsidRPr="00EB5AA6">
        <w:rPr>
          <w:bCs w:val="0"/>
          <w:lang w:eastAsia="zh-CN"/>
        </w:rPr>
        <w:lastRenderedPageBreak/>
        <w:t>prowadzący działalność gospodarczą przedsiębiorca nie wykonał ciążących na nim obowiązków wynikających z art. 4</w:t>
      </w:r>
      <w:r w:rsidRPr="00272532">
        <w:rPr>
          <w:bCs w:val="0"/>
          <w:lang w:eastAsia="zh-CN"/>
        </w:rPr>
        <w:t xml:space="preserve"> </w:t>
      </w:r>
      <w:r w:rsidRPr="00EB5AA6">
        <w:rPr>
          <w:bCs w:val="0"/>
          <w:lang w:eastAsia="zh-CN"/>
        </w:rPr>
        <w:t xml:space="preserve">ust. 1 ustawy dotyczących uwidocznienia ceny detalicznej i ceny jednostkowej dla 10 partii pakowanego środka spożywczego, uwidocznienia nieaktualnej ceny detalicznej dla 3 partii produktów, nieprawidłowo wyliczonej ceny jednostkowej dla 1 partii produktu paczkowanego oraz braku ceny jednostkowej dla 1 partii produktu paczkowanego. </w:t>
      </w:r>
    </w:p>
    <w:p w14:paraId="1A4096E1" w14:textId="0E904ED0"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W związku z powyższym spełnione zostały przesłanki do nałożenia przez Wojewódzkiego Inspektora Inspekcji Handlowej na przedsiębiorcę kary pieniężnej przewidzianej w art. 6</w:t>
      </w:r>
      <w:r w:rsidRPr="00272532">
        <w:rPr>
          <w:rFonts w:ascii="Arial" w:hAnsi="Arial" w:cs="Arial"/>
          <w:szCs w:val="24"/>
          <w:lang w:eastAsia="zh-CN"/>
        </w:rPr>
        <w:t xml:space="preserve"> </w:t>
      </w:r>
      <w:r w:rsidRPr="00EB5AA6">
        <w:rPr>
          <w:rFonts w:ascii="Arial" w:hAnsi="Arial" w:cs="Arial"/>
          <w:szCs w:val="24"/>
          <w:lang w:eastAsia="zh-CN"/>
        </w:rPr>
        <w:t xml:space="preserve">ust. 1 ustawy. W powyższej sprawie Podkarpacki Wojewódzki Inspektor Inspekcji Handlowej wymierzył kontrolowanemu karę pieniężną w wysokości </w:t>
      </w:r>
      <w:r w:rsidRPr="00EB5AA6">
        <w:rPr>
          <w:rFonts w:ascii="Arial" w:hAnsi="Arial" w:cs="Arial"/>
          <w:b/>
          <w:szCs w:val="24"/>
          <w:lang w:eastAsia="zh-CN"/>
        </w:rPr>
        <w:t>1000 zł</w:t>
      </w:r>
      <w:r w:rsidRPr="00EB5AA6">
        <w:rPr>
          <w:rFonts w:ascii="Arial" w:hAnsi="Arial" w:cs="Arial"/>
          <w:szCs w:val="24"/>
          <w:lang w:eastAsia="zh-CN"/>
        </w:rPr>
        <w:t xml:space="preserve">. </w:t>
      </w:r>
    </w:p>
    <w:p w14:paraId="3AE8ED1C" w14:textId="77777777" w:rsidR="00EB5AA6" w:rsidRPr="00EB5AA6" w:rsidRDefault="00EB5AA6" w:rsidP="00686DA8">
      <w:pPr>
        <w:pStyle w:val="Nagwek3"/>
        <w:spacing w:before="120"/>
        <w:rPr>
          <w:bCs w:val="0"/>
          <w:lang w:eastAsia="zh-CN"/>
        </w:rPr>
      </w:pPr>
      <w:r w:rsidRPr="00EB5AA6">
        <w:rPr>
          <w:bCs w:val="0"/>
          <w:lang w:eastAsia="zh-CN"/>
        </w:rPr>
        <w:t>Wymierzając ją wziął pod uwagę, zgodnie z art. 6 ust. 3 ustawy:</w:t>
      </w:r>
    </w:p>
    <w:p w14:paraId="14DD2DEE" w14:textId="77777777" w:rsidR="00EB5AA6" w:rsidRPr="00EB5AA6" w:rsidRDefault="00EB5AA6" w:rsidP="00EB5AA6">
      <w:pPr>
        <w:pStyle w:val="Nagwek"/>
        <w:numPr>
          <w:ilvl w:val="0"/>
          <w:numId w:val="27"/>
        </w:numPr>
        <w:spacing w:before="120" w:line="360" w:lineRule="auto"/>
        <w:rPr>
          <w:rFonts w:ascii="Arial" w:hAnsi="Arial" w:cs="Arial"/>
          <w:szCs w:val="24"/>
          <w:lang w:eastAsia="zh-CN"/>
        </w:rPr>
      </w:pPr>
      <w:r w:rsidRPr="00EB5AA6">
        <w:rPr>
          <w:rFonts w:ascii="Arial" w:hAnsi="Arial" w:cs="Arial"/>
          <w:b/>
          <w:szCs w:val="24"/>
          <w:lang w:eastAsia="zh-CN"/>
        </w:rPr>
        <w:t>stopień naruszenia</w:t>
      </w:r>
      <w:r w:rsidRPr="00EB5AA6">
        <w:rPr>
          <w:rFonts w:ascii="Arial" w:hAnsi="Arial" w:cs="Arial"/>
          <w:szCs w:val="24"/>
          <w:lang w:eastAsia="zh-CN"/>
        </w:rPr>
        <w:t xml:space="preserve"> obowiązków – naruszenie obowiązków stwierdzono w przypadku</w:t>
      </w:r>
      <w:r w:rsidRPr="00EB5AA6">
        <w:rPr>
          <w:rFonts w:ascii="Arial" w:hAnsi="Arial" w:cs="Arial"/>
          <w:b/>
          <w:szCs w:val="24"/>
          <w:lang w:eastAsia="zh-CN"/>
        </w:rPr>
        <w:t xml:space="preserve"> 15</w:t>
      </w:r>
      <w:r w:rsidRPr="00EB5AA6">
        <w:rPr>
          <w:rFonts w:ascii="Arial" w:hAnsi="Arial" w:cs="Arial"/>
          <w:szCs w:val="24"/>
          <w:lang w:eastAsia="zh-CN"/>
        </w:rPr>
        <w:t xml:space="preserve"> ze </w:t>
      </w:r>
      <w:r w:rsidRPr="00EB5AA6">
        <w:rPr>
          <w:rFonts w:ascii="Arial" w:hAnsi="Arial" w:cs="Arial"/>
          <w:b/>
          <w:szCs w:val="24"/>
          <w:lang w:eastAsia="zh-CN"/>
        </w:rPr>
        <w:t>110 sprawdzonych losowo produktów</w:t>
      </w:r>
      <w:r w:rsidRPr="00EB5AA6">
        <w:rPr>
          <w:rFonts w:ascii="Arial" w:hAnsi="Arial" w:cs="Arial"/>
          <w:szCs w:val="24"/>
          <w:lang w:eastAsia="zh-CN"/>
        </w:rPr>
        <w:t xml:space="preserve">, co stanowi </w:t>
      </w:r>
      <w:r w:rsidRPr="00EB5AA6">
        <w:rPr>
          <w:rFonts w:ascii="Arial" w:hAnsi="Arial" w:cs="Arial"/>
          <w:b/>
          <w:szCs w:val="24"/>
          <w:lang w:eastAsia="zh-CN"/>
        </w:rPr>
        <w:t>około 14 %</w:t>
      </w:r>
      <w:r w:rsidRPr="00EB5AA6">
        <w:rPr>
          <w:rFonts w:ascii="Arial" w:hAnsi="Arial" w:cs="Arial"/>
          <w:szCs w:val="24"/>
          <w:lang w:eastAsia="zh-CN"/>
        </w:rPr>
        <w:t xml:space="preserve"> losowo wybranych produktów. Stwierdzone nieprawidłowości m.in. uniemożliwiły konsumentowi porównanie cen oferowanych do sprzedaży produktów; </w:t>
      </w:r>
    </w:p>
    <w:p w14:paraId="0437C660" w14:textId="77777777" w:rsidR="00EB5AA6" w:rsidRPr="00EB5AA6" w:rsidRDefault="00EB5AA6" w:rsidP="00EB5AA6">
      <w:pPr>
        <w:pStyle w:val="Nagwek"/>
        <w:numPr>
          <w:ilvl w:val="0"/>
          <w:numId w:val="27"/>
        </w:numPr>
        <w:spacing w:before="120" w:line="360" w:lineRule="auto"/>
        <w:rPr>
          <w:rFonts w:ascii="Arial" w:hAnsi="Arial" w:cs="Arial"/>
          <w:szCs w:val="24"/>
          <w:lang w:eastAsia="zh-CN"/>
        </w:rPr>
      </w:pPr>
      <w:r w:rsidRPr="00EB5AA6">
        <w:rPr>
          <w:rFonts w:ascii="Arial" w:hAnsi="Arial" w:cs="Arial"/>
          <w:szCs w:val="24"/>
          <w:lang w:eastAsia="zh-CN"/>
        </w:rPr>
        <w:t xml:space="preserve">fakt, że jest to </w:t>
      </w:r>
      <w:r w:rsidRPr="00EB5AA6">
        <w:rPr>
          <w:rFonts w:ascii="Arial" w:hAnsi="Arial" w:cs="Arial"/>
          <w:b/>
          <w:szCs w:val="24"/>
          <w:lang w:eastAsia="zh-CN"/>
        </w:rPr>
        <w:t>drugie naruszenie</w:t>
      </w:r>
      <w:r w:rsidRPr="00EB5AA6">
        <w:rPr>
          <w:rFonts w:ascii="Arial" w:hAnsi="Arial" w:cs="Arial"/>
          <w:szCs w:val="24"/>
          <w:lang w:eastAsia="zh-CN"/>
        </w:rPr>
        <w:t xml:space="preserve"> przez przedsiębiorcę przepisów w zakresie uwidaczniania cen w ciągu ostatnich 12 miesięcy;</w:t>
      </w:r>
    </w:p>
    <w:p w14:paraId="6AC20C37" w14:textId="77777777" w:rsidR="00EB5AA6" w:rsidRPr="00EB5AA6" w:rsidRDefault="00EB5AA6" w:rsidP="00EB5AA6">
      <w:pPr>
        <w:pStyle w:val="Nagwek"/>
        <w:numPr>
          <w:ilvl w:val="0"/>
          <w:numId w:val="27"/>
        </w:numPr>
        <w:spacing w:before="120" w:line="360" w:lineRule="auto"/>
        <w:rPr>
          <w:rFonts w:ascii="Arial" w:hAnsi="Arial" w:cs="Arial"/>
          <w:szCs w:val="24"/>
          <w:lang w:eastAsia="zh-CN"/>
        </w:rPr>
      </w:pPr>
      <w:r w:rsidRPr="00EB5AA6">
        <w:rPr>
          <w:rFonts w:ascii="Arial" w:hAnsi="Arial" w:cs="Arial"/>
          <w:b/>
          <w:szCs w:val="24"/>
          <w:lang w:eastAsia="zh-CN"/>
        </w:rPr>
        <w:t>wielkość obrotów i przychodu</w:t>
      </w:r>
      <w:r w:rsidRPr="00EB5AA6">
        <w:rPr>
          <w:rFonts w:ascii="Arial" w:hAnsi="Arial" w:cs="Arial"/>
          <w:szCs w:val="24"/>
          <w:lang w:eastAsia="zh-CN"/>
        </w:rPr>
        <w:t xml:space="preserve"> przedsiębiorcy w roku 2021.</w:t>
      </w:r>
    </w:p>
    <w:p w14:paraId="315B94CA" w14:textId="2646A5F7"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Podkarpacki Wojewódzki Inspektor Inspekcji Handlowej, co wskazał wcześniej, wziął pod uwagę stopień naruszenia obowiązków, fakt, że jest to pierwsze naruszenie przez przedsiębiorcę przepisów w zakresie uwidaczniania cen, wielkość obrotów i przychodu przedsiębiorcy za rok 2021 przy miarkowaniu wysokości kary, której górna granica</w:t>
      </w:r>
      <w:r w:rsidRPr="00272532">
        <w:rPr>
          <w:rFonts w:ascii="Arial" w:hAnsi="Arial" w:cs="Arial"/>
          <w:szCs w:val="24"/>
          <w:lang w:eastAsia="zh-CN"/>
        </w:rPr>
        <w:t xml:space="preserve"> </w:t>
      </w:r>
      <w:r w:rsidRPr="00EB5AA6">
        <w:rPr>
          <w:rFonts w:ascii="Arial" w:hAnsi="Arial" w:cs="Arial"/>
          <w:szCs w:val="24"/>
          <w:lang w:eastAsia="zh-CN"/>
        </w:rPr>
        <w:t>w niniejszej sprawie mogła wynieść 20.000 zł.</w:t>
      </w:r>
    </w:p>
    <w:p w14:paraId="2167D80F" w14:textId="1450AD7D" w:rsidR="00EB5AA6" w:rsidRPr="00EB5AA6" w:rsidRDefault="00EB5AA6" w:rsidP="00686DA8">
      <w:pPr>
        <w:spacing w:before="120" w:line="360" w:lineRule="auto"/>
        <w:rPr>
          <w:rFonts w:ascii="Arial" w:hAnsi="Arial" w:cs="Arial"/>
          <w:szCs w:val="24"/>
          <w:lang w:eastAsia="zh-CN"/>
        </w:rPr>
      </w:pPr>
      <w:r w:rsidRPr="00EB5AA6">
        <w:rPr>
          <w:rFonts w:ascii="Arial" w:hAnsi="Arial" w:cs="Arial"/>
          <w:szCs w:val="24"/>
          <w:lang w:eastAsia="zh-CN"/>
        </w:rPr>
        <w:t>Biorąc pod uwagę wymienione kryteria, nałożenie kary pieniężnej w kwocie 1000 zł</w:t>
      </w:r>
      <w:r w:rsidRPr="00272532">
        <w:rPr>
          <w:rFonts w:ascii="Arial" w:hAnsi="Arial" w:cs="Arial"/>
          <w:szCs w:val="24"/>
          <w:lang w:eastAsia="zh-CN"/>
        </w:rPr>
        <w:t xml:space="preserve"> </w:t>
      </w:r>
      <w:r w:rsidRPr="00EB5AA6">
        <w:rPr>
          <w:rFonts w:ascii="Arial" w:hAnsi="Arial" w:cs="Arial"/>
          <w:szCs w:val="24"/>
          <w:lang w:eastAsia="zh-CN"/>
        </w:rPr>
        <w:t xml:space="preserve">w stosunku do przewidzianej w ustawie kary określonej w maksymalnej wysokości,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w:t>
      </w:r>
      <w:r w:rsidRPr="00EB5AA6">
        <w:rPr>
          <w:rFonts w:ascii="Arial" w:hAnsi="Arial" w:cs="Arial"/>
          <w:szCs w:val="24"/>
          <w:lang w:eastAsia="zh-CN"/>
        </w:rPr>
        <w:lastRenderedPageBreak/>
        <w:t>podawanie cen produktów oferowanych konsumentom (Dz. Urz. WE L 80 z 18.3.1998 r., s. 27), czyli jest skuteczna, proporcjonalna</w:t>
      </w:r>
      <w:r w:rsidRPr="00272532">
        <w:rPr>
          <w:rFonts w:ascii="Arial" w:hAnsi="Arial" w:cs="Arial"/>
          <w:szCs w:val="24"/>
          <w:lang w:eastAsia="zh-CN"/>
        </w:rPr>
        <w:t xml:space="preserve"> </w:t>
      </w:r>
      <w:r w:rsidRPr="00EB5AA6">
        <w:rPr>
          <w:rFonts w:ascii="Arial" w:hAnsi="Arial" w:cs="Arial"/>
          <w:szCs w:val="24"/>
          <w:lang w:eastAsia="zh-CN"/>
        </w:rPr>
        <w:t>i odstraszająca.</w:t>
      </w:r>
    </w:p>
    <w:p w14:paraId="27D886A6" w14:textId="430B5E6D" w:rsidR="00EB5AA6" w:rsidRPr="00EB5AA6" w:rsidRDefault="00EB5AA6" w:rsidP="00686DA8">
      <w:pPr>
        <w:pStyle w:val="Nagwek3"/>
        <w:spacing w:before="120"/>
        <w:rPr>
          <w:bCs w:val="0"/>
          <w:lang w:eastAsia="zh-CN"/>
        </w:rPr>
      </w:pPr>
      <w:r w:rsidRPr="00EB5AA6">
        <w:rPr>
          <w:bCs w:val="0"/>
          <w:lang w:eastAsia="zh-CN"/>
        </w:rPr>
        <w:t>Odnosząc się do pisma strony organ wskazuje, że art. 6 ustawy statuuje odpowiedzialność administracyjną podmiotów, wobec których stwierdzono naruszenie wymagań określonych</w:t>
      </w:r>
      <w:r w:rsidRPr="00272532">
        <w:rPr>
          <w:bCs w:val="0"/>
          <w:lang w:eastAsia="zh-CN"/>
        </w:rPr>
        <w:t xml:space="preserve"> </w:t>
      </w:r>
      <w:r w:rsidRPr="00EB5AA6">
        <w:rPr>
          <w:bCs w:val="0"/>
          <w:lang w:eastAsia="zh-CN"/>
        </w:rPr>
        <w:t>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przyczyna niedopełnienia obowiązku uwidocznienia cen. Ustawa nie 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Podkarpacki Wojewódzki Inspektor Inspekcji Handlowej zauważa,</w:t>
      </w:r>
      <w:r w:rsidRPr="00272532">
        <w:rPr>
          <w:bCs w:val="0"/>
          <w:lang w:eastAsia="zh-CN"/>
        </w:rPr>
        <w:t xml:space="preserve"> </w:t>
      </w:r>
      <w:r w:rsidRPr="00EB5AA6">
        <w:rPr>
          <w:bCs w:val="0"/>
          <w:lang w:eastAsia="zh-CN"/>
        </w:rPr>
        <w:t>że to podmioty prowadzące działalność gospodarczą, decydują o organizacji pracy</w:t>
      </w:r>
      <w:r w:rsidRPr="00272532">
        <w:rPr>
          <w:bCs w:val="0"/>
          <w:lang w:eastAsia="zh-CN"/>
        </w:rPr>
        <w:t xml:space="preserve"> </w:t>
      </w:r>
      <w:r w:rsidRPr="00EB5AA6">
        <w:rPr>
          <w:bCs w:val="0"/>
          <w:lang w:eastAsia="zh-CN"/>
        </w:rPr>
        <w:t>w przedsiębiorstwach pozostających pod ich kontrolą i za to odpowiadają oraz że organizacja ta nie może odbywać się ze szkodą dla konsumenta i w żadnym wypadku nie może stanowić okoliczności łagodzącej. Istotnym jest tu również fakt, iż strona została powiadomiona</w:t>
      </w:r>
      <w:r w:rsidRPr="00272532">
        <w:rPr>
          <w:bCs w:val="0"/>
          <w:lang w:eastAsia="zh-CN"/>
        </w:rPr>
        <w:t xml:space="preserve"> </w:t>
      </w:r>
      <w:r w:rsidRPr="00EB5AA6">
        <w:rPr>
          <w:bCs w:val="0"/>
          <w:lang w:eastAsia="zh-CN"/>
        </w:rPr>
        <w:t>o zamiarze przeprowadzenia kontroli. Strona miała więc wystarczająco dużo czasu,</w:t>
      </w:r>
      <w:r w:rsidRPr="00272532">
        <w:rPr>
          <w:bCs w:val="0"/>
          <w:lang w:eastAsia="zh-CN"/>
        </w:rPr>
        <w:t xml:space="preserve"> </w:t>
      </w:r>
      <w:r w:rsidRPr="00EB5AA6">
        <w:rPr>
          <w:bCs w:val="0"/>
          <w:lang w:eastAsia="zh-CN"/>
        </w:rPr>
        <w:t xml:space="preserve">aby do kontroli odpowiednio się przygotować oraz podjąć działania eliminujące nieprawidłowości w zakresie uwidaczniania cen, także </w:t>
      </w:r>
      <w:r w:rsidRPr="00EB5AA6">
        <w:rPr>
          <w:bCs w:val="0"/>
          <w:lang w:eastAsia="zh-CN"/>
        </w:rPr>
        <w:lastRenderedPageBreak/>
        <w:t>chociażby, poprzez uprzednie skontaktowanie się z producentem w zakresie aktualności gramatur z kodem kreskowym, umieszczonym na produkcie.</w:t>
      </w:r>
    </w:p>
    <w:p w14:paraId="38B267EB" w14:textId="33AE63A3" w:rsidR="00EB5AA6" w:rsidRPr="00EB5AA6" w:rsidRDefault="00EB5AA6" w:rsidP="00EB5AA6">
      <w:pPr>
        <w:pStyle w:val="Nagwek"/>
        <w:spacing w:before="120" w:line="360" w:lineRule="auto"/>
        <w:rPr>
          <w:rFonts w:ascii="Arial" w:hAnsi="Arial" w:cs="Arial"/>
          <w:szCs w:val="24"/>
          <w:lang w:eastAsia="zh-CN"/>
        </w:rPr>
      </w:pPr>
      <w:r w:rsidRPr="00EB5AA6">
        <w:rPr>
          <w:rFonts w:ascii="Arial" w:hAnsi="Arial" w:cs="Arial"/>
          <w:szCs w:val="24"/>
          <w:lang w:eastAsia="zh-CN"/>
        </w:rPr>
        <w:t>Podkarpacki Wojewódzki Inspektor Inspekcji Handlowej nadto zasadniczo zgadza się</w:t>
      </w:r>
      <w:r w:rsidRPr="00272532">
        <w:rPr>
          <w:rFonts w:ascii="Arial" w:hAnsi="Arial" w:cs="Arial"/>
          <w:szCs w:val="24"/>
          <w:lang w:eastAsia="zh-CN"/>
        </w:rPr>
        <w:t xml:space="preserve"> </w:t>
      </w:r>
      <w:r w:rsidRPr="00EB5AA6">
        <w:rPr>
          <w:rFonts w:ascii="Arial" w:hAnsi="Arial" w:cs="Arial"/>
          <w:szCs w:val="24"/>
          <w:lang w:eastAsia="zh-CN"/>
        </w:rPr>
        <w:t>ze stroną, że pandemia związana z COVID-19, spowodowała konieczność zmian w zakresie organizacji przedsiębiorstw. Jednocześnie organ stwierdza, że nie może to stanowić okoliczności wyłączających odpowiedzialność przedsiębiorcy za naruszenie przepisów</w:t>
      </w:r>
      <w:r w:rsidRPr="00272532">
        <w:rPr>
          <w:rFonts w:ascii="Arial" w:hAnsi="Arial" w:cs="Arial"/>
          <w:szCs w:val="24"/>
          <w:lang w:eastAsia="zh-CN"/>
        </w:rPr>
        <w:t xml:space="preserve"> </w:t>
      </w:r>
      <w:r w:rsidRPr="00EB5AA6">
        <w:rPr>
          <w:rFonts w:ascii="Arial" w:hAnsi="Arial" w:cs="Arial"/>
          <w:szCs w:val="24"/>
          <w:lang w:eastAsia="zh-CN"/>
        </w:rPr>
        <w:t>w zakresie uwidaczniania cen, które to nieprawidłowości naruszały interesy konsumentów. Trudno też w ocenie organu powiązać ze sobą wystąpienie pandemii COVID – 19 z kwestią nieprawidłowo uwidocznionych cen.</w:t>
      </w:r>
    </w:p>
    <w:p w14:paraId="2F498581" w14:textId="77777777" w:rsidR="00EB5AA6" w:rsidRPr="00EB5AA6" w:rsidRDefault="00EB5AA6" w:rsidP="00EB5AA6">
      <w:pPr>
        <w:pStyle w:val="Nagwek"/>
        <w:spacing w:before="120" w:line="360" w:lineRule="auto"/>
        <w:rPr>
          <w:rFonts w:ascii="Arial" w:hAnsi="Arial" w:cs="Arial"/>
          <w:szCs w:val="24"/>
          <w:lang w:eastAsia="zh-CN"/>
        </w:rPr>
      </w:pPr>
      <w:r w:rsidRPr="00EB5AA6">
        <w:rPr>
          <w:rFonts w:ascii="Arial" w:hAnsi="Arial" w:cs="Arial"/>
          <w:szCs w:val="24"/>
          <w:lang w:eastAsia="zh-CN"/>
        </w:rPr>
        <w:t>Organ nie negując działań podjętych przez stronę zauważa nadto, że miały one charakter następczy i podjęte zostały one w wyniku kontroli prowadzonej przez inspektorów Inspekcji Handlowej.</w:t>
      </w:r>
    </w:p>
    <w:p w14:paraId="32936541" w14:textId="31378479" w:rsidR="00EB5AA6" w:rsidRPr="00EB5AA6" w:rsidRDefault="00EB5AA6" w:rsidP="00686DA8">
      <w:pPr>
        <w:pStyle w:val="Nagwek3"/>
        <w:spacing w:before="120"/>
        <w:rPr>
          <w:bCs w:val="0"/>
          <w:lang w:eastAsia="zh-CN"/>
        </w:rPr>
      </w:pPr>
      <w:r w:rsidRPr="00EB5AA6">
        <w:rPr>
          <w:bCs w:val="0"/>
          <w:lang w:eastAsia="zh-CN"/>
        </w:rPr>
        <w:t>Jednocześnie tutejszy organ Inspekcji Handlowej nie znalazł podstaw do odstąpienia</w:t>
      </w:r>
      <w:r w:rsidRPr="00272532">
        <w:rPr>
          <w:bCs w:val="0"/>
          <w:lang w:eastAsia="zh-CN"/>
        </w:rPr>
        <w:t xml:space="preserve"> </w:t>
      </w:r>
      <w:r w:rsidRPr="00EB5AA6">
        <w:rPr>
          <w:bCs w:val="0"/>
          <w:lang w:eastAsia="zh-CN"/>
        </w:rPr>
        <w:t xml:space="preserve">od wymierzenia administracyjnej kary pieniężnej. </w:t>
      </w:r>
    </w:p>
    <w:p w14:paraId="5BA03BB7" w14:textId="57C9280B" w:rsidR="00EB5AA6" w:rsidRPr="00EB5AA6" w:rsidRDefault="00EB5AA6" w:rsidP="00272532">
      <w:pPr>
        <w:pStyle w:val="Nagwek"/>
        <w:spacing w:before="120" w:line="360" w:lineRule="auto"/>
        <w:rPr>
          <w:rFonts w:ascii="Arial" w:hAnsi="Arial" w:cs="Arial"/>
          <w:szCs w:val="24"/>
          <w:lang w:eastAsia="zh-CN"/>
        </w:rPr>
      </w:pPr>
      <w:r w:rsidRPr="00EB5AA6">
        <w:rPr>
          <w:rFonts w:ascii="Arial" w:hAnsi="Arial" w:cs="Arial"/>
          <w:szCs w:val="24"/>
          <w:lang w:eastAsia="zh-CN"/>
        </w:rPr>
        <w:t>Zgodnie z art.189e Kpa, w przypadku, gdy do naruszenia prawa doszło wskutek działania siły wyższej, strona nie podlega ukaraniu. Pojęcie to wprawdzie nie zostało zdefiniowane</w:t>
      </w:r>
      <w:r w:rsidRPr="00272532">
        <w:rPr>
          <w:rFonts w:ascii="Arial" w:hAnsi="Arial" w:cs="Arial"/>
          <w:szCs w:val="24"/>
          <w:lang w:eastAsia="zh-CN"/>
        </w:rPr>
        <w:t xml:space="preserve"> </w:t>
      </w:r>
      <w:r w:rsidRPr="00EB5AA6">
        <w:rPr>
          <w:rFonts w:ascii="Arial" w:hAnsi="Arial" w:cs="Arial"/>
          <w:szCs w:val="24"/>
          <w:lang w:eastAsia="zh-CN"/>
        </w:rP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EB5AA6">
        <w:rPr>
          <w:rFonts w:ascii="Arial" w:hAnsi="Arial" w:cs="Arial"/>
          <w:szCs w:val="24"/>
          <w:lang w:eastAsia="zh-CN"/>
        </w:rPr>
        <w:t>MoP</w:t>
      </w:r>
      <w:proofErr w:type="spellEnd"/>
      <w:r w:rsidRPr="00EB5AA6">
        <w:rPr>
          <w:rFonts w:ascii="Arial" w:hAnsi="Arial" w:cs="Arial"/>
          <w:szCs w:val="24"/>
          <w:lang w:eastAsia="zh-CN"/>
        </w:rPr>
        <w:t xml:space="preserve"> 2005, Nr 6). „Siłę wyższą odróżnia się od zwykłego przypadku (casus) to, że jest to zdarzenie nadzwyczajne, zewnętrzne i niemożliwe do zapobieżenia (vis </w:t>
      </w:r>
      <w:proofErr w:type="spellStart"/>
      <w:r w:rsidRPr="00EB5AA6">
        <w:rPr>
          <w:rFonts w:ascii="Arial" w:hAnsi="Arial" w:cs="Arial"/>
          <w:szCs w:val="24"/>
          <w:lang w:eastAsia="zh-CN"/>
        </w:rPr>
        <w:t>cui</w:t>
      </w:r>
      <w:proofErr w:type="spellEnd"/>
      <w:r w:rsidRPr="00EB5AA6">
        <w:rPr>
          <w:rFonts w:ascii="Arial" w:hAnsi="Arial" w:cs="Arial"/>
          <w:szCs w:val="24"/>
          <w:lang w:eastAsia="zh-CN"/>
        </w:rPr>
        <w:t xml:space="preserve"> </w:t>
      </w:r>
      <w:proofErr w:type="spellStart"/>
      <w:r w:rsidRPr="00EB5AA6">
        <w:rPr>
          <w:rFonts w:ascii="Arial" w:hAnsi="Arial" w:cs="Arial"/>
          <w:szCs w:val="24"/>
          <w:lang w:eastAsia="zh-CN"/>
        </w:rPr>
        <w:t>humana</w:t>
      </w:r>
      <w:proofErr w:type="spellEnd"/>
      <w:r w:rsidRPr="00EB5AA6">
        <w:rPr>
          <w:rFonts w:ascii="Arial" w:hAnsi="Arial" w:cs="Arial"/>
          <w:szCs w:val="24"/>
          <w:lang w:eastAsia="zh-CN"/>
        </w:rPr>
        <w:t xml:space="preserve"> </w:t>
      </w:r>
      <w:proofErr w:type="spellStart"/>
      <w:r w:rsidRPr="00EB5AA6">
        <w:rPr>
          <w:rFonts w:ascii="Arial" w:hAnsi="Arial" w:cs="Arial"/>
          <w:szCs w:val="24"/>
          <w:lang w:eastAsia="zh-CN"/>
        </w:rPr>
        <w:t>infirmitas</w:t>
      </w:r>
      <w:proofErr w:type="spellEnd"/>
      <w:r w:rsidRPr="00EB5AA6">
        <w:rPr>
          <w:rFonts w:ascii="Arial" w:hAnsi="Arial" w:cs="Arial"/>
          <w:szCs w:val="24"/>
          <w:lang w:eastAsia="zh-CN"/>
        </w:rPr>
        <w:t xml:space="preserve"> </w:t>
      </w:r>
      <w:proofErr w:type="spellStart"/>
      <w:r w:rsidRPr="00EB5AA6">
        <w:rPr>
          <w:rFonts w:ascii="Arial" w:hAnsi="Arial" w:cs="Arial"/>
          <w:szCs w:val="24"/>
          <w:lang w:eastAsia="zh-CN"/>
        </w:rPr>
        <w:t>resistere</w:t>
      </w:r>
      <w:proofErr w:type="spellEnd"/>
      <w:r w:rsidRPr="00EB5AA6">
        <w:rPr>
          <w:rFonts w:ascii="Arial" w:hAnsi="Arial" w:cs="Arial"/>
          <w:szCs w:val="24"/>
          <w:lang w:eastAsia="zh-CN"/>
        </w:rPr>
        <w:t xml:space="preserve"> non </w:t>
      </w:r>
      <w:proofErr w:type="spellStart"/>
      <w:r w:rsidRPr="00EB5AA6">
        <w:rPr>
          <w:rFonts w:ascii="Arial" w:hAnsi="Arial" w:cs="Arial"/>
          <w:szCs w:val="24"/>
          <w:lang w:eastAsia="zh-CN"/>
        </w:rPr>
        <w:t>potest</w:t>
      </w:r>
      <w:proofErr w:type="spellEnd"/>
      <w:r w:rsidRPr="00EB5AA6">
        <w:rPr>
          <w:rFonts w:ascii="Arial" w:hAnsi="Arial" w:cs="Arial"/>
          <w:szCs w:val="24"/>
          <w:lang w:eastAsia="zh-CN"/>
        </w:rPr>
        <w:t>). Należą tu zwłaszcza zdarzenia o charakterze katastrofalnych działań przyrody i zdarzenia nadzwyczajne w postaci zaburzeń życia zbiorowego, jak wojna, zamieszki krajowe itp.,</w:t>
      </w:r>
      <w:r w:rsidRPr="00272532">
        <w:rPr>
          <w:rFonts w:ascii="Arial" w:hAnsi="Arial" w:cs="Arial"/>
          <w:szCs w:val="24"/>
          <w:lang w:eastAsia="zh-CN"/>
        </w:rPr>
        <w:t xml:space="preserve"> </w:t>
      </w:r>
      <w:r w:rsidRPr="00EB5AA6">
        <w:rPr>
          <w:rFonts w:ascii="Arial" w:hAnsi="Arial" w:cs="Arial"/>
          <w:szCs w:val="24"/>
          <w:lang w:eastAsia="zh-CN"/>
        </w:rPr>
        <w:t xml:space="preserve">a także w pewnych przypadkach akty władzy publicznej, którym nie może przeciwstawić się jednostka - (A. </w:t>
      </w:r>
      <w:proofErr w:type="spellStart"/>
      <w:r w:rsidRPr="00EB5AA6">
        <w:rPr>
          <w:rFonts w:ascii="Arial" w:hAnsi="Arial" w:cs="Arial"/>
          <w:szCs w:val="24"/>
          <w:lang w:eastAsia="zh-CN"/>
        </w:rPr>
        <w:t>Kidyba</w:t>
      </w:r>
      <w:proofErr w:type="spellEnd"/>
      <w:r w:rsidRPr="00EB5AA6">
        <w:rPr>
          <w:rFonts w:ascii="Arial" w:hAnsi="Arial" w:cs="Arial"/>
          <w:szCs w:val="24"/>
          <w:lang w:eastAsia="zh-CN"/>
        </w:rPr>
        <w:t>: Kodeks cywilny. Komentarz. T. 3. Zobowiązania – część ogólna. Warszawa 2016, art. 124).</w:t>
      </w:r>
    </w:p>
    <w:p w14:paraId="2D1FB1CD" w14:textId="77777777" w:rsidR="00EB5AA6" w:rsidRPr="00EB5AA6" w:rsidRDefault="00EB5AA6" w:rsidP="00272532">
      <w:pPr>
        <w:pStyle w:val="Nagwek"/>
        <w:spacing w:before="120" w:line="360" w:lineRule="auto"/>
        <w:rPr>
          <w:rFonts w:ascii="Arial" w:hAnsi="Arial" w:cs="Arial"/>
          <w:szCs w:val="24"/>
          <w:lang w:eastAsia="zh-CN"/>
        </w:rPr>
      </w:pPr>
      <w:r w:rsidRPr="00EB5AA6">
        <w:rPr>
          <w:rFonts w:ascii="Arial" w:hAnsi="Arial" w:cs="Arial"/>
          <w:szCs w:val="24"/>
          <w:lang w:eastAsia="zh-CN"/>
        </w:rPr>
        <w:t xml:space="preserve">W ocenie tutejszego organu Inspekcji, na gruncie sprawy z pewnością nie mamy do czynienia z działaniem siły wyższej. Kontrole dotyczące uwidaczniania cen </w:t>
      </w:r>
      <w:r w:rsidRPr="00EB5AA6">
        <w:rPr>
          <w:rFonts w:ascii="Arial" w:hAnsi="Arial" w:cs="Arial"/>
          <w:szCs w:val="24"/>
          <w:lang w:eastAsia="zh-CN"/>
        </w:rPr>
        <w:lastRenderedPageBreak/>
        <w:t>przeprowadzane są za uprzednim zawiadomieniem o zamiarze ich przeprowadzenia, a tym samym kontrolowany ma czas i możliwość przygotowania się do takiej.</w:t>
      </w:r>
    </w:p>
    <w:p w14:paraId="33F4C28A" w14:textId="7374C1D3" w:rsidR="00EB5AA6" w:rsidRPr="00EB5AA6" w:rsidRDefault="00EB5AA6" w:rsidP="00EB5AA6">
      <w:pPr>
        <w:pStyle w:val="Nagwek"/>
        <w:spacing w:line="360" w:lineRule="auto"/>
        <w:rPr>
          <w:rFonts w:ascii="Arial" w:hAnsi="Arial" w:cs="Arial"/>
          <w:szCs w:val="24"/>
          <w:lang w:eastAsia="zh-CN"/>
        </w:rPr>
      </w:pPr>
      <w:r w:rsidRPr="00EB5AA6">
        <w:rPr>
          <w:rFonts w:ascii="Arial" w:hAnsi="Arial" w:cs="Arial"/>
          <w:szCs w:val="24"/>
          <w:lang w:eastAsia="zh-CN"/>
        </w:rPr>
        <w:t>Przesłanki odstąpienia od nałożenia administracyjnej kary pieniężnej określone są także</w:t>
      </w:r>
      <w:r w:rsidRPr="00272532">
        <w:rPr>
          <w:rFonts w:ascii="Arial" w:hAnsi="Arial" w:cs="Arial"/>
          <w:szCs w:val="24"/>
          <w:lang w:eastAsia="zh-CN"/>
        </w:rPr>
        <w:t xml:space="preserve"> </w:t>
      </w:r>
      <w:r w:rsidRPr="00EB5AA6">
        <w:rPr>
          <w:rFonts w:ascii="Arial" w:hAnsi="Arial" w:cs="Arial"/>
          <w:szCs w:val="24"/>
          <w:lang w:eastAsia="zh-CN"/>
        </w:rPr>
        <w:t>w art. 189f kpa, który stanowi w § 1, że organ administracji publicznej, w drodze decyzji, odstępuje od nałożenia administracyjnej kary pieniężnej i poprzestaje na pouczeniu, jeżeli:</w:t>
      </w:r>
    </w:p>
    <w:p w14:paraId="4FD80365" w14:textId="77777777" w:rsidR="00EB5AA6" w:rsidRPr="00EB5AA6" w:rsidRDefault="00EB5AA6" w:rsidP="00272532">
      <w:pPr>
        <w:pStyle w:val="Nagwek"/>
        <w:numPr>
          <w:ilvl w:val="0"/>
          <w:numId w:val="40"/>
        </w:numPr>
        <w:spacing w:before="120" w:line="360" w:lineRule="auto"/>
        <w:rPr>
          <w:rFonts w:ascii="Arial" w:hAnsi="Arial" w:cs="Arial"/>
          <w:szCs w:val="24"/>
          <w:lang w:eastAsia="zh-CN"/>
        </w:rPr>
      </w:pPr>
      <w:r w:rsidRPr="00EB5AA6">
        <w:rPr>
          <w:rFonts w:ascii="Arial" w:hAnsi="Arial" w:cs="Arial"/>
          <w:szCs w:val="24"/>
          <w:lang w:eastAsia="zh-CN"/>
        </w:rPr>
        <w:t>waga naruszenia prawa jest znikoma, a strona zaprzestała naruszania prawa lub</w:t>
      </w:r>
    </w:p>
    <w:p w14:paraId="2D071CAC" w14:textId="77777777" w:rsidR="00EB5AA6" w:rsidRPr="00EB5AA6" w:rsidRDefault="00EB5AA6" w:rsidP="00272532">
      <w:pPr>
        <w:pStyle w:val="Nagwek"/>
        <w:numPr>
          <w:ilvl w:val="0"/>
          <w:numId w:val="40"/>
        </w:numPr>
        <w:spacing w:before="120" w:line="360" w:lineRule="auto"/>
        <w:rPr>
          <w:rFonts w:ascii="Arial" w:hAnsi="Arial" w:cs="Arial"/>
          <w:szCs w:val="24"/>
          <w:lang w:eastAsia="zh-CN"/>
        </w:rPr>
      </w:pPr>
      <w:r w:rsidRPr="00EB5AA6">
        <w:rPr>
          <w:rFonts w:ascii="Arial" w:hAnsi="Arial" w:cs="Arial"/>
          <w:szCs w:val="24"/>
          <w:lang w:eastAsia="zh-CN"/>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04E3CA4E" w14:textId="43F1C240" w:rsidR="00EB5AA6" w:rsidRPr="00EB5AA6" w:rsidRDefault="00EB5AA6" w:rsidP="00272532">
      <w:pPr>
        <w:spacing w:before="120" w:line="360" w:lineRule="auto"/>
        <w:rPr>
          <w:rFonts w:ascii="Arial" w:hAnsi="Arial" w:cs="Arial"/>
          <w:szCs w:val="24"/>
          <w:lang w:eastAsia="zh-CN"/>
        </w:rPr>
      </w:pPr>
      <w:r w:rsidRPr="00EB5AA6">
        <w:rPr>
          <w:rFonts w:ascii="Arial" w:hAnsi="Arial" w:cs="Arial"/>
          <w:szCs w:val="24"/>
          <w:lang w:eastAsia="zh-CN"/>
        </w:rPr>
        <w:t xml:space="preserve">W ocenie tutejszego organu Inspekcji wagi naruszenia prawa przez stronę nie można uznać za znikomą, gdyż brak wywieszek cenowych dla 10 partii produktów, uwidocznienie nieaktualnej ceny detalicznej dla 3 partii produktów, nieprawidłowe wyliczenie ceny jednostkowej dla 1 partii produktu oraz brak ceny jednostkowej dla 1 patii produktu, spośród 110 sprawdzanych, stanowi zagrożenie dla interesów konsumentów. Tym samym pomimo działań naprawczych strony nie można było zastosować art. 189f § 1 pkt 1 kpa, gdyż wskazane w tym przepisie dwie przesłanki muszą wystąpić </w:t>
      </w:r>
      <w:r w:rsidRPr="00EB5AA6">
        <w:rPr>
          <w:rFonts w:ascii="Arial" w:hAnsi="Arial" w:cs="Arial"/>
          <w:b/>
          <w:bCs/>
          <w:szCs w:val="24"/>
          <w:lang w:eastAsia="zh-CN"/>
        </w:rPr>
        <w:t>łącznie</w:t>
      </w:r>
      <w:r w:rsidRPr="00EB5AA6">
        <w:rPr>
          <w:rFonts w:ascii="Arial" w:hAnsi="Arial" w:cs="Arial"/>
          <w:szCs w:val="24"/>
          <w:lang w:eastAsia="zh-CN"/>
        </w:rPr>
        <w:t>. Mając na uwadze,</w:t>
      </w:r>
      <w:r w:rsidRPr="00272532">
        <w:rPr>
          <w:rFonts w:ascii="Arial" w:hAnsi="Arial" w:cs="Arial"/>
          <w:szCs w:val="24"/>
          <w:lang w:eastAsia="zh-CN"/>
        </w:rPr>
        <w:t xml:space="preserve"> </w:t>
      </w:r>
      <w:r w:rsidRPr="00EB5AA6">
        <w:rPr>
          <w:rFonts w:ascii="Arial" w:hAnsi="Arial" w:cs="Arial"/>
          <w:szCs w:val="24"/>
          <w:lang w:eastAsia="zh-CN"/>
        </w:rPr>
        <w:t>że jak wskazał organ, wagi naruszenia nie można było uznać za znikomą, nie znalazło uzasadnienia odstąpienie od wymierzenia od kary pieniężnej w trybie art. 189f § 1 pkt 1 kpa.</w:t>
      </w:r>
    </w:p>
    <w:p w14:paraId="31D4C151" w14:textId="6E50BCB9" w:rsidR="00EB5AA6" w:rsidRPr="00EB5AA6" w:rsidRDefault="00EB5AA6" w:rsidP="00272532">
      <w:pPr>
        <w:spacing w:before="120" w:line="360" w:lineRule="auto"/>
        <w:rPr>
          <w:rFonts w:ascii="Arial" w:hAnsi="Arial" w:cs="Arial"/>
          <w:szCs w:val="24"/>
          <w:lang w:eastAsia="zh-CN"/>
        </w:rPr>
      </w:pPr>
      <w:r w:rsidRPr="00EB5AA6">
        <w:rPr>
          <w:rFonts w:ascii="Arial" w:hAnsi="Arial" w:cs="Arial"/>
          <w:szCs w:val="24"/>
          <w:lang w:eastAsia="zh-CN"/>
        </w:rPr>
        <w:t>Nie można również było zastosować odstąpienia w związku z przepisem art. 189f § 1 pkt 2 kpa. Kwestie cen sprawdzonych w trakcie kontroli DK.8361.8.2022 nie mogły być przedmiotem kontroli innego organu, gdyż zgodnie z przepisami, jedynym uprawnionym rzeczowo i miejscowo organem mogącym przeprowadzić kontrolę i nałożyć karę</w:t>
      </w:r>
      <w:r w:rsidRPr="00272532">
        <w:rPr>
          <w:rFonts w:ascii="Arial" w:hAnsi="Arial" w:cs="Arial"/>
          <w:szCs w:val="24"/>
          <w:lang w:eastAsia="zh-CN"/>
        </w:rPr>
        <w:t xml:space="preserve"> </w:t>
      </w:r>
      <w:r w:rsidRPr="00EB5AA6">
        <w:rPr>
          <w:rFonts w:ascii="Arial" w:hAnsi="Arial" w:cs="Arial"/>
          <w:szCs w:val="24"/>
          <w:lang w:eastAsia="zh-CN"/>
        </w:rPr>
        <w:t>w przedmiotowym zakresie jest Podkarpacki Wojewódzki Inspektor Inspekcji Handlowej.</w:t>
      </w:r>
      <w:r w:rsidRPr="00272532">
        <w:rPr>
          <w:rFonts w:ascii="Arial" w:hAnsi="Arial" w:cs="Arial"/>
          <w:szCs w:val="24"/>
          <w:lang w:eastAsia="zh-CN"/>
        </w:rPr>
        <w:t xml:space="preserve"> </w:t>
      </w:r>
      <w:r w:rsidRPr="00EB5AA6">
        <w:rPr>
          <w:rFonts w:ascii="Arial" w:hAnsi="Arial" w:cs="Arial"/>
          <w:szCs w:val="24"/>
          <w:lang w:eastAsia="zh-CN"/>
        </w:rPr>
        <w:t xml:space="preserve">Na stronę również zostały nałożone uprzednio administracyjne kary pieniężne za naruszenie przepisów ustawy w zakresie uwidaczniania cen w ostatnich 24 miesiącach. </w:t>
      </w:r>
    </w:p>
    <w:p w14:paraId="4A0915FE" w14:textId="5FF7CB7F" w:rsidR="00EB5AA6" w:rsidRPr="00EB5AA6" w:rsidRDefault="00EB5AA6" w:rsidP="00272532">
      <w:pPr>
        <w:spacing w:before="120" w:line="360" w:lineRule="auto"/>
        <w:rPr>
          <w:rFonts w:ascii="Arial" w:hAnsi="Arial" w:cs="Arial"/>
          <w:szCs w:val="24"/>
          <w:lang w:eastAsia="zh-CN"/>
        </w:rPr>
      </w:pPr>
      <w:r w:rsidRPr="00EB5AA6">
        <w:rPr>
          <w:rFonts w:ascii="Arial" w:hAnsi="Arial" w:cs="Arial"/>
          <w:szCs w:val="24"/>
          <w:lang w:eastAsia="zh-CN"/>
        </w:rPr>
        <w:lastRenderedPageBreak/>
        <w:t>Brak jest także podstaw do odstąpienia od nałożenia kary pieniężnej na podstawie art. 189f</w:t>
      </w:r>
      <w:r w:rsidRPr="00272532">
        <w:rPr>
          <w:rFonts w:ascii="Arial" w:hAnsi="Arial" w:cs="Arial"/>
          <w:szCs w:val="24"/>
          <w:lang w:eastAsia="zh-CN"/>
        </w:rPr>
        <w:t xml:space="preserve"> </w:t>
      </w:r>
      <w:r w:rsidRPr="00EB5AA6">
        <w:rPr>
          <w:rFonts w:ascii="Arial" w:hAnsi="Arial" w:cs="Arial"/>
          <w:szCs w:val="24"/>
          <w:lang w:eastAsia="zh-CN"/>
        </w:rPr>
        <w:t>§ 2 kpa, w myśl którego w przypadkach innych niż wymienione w §1, jeżeli pozwoli to na spełnienie celów, dla których miałaby być nałożona administracyjna kara pieniężna, organ administracji publicznej, w drodze postanowienia, może wyznaczyć stronie termin</w:t>
      </w:r>
      <w:r w:rsidRPr="00272532">
        <w:rPr>
          <w:rFonts w:ascii="Arial" w:hAnsi="Arial" w:cs="Arial"/>
          <w:szCs w:val="24"/>
          <w:lang w:eastAsia="zh-CN"/>
        </w:rPr>
        <w:t xml:space="preserve"> </w:t>
      </w:r>
      <w:r w:rsidRPr="00EB5AA6">
        <w:rPr>
          <w:rFonts w:ascii="Arial" w:hAnsi="Arial" w:cs="Arial"/>
          <w:szCs w:val="24"/>
          <w:lang w:eastAsia="zh-CN"/>
        </w:rPr>
        <w:t>do przedstawienia dowodów potwierdzających:</w:t>
      </w:r>
    </w:p>
    <w:p w14:paraId="599D9BBF" w14:textId="6D4D4159" w:rsidR="00EB5AA6" w:rsidRPr="00EB5AA6" w:rsidRDefault="00EB5AA6" w:rsidP="00272532">
      <w:pPr>
        <w:pStyle w:val="Nagwek"/>
        <w:numPr>
          <w:ilvl w:val="0"/>
          <w:numId w:val="41"/>
        </w:numPr>
        <w:spacing w:line="360" w:lineRule="auto"/>
        <w:rPr>
          <w:rFonts w:ascii="Arial" w:hAnsi="Arial" w:cs="Arial"/>
          <w:szCs w:val="24"/>
          <w:lang w:eastAsia="zh-CN"/>
        </w:rPr>
      </w:pPr>
      <w:r w:rsidRPr="00EB5AA6">
        <w:rPr>
          <w:rFonts w:ascii="Arial" w:hAnsi="Arial" w:cs="Arial"/>
          <w:szCs w:val="24"/>
          <w:lang w:eastAsia="zh-CN"/>
        </w:rPr>
        <w:t>usunięcie naruszenia prawa lub</w:t>
      </w:r>
    </w:p>
    <w:p w14:paraId="0E6CCC80" w14:textId="2E4B7DED" w:rsidR="00EB5AA6" w:rsidRPr="00EB5AA6" w:rsidRDefault="00EB5AA6" w:rsidP="00272532">
      <w:pPr>
        <w:pStyle w:val="Nagwek"/>
        <w:numPr>
          <w:ilvl w:val="0"/>
          <w:numId w:val="41"/>
        </w:numPr>
        <w:spacing w:before="120" w:line="360" w:lineRule="auto"/>
        <w:rPr>
          <w:rFonts w:ascii="Arial" w:hAnsi="Arial" w:cs="Arial"/>
          <w:szCs w:val="24"/>
          <w:lang w:eastAsia="zh-CN"/>
        </w:rPr>
      </w:pPr>
      <w:r w:rsidRPr="00EB5AA6">
        <w:rPr>
          <w:rFonts w:ascii="Arial" w:hAnsi="Arial" w:cs="Arial"/>
          <w:szCs w:val="24"/>
          <w:lang w:eastAsia="zh-CN"/>
        </w:rPr>
        <w:t>powiadomienia właściwych podmiotów o stwierdzonym naruszeniu prawa, określając termin i sposób powiadomienia.</w:t>
      </w:r>
    </w:p>
    <w:p w14:paraId="7EEE035E" w14:textId="77777777" w:rsidR="00EB5AA6" w:rsidRPr="00EB5AA6" w:rsidRDefault="00EB5AA6" w:rsidP="00272532">
      <w:pPr>
        <w:pStyle w:val="Nagwek"/>
        <w:spacing w:before="120" w:line="360" w:lineRule="auto"/>
        <w:rPr>
          <w:rFonts w:ascii="Arial" w:hAnsi="Arial" w:cs="Arial"/>
          <w:szCs w:val="24"/>
          <w:lang w:eastAsia="zh-CN"/>
        </w:rPr>
      </w:pPr>
      <w:r w:rsidRPr="00EB5AA6">
        <w:rPr>
          <w:rFonts w:ascii="Arial" w:hAnsi="Arial" w:cs="Arial"/>
          <w:szCs w:val="24"/>
          <w:lang w:eastAsia="zh-CN"/>
        </w:rPr>
        <w:t>W ocenie tutejszego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też musi spełniać funkcję prewencyjną oraz dyscyplinująco-represyjną. Powinna być ona ostrzeżeniem dla przedsiębiorcy, tak by nie dopuścił się on do powstania nieprawidłowości w przyszłości. Wszelkie wymagania kara w tej wysokości spełnia.</w:t>
      </w:r>
    </w:p>
    <w:p w14:paraId="0C04282F" w14:textId="731AA33A" w:rsidR="00EB5AA6" w:rsidRPr="00EB5AA6" w:rsidRDefault="00EB5AA6" w:rsidP="00272532">
      <w:pPr>
        <w:pStyle w:val="Nagwek"/>
        <w:spacing w:before="120" w:line="360" w:lineRule="auto"/>
        <w:rPr>
          <w:rFonts w:ascii="Arial" w:hAnsi="Arial" w:cs="Arial"/>
          <w:szCs w:val="24"/>
          <w:lang w:eastAsia="zh-CN"/>
        </w:rPr>
      </w:pPr>
      <w:r w:rsidRPr="00EB5AA6">
        <w:rPr>
          <w:rFonts w:ascii="Arial" w:hAnsi="Arial" w:cs="Arial"/>
          <w:szCs w:val="24"/>
          <w:lang w:eastAsia="zh-CN"/>
        </w:rPr>
        <w:t>Organ wskazuje nadto, że z dniem 1 stycznia 2020 r. wszedł w życie art. 61 ustawy z dnia</w:t>
      </w:r>
      <w:r w:rsidRPr="00272532">
        <w:rPr>
          <w:rFonts w:ascii="Arial" w:hAnsi="Arial" w:cs="Arial"/>
          <w:szCs w:val="24"/>
          <w:lang w:eastAsia="zh-CN"/>
        </w:rPr>
        <w:t xml:space="preserve"> </w:t>
      </w:r>
      <w:r w:rsidRPr="00EB5AA6">
        <w:rPr>
          <w:rFonts w:ascii="Arial" w:hAnsi="Arial" w:cs="Arial"/>
          <w:szCs w:val="24"/>
          <w:lang w:eastAsia="zh-CN"/>
        </w:rPr>
        <w:t>31 lipca 2019 r. o zmianie niektórych ustaw w celu ograniczenia obciążeń regulacyjnych</w:t>
      </w:r>
      <w:r w:rsidRPr="00272532">
        <w:rPr>
          <w:rFonts w:ascii="Arial" w:hAnsi="Arial" w:cs="Arial"/>
          <w:szCs w:val="24"/>
          <w:lang w:eastAsia="zh-CN"/>
        </w:rPr>
        <w:t xml:space="preserve"> </w:t>
      </w:r>
      <w:r w:rsidRPr="00EB5AA6">
        <w:rPr>
          <w:rFonts w:ascii="Arial" w:hAnsi="Arial" w:cs="Arial"/>
          <w:szCs w:val="24"/>
          <w:lang w:eastAsia="zh-CN"/>
        </w:rP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w:t>
      </w:r>
      <w:r w:rsidRPr="00272532">
        <w:rPr>
          <w:rFonts w:ascii="Arial" w:hAnsi="Arial" w:cs="Arial"/>
          <w:szCs w:val="24"/>
          <w:lang w:eastAsia="zh-CN"/>
        </w:rPr>
        <w:t xml:space="preserve"> </w:t>
      </w:r>
      <w:r w:rsidRPr="00EB5AA6">
        <w:rPr>
          <w:rFonts w:ascii="Arial" w:hAnsi="Arial" w:cs="Arial"/>
          <w:szCs w:val="24"/>
          <w:lang w:eastAsia="zh-CN"/>
        </w:rPr>
        <w:t>albo ponownie po upływie co najmniej 36 miesięcy od dnia jej ostatniego zawieszenia</w:t>
      </w:r>
      <w:r w:rsidRPr="00272532">
        <w:rPr>
          <w:rFonts w:ascii="Arial" w:hAnsi="Arial" w:cs="Arial"/>
          <w:szCs w:val="24"/>
          <w:lang w:eastAsia="zh-CN"/>
        </w:rPr>
        <w:t xml:space="preserve"> </w:t>
      </w:r>
      <w:r w:rsidRPr="00EB5AA6">
        <w:rPr>
          <w:rFonts w:ascii="Arial" w:hAnsi="Arial" w:cs="Arial"/>
          <w:szCs w:val="24"/>
          <w:lang w:eastAsia="zh-CN"/>
        </w:rPr>
        <w:t>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podmiotem podlegającym wpisowi do CEIDG. Jest zarejestrowany w Krajowym Rejestrze Sądowym.</w:t>
      </w:r>
    </w:p>
    <w:p w14:paraId="16865071" w14:textId="77777777" w:rsidR="00EB5AA6" w:rsidRPr="00EB5AA6" w:rsidRDefault="00EB5AA6" w:rsidP="00272532">
      <w:pPr>
        <w:pStyle w:val="Nagwek"/>
        <w:spacing w:before="120" w:line="360" w:lineRule="auto"/>
        <w:rPr>
          <w:rFonts w:ascii="Arial" w:hAnsi="Arial" w:cs="Arial"/>
          <w:szCs w:val="24"/>
          <w:lang w:eastAsia="zh-CN"/>
        </w:rPr>
      </w:pPr>
      <w:r w:rsidRPr="00EB5AA6">
        <w:rPr>
          <w:rFonts w:ascii="Arial" w:hAnsi="Arial" w:cs="Arial"/>
          <w:szCs w:val="24"/>
          <w:lang w:eastAsia="zh-CN"/>
        </w:rPr>
        <w:t>W związku z powyższym tutejszy organ Inspekcji orzekł jak w sentencji.</w:t>
      </w:r>
    </w:p>
    <w:p w14:paraId="39C8CFD3" w14:textId="77777777" w:rsidR="00EB5AA6" w:rsidRPr="00EB5AA6" w:rsidRDefault="00EB5AA6" w:rsidP="00272532">
      <w:pPr>
        <w:pStyle w:val="Nagwek"/>
        <w:spacing w:before="120" w:line="360" w:lineRule="auto"/>
        <w:rPr>
          <w:rFonts w:ascii="Arial" w:hAnsi="Arial" w:cs="Arial"/>
          <w:szCs w:val="24"/>
          <w:lang w:eastAsia="zh-CN"/>
        </w:rPr>
      </w:pPr>
      <w:r w:rsidRPr="00EB5AA6">
        <w:rPr>
          <w:rFonts w:ascii="Arial" w:hAnsi="Arial" w:cs="Arial"/>
          <w:szCs w:val="24"/>
          <w:lang w:eastAsia="zh-CN"/>
        </w:rPr>
        <w:lastRenderedPageBreak/>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p>
    <w:p w14:paraId="67D9A425" w14:textId="152F8B20" w:rsidR="00EB5AA6" w:rsidRPr="00EB5AA6" w:rsidRDefault="00EB5AA6" w:rsidP="00272532">
      <w:pPr>
        <w:pStyle w:val="Nagwek3"/>
        <w:spacing w:before="120"/>
        <w:rPr>
          <w:bCs w:val="0"/>
          <w:lang w:eastAsia="zh-CN"/>
        </w:rPr>
      </w:pPr>
      <w:r w:rsidRPr="00EB5AA6">
        <w:rPr>
          <w:bCs w:val="0"/>
          <w:lang w:eastAsia="zh-CN"/>
        </w:rPr>
        <w:t>Podkarpacki Wojewódzki Inspektor Inspekcji Handlowej wydając decyzję oparł się na następujących dowodach: protokole kontroli DK.8361.8.2022 z dnia 7 lutego 2022 r. wraz</w:t>
      </w:r>
      <w:r w:rsidRPr="00272532">
        <w:rPr>
          <w:bCs w:val="0"/>
          <w:lang w:eastAsia="zh-CN"/>
        </w:rPr>
        <w:t xml:space="preserve"> </w:t>
      </w:r>
      <w:r w:rsidRPr="00EB5AA6">
        <w:rPr>
          <w:bCs w:val="0"/>
          <w:lang w:eastAsia="zh-CN"/>
        </w:rPr>
        <w:t>z załącznikami, piśmie strony z dnia 24.03.2022 r. wskazującymi wielkość obrotów</w:t>
      </w:r>
      <w:r w:rsidRPr="00272532">
        <w:rPr>
          <w:bCs w:val="0"/>
          <w:lang w:eastAsia="zh-CN"/>
        </w:rPr>
        <w:t xml:space="preserve"> </w:t>
      </w:r>
      <w:r w:rsidRPr="00EB5AA6">
        <w:rPr>
          <w:bCs w:val="0"/>
          <w:lang w:eastAsia="zh-CN"/>
        </w:rPr>
        <w:t>i przychodu przedsiębiorcy za rok 2021 wraz z wyjaśnieniami.</w:t>
      </w:r>
    </w:p>
    <w:p w14:paraId="690B5130" w14:textId="6D677E7D" w:rsidR="00EB5AA6" w:rsidRPr="00EB5AA6" w:rsidRDefault="00EB5AA6" w:rsidP="00EB5AA6">
      <w:pPr>
        <w:pStyle w:val="Nagwek"/>
        <w:spacing w:before="120" w:line="360" w:lineRule="auto"/>
        <w:rPr>
          <w:rFonts w:ascii="Arial" w:hAnsi="Arial" w:cs="Arial"/>
          <w:szCs w:val="24"/>
          <w:lang w:eastAsia="zh-CN"/>
        </w:rPr>
      </w:pPr>
      <w:r w:rsidRPr="00EB5AA6">
        <w:rPr>
          <w:rFonts w:ascii="Arial" w:hAnsi="Arial" w:cs="Arial"/>
          <w:szCs w:val="24"/>
          <w:lang w:eastAsia="zh-CN"/>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EB5AA6">
        <w:rPr>
          <w:rFonts w:ascii="Arial" w:hAnsi="Arial" w:cs="Arial"/>
          <w:b/>
          <w:szCs w:val="24"/>
          <w:lang w:eastAsia="zh-CN"/>
        </w:rPr>
        <w:t>NBP O/O w Rzeszowie 67 1010 1528 0016 5822 3100 0000,</w:t>
      </w:r>
      <w:r w:rsidR="00272532" w:rsidRPr="00272532">
        <w:rPr>
          <w:rFonts w:ascii="Arial" w:hAnsi="Arial" w:cs="Arial"/>
          <w:szCs w:val="24"/>
          <w:lang w:val="pl-PL" w:eastAsia="zh-CN"/>
        </w:rPr>
        <w:t xml:space="preserve"> </w:t>
      </w:r>
      <w:r w:rsidRPr="00EB5AA6">
        <w:rPr>
          <w:rFonts w:ascii="Arial" w:hAnsi="Arial" w:cs="Arial"/>
          <w:szCs w:val="24"/>
          <w:lang w:eastAsia="zh-CN"/>
        </w:rPr>
        <w:t xml:space="preserve">w terminie 7 dni od dnia, w którym decyzja o wymierzeniu kary stała się ostateczna. </w:t>
      </w:r>
    </w:p>
    <w:p w14:paraId="324EA3D3" w14:textId="77777777" w:rsidR="00EB5AA6" w:rsidRPr="00EB5AA6" w:rsidRDefault="00EB5AA6" w:rsidP="00272532">
      <w:pPr>
        <w:pStyle w:val="Nagwek3"/>
        <w:spacing w:before="120"/>
        <w:rPr>
          <w:b/>
          <w:bCs w:val="0"/>
          <w:lang w:eastAsia="zh-CN"/>
        </w:rPr>
      </w:pPr>
      <w:r w:rsidRPr="00EB5AA6">
        <w:rPr>
          <w:b/>
          <w:bCs w:val="0"/>
          <w:lang w:eastAsia="zh-CN"/>
        </w:rPr>
        <w:t>Pouczenie:</w:t>
      </w:r>
    </w:p>
    <w:p w14:paraId="3BB6EE47" w14:textId="77777777" w:rsidR="00EB5AA6" w:rsidRPr="00EB5AA6" w:rsidRDefault="00EB5AA6" w:rsidP="00EB5AA6">
      <w:pPr>
        <w:pStyle w:val="Nagwek"/>
        <w:spacing w:before="120" w:line="360" w:lineRule="auto"/>
        <w:rPr>
          <w:rFonts w:ascii="Arial" w:hAnsi="Arial" w:cs="Arial"/>
          <w:szCs w:val="24"/>
          <w:lang w:eastAsia="zh-CN"/>
        </w:rPr>
      </w:pPr>
      <w:r w:rsidRPr="00EB5AA6">
        <w:rPr>
          <w:rFonts w:ascii="Arial" w:hAnsi="Arial" w:cs="Arial"/>
          <w:szCs w:val="24"/>
          <w:lang w:eastAsia="zh-CN"/>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73DFF67A" w14:textId="77777777" w:rsidR="00EB5AA6" w:rsidRPr="00EB5AA6" w:rsidRDefault="00EB5AA6" w:rsidP="00EB5AA6">
      <w:pPr>
        <w:pStyle w:val="Nagwek"/>
        <w:spacing w:before="120" w:line="360" w:lineRule="auto"/>
        <w:rPr>
          <w:rFonts w:ascii="Arial" w:hAnsi="Arial" w:cs="Arial"/>
          <w:szCs w:val="24"/>
          <w:lang w:eastAsia="zh-CN"/>
        </w:rPr>
      </w:pPr>
      <w:r w:rsidRPr="00EB5AA6">
        <w:rPr>
          <w:rFonts w:ascii="Arial" w:hAnsi="Arial" w:cs="Arial"/>
          <w:szCs w:val="24"/>
          <w:lang w:eastAsia="zh-CN"/>
        </w:rPr>
        <w:t xml:space="preserve">Zgodnie z art. 127a § 1 kpa w trakcie biegu terminu odwołania strona może zrzec się prawa do wniesienia odwołania wobec organu administracji publicznej który wydał decyzję. Z dniem doręczenia organowi administracji publicznej oświadczenia o zrzeczeniu się prawa do odwołania przez ostatnią ze stron postepowania, decyzja staje się ostateczna i prawomocna. </w:t>
      </w:r>
    </w:p>
    <w:p w14:paraId="71FF9A9B" w14:textId="77777777" w:rsidR="00EB5AA6" w:rsidRPr="00EB5AA6" w:rsidRDefault="00EB5AA6" w:rsidP="00EB5AA6">
      <w:pPr>
        <w:pStyle w:val="Nagwek"/>
        <w:spacing w:before="120" w:line="360" w:lineRule="auto"/>
        <w:rPr>
          <w:rFonts w:ascii="Arial" w:hAnsi="Arial" w:cs="Arial"/>
          <w:szCs w:val="24"/>
          <w:lang w:eastAsia="zh-CN"/>
        </w:rPr>
      </w:pPr>
      <w:r w:rsidRPr="00EB5AA6">
        <w:rPr>
          <w:rFonts w:ascii="Arial" w:hAnsi="Arial" w:cs="Arial"/>
          <w:szCs w:val="24"/>
          <w:lang w:eastAsia="zh-CN"/>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73BD758B" w14:textId="77777777" w:rsidR="00EB5AA6" w:rsidRPr="00EB5AA6" w:rsidRDefault="00EB5AA6" w:rsidP="00272532">
      <w:pPr>
        <w:pStyle w:val="Nagwek3"/>
        <w:spacing w:before="120"/>
        <w:rPr>
          <w:b/>
          <w:bCs w:val="0"/>
          <w:lang w:eastAsia="zh-CN"/>
        </w:rPr>
      </w:pPr>
      <w:r w:rsidRPr="00EB5AA6">
        <w:rPr>
          <w:b/>
          <w:bCs w:val="0"/>
          <w:lang w:eastAsia="zh-CN"/>
        </w:rPr>
        <w:lastRenderedPageBreak/>
        <w:t>Otrzymują:</w:t>
      </w:r>
    </w:p>
    <w:p w14:paraId="022EB244" w14:textId="77777777" w:rsidR="00EB5AA6" w:rsidRPr="00EB5AA6" w:rsidRDefault="00EB5AA6" w:rsidP="00EB5AA6">
      <w:pPr>
        <w:pStyle w:val="Nagwek"/>
        <w:numPr>
          <w:ilvl w:val="0"/>
          <w:numId w:val="34"/>
        </w:numPr>
        <w:spacing w:before="120" w:line="360" w:lineRule="auto"/>
        <w:rPr>
          <w:rFonts w:ascii="Arial" w:hAnsi="Arial" w:cs="Arial"/>
          <w:szCs w:val="24"/>
          <w:lang w:eastAsia="zh-CN"/>
        </w:rPr>
      </w:pPr>
      <w:r w:rsidRPr="00EB5AA6">
        <w:rPr>
          <w:rFonts w:ascii="Arial" w:hAnsi="Arial" w:cs="Arial"/>
          <w:szCs w:val="24"/>
          <w:lang w:eastAsia="zh-CN"/>
        </w:rPr>
        <w:t xml:space="preserve">adresat; </w:t>
      </w:r>
      <w:r w:rsidRPr="00EB5AA6">
        <w:rPr>
          <w:rFonts w:ascii="Arial" w:hAnsi="Arial" w:cs="Arial"/>
          <w:b/>
          <w:bCs/>
          <w:szCs w:val="24"/>
          <w:lang w:eastAsia="zh-CN"/>
        </w:rPr>
        <w:t>Adres do korespondencji:</w:t>
      </w:r>
      <w:r w:rsidRPr="00EB5AA6">
        <w:rPr>
          <w:rFonts w:ascii="Arial" w:hAnsi="Arial" w:cs="Arial"/>
          <w:szCs w:val="24"/>
          <w:lang w:eastAsia="zh-CN"/>
        </w:rPr>
        <w:t xml:space="preserve"> </w:t>
      </w:r>
      <w:r w:rsidRPr="00EB5AA6">
        <w:rPr>
          <w:rFonts w:ascii="Arial" w:hAnsi="Arial" w:cs="Arial"/>
          <w:b/>
          <w:bCs/>
          <w:szCs w:val="24"/>
          <w:lang w:eastAsia="zh-CN"/>
        </w:rPr>
        <w:t>(dane zanonimizowane) Krosno, ul. (dane zanonimizowane)</w:t>
      </w:r>
    </w:p>
    <w:p w14:paraId="547992E6" w14:textId="77777777" w:rsidR="00EB5AA6" w:rsidRPr="00EB5AA6" w:rsidRDefault="00EB5AA6" w:rsidP="00EB5AA6">
      <w:pPr>
        <w:pStyle w:val="Nagwek"/>
        <w:numPr>
          <w:ilvl w:val="0"/>
          <w:numId w:val="34"/>
        </w:numPr>
        <w:spacing w:before="120" w:line="360" w:lineRule="auto"/>
        <w:rPr>
          <w:rFonts w:ascii="Arial" w:hAnsi="Arial" w:cs="Arial"/>
          <w:szCs w:val="24"/>
          <w:lang w:eastAsia="zh-CN"/>
        </w:rPr>
      </w:pPr>
      <w:r w:rsidRPr="00EB5AA6">
        <w:rPr>
          <w:rFonts w:ascii="Arial" w:hAnsi="Arial" w:cs="Arial"/>
          <w:szCs w:val="24"/>
          <w:lang w:eastAsia="zh-CN"/>
        </w:rPr>
        <w:t>Wydział BA;</w:t>
      </w:r>
    </w:p>
    <w:p w14:paraId="5705643D" w14:textId="77777777" w:rsidR="00EB5AA6" w:rsidRPr="00EB5AA6" w:rsidRDefault="00EB5AA6" w:rsidP="00EB5AA6">
      <w:pPr>
        <w:pStyle w:val="Nagwek"/>
        <w:numPr>
          <w:ilvl w:val="0"/>
          <w:numId w:val="34"/>
        </w:numPr>
        <w:spacing w:before="120" w:line="360" w:lineRule="auto"/>
        <w:rPr>
          <w:rFonts w:ascii="Arial" w:hAnsi="Arial" w:cs="Arial"/>
          <w:szCs w:val="24"/>
          <w:lang w:val="pt-PT" w:eastAsia="zh-CN"/>
        </w:rPr>
      </w:pPr>
      <w:r w:rsidRPr="00EB5AA6">
        <w:rPr>
          <w:rFonts w:ascii="Arial" w:hAnsi="Arial" w:cs="Arial"/>
          <w:szCs w:val="24"/>
          <w:lang w:val="pt-PT" w:eastAsia="zh-CN"/>
        </w:rPr>
        <w:t>a/a (DK/AS- PO/MC).</w:t>
      </w:r>
    </w:p>
    <w:p w14:paraId="45A6F4A7" w14:textId="7D183581" w:rsidR="003B7C7E" w:rsidRPr="00272532" w:rsidRDefault="003B7C7E" w:rsidP="008971D9">
      <w:pPr>
        <w:spacing w:before="240" w:line="360" w:lineRule="auto"/>
        <w:rPr>
          <w:rFonts w:ascii="Arial" w:hAnsi="Arial" w:cs="Arial"/>
          <w:szCs w:val="24"/>
        </w:rPr>
      </w:pPr>
      <w:r w:rsidRPr="00272532">
        <w:rPr>
          <w:rFonts w:ascii="Arial" w:hAnsi="Arial" w:cs="Arial"/>
          <w:szCs w:val="24"/>
        </w:rPr>
        <w:t>PODKARPACKI</w:t>
      </w:r>
      <w:r w:rsidR="001338E7" w:rsidRPr="00272532">
        <w:rPr>
          <w:rFonts w:ascii="Arial" w:hAnsi="Arial" w:cs="Arial"/>
          <w:szCs w:val="24"/>
        </w:rPr>
        <w:t xml:space="preserve"> </w:t>
      </w:r>
      <w:r w:rsidRPr="00272532">
        <w:rPr>
          <w:rFonts w:ascii="Arial" w:hAnsi="Arial" w:cs="Arial"/>
          <w:szCs w:val="24"/>
        </w:rPr>
        <w:t>WOJEWÓDZKI</w:t>
      </w:r>
      <w:r w:rsidR="001338E7" w:rsidRPr="00272532">
        <w:rPr>
          <w:rFonts w:ascii="Arial" w:hAnsi="Arial" w:cs="Arial"/>
          <w:szCs w:val="24"/>
        </w:rPr>
        <w:t xml:space="preserve"> </w:t>
      </w:r>
      <w:r w:rsidRPr="00272532">
        <w:rPr>
          <w:rFonts w:ascii="Arial" w:hAnsi="Arial" w:cs="Arial"/>
          <w:szCs w:val="24"/>
        </w:rPr>
        <w:t>INSPEKTOR</w:t>
      </w:r>
      <w:r w:rsidR="001338E7" w:rsidRPr="00272532">
        <w:rPr>
          <w:rFonts w:ascii="Arial" w:hAnsi="Arial" w:cs="Arial"/>
          <w:szCs w:val="24"/>
        </w:rPr>
        <w:t xml:space="preserve"> </w:t>
      </w:r>
      <w:r w:rsidRPr="00272532">
        <w:rPr>
          <w:rFonts w:ascii="Arial" w:hAnsi="Arial" w:cs="Arial"/>
          <w:szCs w:val="24"/>
        </w:rPr>
        <w:t>INSPEKCJI</w:t>
      </w:r>
      <w:r w:rsidR="001338E7" w:rsidRPr="00272532">
        <w:rPr>
          <w:rFonts w:ascii="Arial" w:hAnsi="Arial" w:cs="Arial"/>
          <w:szCs w:val="24"/>
        </w:rPr>
        <w:t xml:space="preserve"> </w:t>
      </w:r>
      <w:r w:rsidRPr="00272532">
        <w:rPr>
          <w:rFonts w:ascii="Arial" w:hAnsi="Arial" w:cs="Arial"/>
          <w:szCs w:val="24"/>
        </w:rPr>
        <w:t>HANDLOWEJ</w:t>
      </w:r>
      <w:r w:rsidR="001338E7" w:rsidRPr="00272532">
        <w:rPr>
          <w:rFonts w:ascii="Arial" w:hAnsi="Arial" w:cs="Arial"/>
          <w:szCs w:val="24"/>
        </w:rPr>
        <w:t xml:space="preserve"> </w:t>
      </w:r>
      <w:r w:rsidRPr="00272532">
        <w:rPr>
          <w:rFonts w:ascii="Arial" w:hAnsi="Arial" w:cs="Arial"/>
          <w:szCs w:val="24"/>
        </w:rPr>
        <w:t>Jerzy</w:t>
      </w:r>
      <w:r w:rsidR="001338E7" w:rsidRPr="00272532">
        <w:rPr>
          <w:rFonts w:ascii="Arial" w:hAnsi="Arial" w:cs="Arial"/>
          <w:szCs w:val="24"/>
        </w:rPr>
        <w:t xml:space="preserve"> </w:t>
      </w:r>
      <w:r w:rsidRPr="00272532">
        <w:rPr>
          <w:rFonts w:ascii="Arial" w:hAnsi="Arial" w:cs="Arial"/>
          <w:szCs w:val="24"/>
        </w:rPr>
        <w:t>Szczepański</w:t>
      </w:r>
    </w:p>
    <w:sectPr w:rsidR="003B7C7E" w:rsidRPr="0027253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E0CC1" w14:textId="77777777" w:rsidR="00A349FA" w:rsidRDefault="00A349FA">
      <w:r>
        <w:separator/>
      </w:r>
    </w:p>
  </w:endnote>
  <w:endnote w:type="continuationSeparator" w:id="0">
    <w:p w14:paraId="3F0264B1" w14:textId="77777777" w:rsidR="00A349FA" w:rsidRDefault="00A3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237F5" w14:textId="77777777" w:rsidR="00A349FA" w:rsidRDefault="00A349FA">
      <w:r>
        <w:separator/>
      </w:r>
    </w:p>
  </w:footnote>
  <w:footnote w:type="continuationSeparator" w:id="0">
    <w:p w14:paraId="7FB6F59A" w14:textId="77777777" w:rsidR="00A349FA" w:rsidRDefault="00A34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2287A1B"/>
    <w:multiLevelType w:val="hybridMultilevel"/>
    <w:tmpl w:val="4BEC1B2A"/>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960813"/>
    <w:multiLevelType w:val="hybridMultilevel"/>
    <w:tmpl w:val="5C548A8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08D17544"/>
    <w:multiLevelType w:val="hybridMultilevel"/>
    <w:tmpl w:val="86CCCAC4"/>
    <w:lvl w:ilvl="0" w:tplc="3954D302">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EDC41D8"/>
    <w:multiLevelType w:val="hybridMultilevel"/>
    <w:tmpl w:val="2B8884A8"/>
    <w:lvl w:ilvl="0" w:tplc="A5B0DA9E">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19115A8"/>
    <w:multiLevelType w:val="hybridMultilevel"/>
    <w:tmpl w:val="EBB2AA7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5546870"/>
    <w:multiLevelType w:val="hybridMultilevel"/>
    <w:tmpl w:val="BC9EAB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9260AB8"/>
    <w:multiLevelType w:val="hybridMultilevel"/>
    <w:tmpl w:val="EBA0FA3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3615D3"/>
    <w:multiLevelType w:val="hybridMultilevel"/>
    <w:tmpl w:val="DB12F0E6"/>
    <w:lvl w:ilvl="0" w:tplc="2DE87A72">
      <w:start w:val="1"/>
      <w:numFmt w:val="upperRoman"/>
      <w:lvlText w:val="%1."/>
      <w:lvlJc w:val="left"/>
      <w:pPr>
        <w:tabs>
          <w:tab w:val="num" w:pos="94"/>
        </w:tabs>
        <w:ind w:left="720" w:hanging="720"/>
      </w:pPr>
      <w:rPr>
        <w:rFonts w:ascii="Arial"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E6119F8"/>
    <w:multiLevelType w:val="hybridMultilevel"/>
    <w:tmpl w:val="E4F07D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1C83E84"/>
    <w:multiLevelType w:val="hybridMultilevel"/>
    <w:tmpl w:val="1D9A0614"/>
    <w:lvl w:ilvl="0" w:tplc="0415000F">
      <w:start w:val="1"/>
      <w:numFmt w:val="decimal"/>
      <w:lvlText w:val="%1."/>
      <w:lvlJc w:val="left"/>
      <w:pPr>
        <w:ind w:left="305" w:hanging="360"/>
      </w:pPr>
    </w:lvl>
    <w:lvl w:ilvl="1" w:tplc="04150019">
      <w:start w:val="1"/>
      <w:numFmt w:val="lowerLetter"/>
      <w:lvlText w:val="%2."/>
      <w:lvlJc w:val="left"/>
      <w:pPr>
        <w:ind w:left="1025" w:hanging="360"/>
      </w:pPr>
    </w:lvl>
    <w:lvl w:ilvl="2" w:tplc="0415001B">
      <w:start w:val="1"/>
      <w:numFmt w:val="lowerRoman"/>
      <w:lvlText w:val="%3."/>
      <w:lvlJc w:val="right"/>
      <w:pPr>
        <w:ind w:left="1745" w:hanging="180"/>
      </w:pPr>
    </w:lvl>
    <w:lvl w:ilvl="3" w:tplc="0415000F">
      <w:start w:val="1"/>
      <w:numFmt w:val="decimal"/>
      <w:lvlText w:val="%4."/>
      <w:lvlJc w:val="left"/>
      <w:pPr>
        <w:ind w:left="2465" w:hanging="360"/>
      </w:pPr>
    </w:lvl>
    <w:lvl w:ilvl="4" w:tplc="04150019">
      <w:start w:val="1"/>
      <w:numFmt w:val="lowerLetter"/>
      <w:lvlText w:val="%5."/>
      <w:lvlJc w:val="left"/>
      <w:pPr>
        <w:ind w:left="3185" w:hanging="360"/>
      </w:pPr>
    </w:lvl>
    <w:lvl w:ilvl="5" w:tplc="0415001B">
      <w:start w:val="1"/>
      <w:numFmt w:val="lowerRoman"/>
      <w:lvlText w:val="%6."/>
      <w:lvlJc w:val="right"/>
      <w:pPr>
        <w:ind w:left="3905" w:hanging="180"/>
      </w:pPr>
    </w:lvl>
    <w:lvl w:ilvl="6" w:tplc="0415000F">
      <w:start w:val="1"/>
      <w:numFmt w:val="decimal"/>
      <w:lvlText w:val="%7."/>
      <w:lvlJc w:val="left"/>
      <w:pPr>
        <w:ind w:left="4625" w:hanging="360"/>
      </w:pPr>
    </w:lvl>
    <w:lvl w:ilvl="7" w:tplc="04150019">
      <w:start w:val="1"/>
      <w:numFmt w:val="lowerLetter"/>
      <w:lvlText w:val="%8."/>
      <w:lvlJc w:val="left"/>
      <w:pPr>
        <w:ind w:left="5345" w:hanging="360"/>
      </w:pPr>
    </w:lvl>
    <w:lvl w:ilvl="8" w:tplc="0415001B">
      <w:start w:val="1"/>
      <w:numFmt w:val="lowerRoman"/>
      <w:lvlText w:val="%9."/>
      <w:lvlJc w:val="right"/>
      <w:pPr>
        <w:ind w:left="6065" w:hanging="180"/>
      </w:pPr>
    </w:lvl>
  </w:abstractNum>
  <w:abstractNum w:abstractNumId="13" w15:restartNumberingAfterBreak="0">
    <w:nsid w:val="262D5590"/>
    <w:multiLevelType w:val="hybridMultilevel"/>
    <w:tmpl w:val="C622C0C0"/>
    <w:lvl w:ilvl="0" w:tplc="3066187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A1474AA"/>
    <w:multiLevelType w:val="hybridMultilevel"/>
    <w:tmpl w:val="F492146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C487EF4"/>
    <w:multiLevelType w:val="hybridMultilevel"/>
    <w:tmpl w:val="6E80BD76"/>
    <w:lvl w:ilvl="0" w:tplc="0415000F">
      <w:start w:val="1"/>
      <w:numFmt w:val="decimal"/>
      <w:lvlText w:val="%1."/>
      <w:lvlJc w:val="left"/>
      <w:pPr>
        <w:tabs>
          <w:tab w:val="num" w:pos="360"/>
        </w:tabs>
        <w:ind w:left="360" w:hanging="360"/>
      </w:pPr>
      <w:rPr>
        <w:rFonts w:hint="default"/>
      </w:rPr>
    </w:lvl>
    <w:lvl w:ilvl="1" w:tplc="01764D18">
      <w:start w:val="1"/>
      <w:numFmt w:val="decimal"/>
      <w:lvlText w:val="%2."/>
      <w:lvlJc w:val="left"/>
      <w:pPr>
        <w:tabs>
          <w:tab w:val="num" w:pos="1620"/>
        </w:tabs>
        <w:ind w:left="1260" w:firstLine="0"/>
      </w:pPr>
      <w:rPr>
        <w:rFonts w:ascii="Times New Roman" w:eastAsia="Times New Roman" w:hAnsi="Times New Roman" w:cs="Times New Roman"/>
      </w:rPr>
    </w:lvl>
    <w:lvl w:ilvl="2" w:tplc="0415001B" w:tentative="1">
      <w:start w:val="1"/>
      <w:numFmt w:val="lowerRoman"/>
      <w:lvlText w:val="%3."/>
      <w:lvlJc w:val="right"/>
      <w:pPr>
        <w:tabs>
          <w:tab w:val="num" w:pos="-150"/>
        </w:tabs>
        <w:ind w:left="-150" w:hanging="180"/>
      </w:pPr>
    </w:lvl>
    <w:lvl w:ilvl="3" w:tplc="0415000F">
      <w:start w:val="1"/>
      <w:numFmt w:val="decimal"/>
      <w:lvlText w:val="%4."/>
      <w:lvlJc w:val="left"/>
      <w:pPr>
        <w:tabs>
          <w:tab w:val="num" w:pos="570"/>
        </w:tabs>
        <w:ind w:left="570" w:hanging="360"/>
      </w:pPr>
      <w:rPr>
        <w:rFonts w:hint="default"/>
      </w:rPr>
    </w:lvl>
    <w:lvl w:ilvl="4" w:tplc="04150019" w:tentative="1">
      <w:start w:val="1"/>
      <w:numFmt w:val="lowerLetter"/>
      <w:lvlText w:val="%5."/>
      <w:lvlJc w:val="left"/>
      <w:pPr>
        <w:tabs>
          <w:tab w:val="num" w:pos="1290"/>
        </w:tabs>
        <w:ind w:left="1290" w:hanging="360"/>
      </w:pPr>
    </w:lvl>
    <w:lvl w:ilvl="5" w:tplc="0415001B" w:tentative="1">
      <w:start w:val="1"/>
      <w:numFmt w:val="lowerRoman"/>
      <w:lvlText w:val="%6."/>
      <w:lvlJc w:val="right"/>
      <w:pPr>
        <w:tabs>
          <w:tab w:val="num" w:pos="2010"/>
        </w:tabs>
        <w:ind w:left="2010" w:hanging="180"/>
      </w:pPr>
    </w:lvl>
    <w:lvl w:ilvl="6" w:tplc="0415000F" w:tentative="1">
      <w:start w:val="1"/>
      <w:numFmt w:val="decimal"/>
      <w:lvlText w:val="%7."/>
      <w:lvlJc w:val="left"/>
      <w:pPr>
        <w:tabs>
          <w:tab w:val="num" w:pos="2730"/>
        </w:tabs>
        <w:ind w:left="2730" w:hanging="360"/>
      </w:pPr>
    </w:lvl>
    <w:lvl w:ilvl="7" w:tplc="04150019" w:tentative="1">
      <w:start w:val="1"/>
      <w:numFmt w:val="lowerLetter"/>
      <w:lvlText w:val="%8."/>
      <w:lvlJc w:val="left"/>
      <w:pPr>
        <w:tabs>
          <w:tab w:val="num" w:pos="3450"/>
        </w:tabs>
        <w:ind w:left="3450" w:hanging="360"/>
      </w:pPr>
    </w:lvl>
    <w:lvl w:ilvl="8" w:tplc="0415001B" w:tentative="1">
      <w:start w:val="1"/>
      <w:numFmt w:val="lowerRoman"/>
      <w:lvlText w:val="%9."/>
      <w:lvlJc w:val="right"/>
      <w:pPr>
        <w:tabs>
          <w:tab w:val="num" w:pos="4170"/>
        </w:tabs>
        <w:ind w:left="4170" w:hanging="180"/>
      </w:pPr>
    </w:lvl>
  </w:abstractNum>
  <w:abstractNum w:abstractNumId="16" w15:restartNumberingAfterBreak="0">
    <w:nsid w:val="32F17523"/>
    <w:multiLevelType w:val="hybridMultilevel"/>
    <w:tmpl w:val="630067D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544077"/>
    <w:multiLevelType w:val="hybridMultilevel"/>
    <w:tmpl w:val="C0F2B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3A4014"/>
    <w:multiLevelType w:val="hybridMultilevel"/>
    <w:tmpl w:val="EDDC90D2"/>
    <w:lvl w:ilvl="0" w:tplc="335EF790">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12727A3"/>
    <w:multiLevelType w:val="hybridMultilevel"/>
    <w:tmpl w:val="39A4BC5E"/>
    <w:lvl w:ilvl="0" w:tplc="335EF790">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41E405C5"/>
    <w:multiLevelType w:val="hybridMultilevel"/>
    <w:tmpl w:val="F2B6CB42"/>
    <w:lvl w:ilvl="0" w:tplc="2A545A68">
      <w:start w:val="1"/>
      <w:numFmt w:val="decimal"/>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8582807"/>
    <w:multiLevelType w:val="hybridMultilevel"/>
    <w:tmpl w:val="BC8E16D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3" w15:restartNumberingAfterBreak="0">
    <w:nsid w:val="4C0D598B"/>
    <w:multiLevelType w:val="hybridMultilevel"/>
    <w:tmpl w:val="F2C4EBC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F581852"/>
    <w:multiLevelType w:val="hybridMultilevel"/>
    <w:tmpl w:val="2ECA5380"/>
    <w:lvl w:ilvl="0" w:tplc="71F0A4A0">
      <w:start w:val="1"/>
      <w:numFmt w:val="decimal"/>
      <w:lvlText w:val="%1."/>
      <w:lvlJc w:val="left"/>
      <w:pPr>
        <w:ind w:left="360" w:hanging="360"/>
      </w:pPr>
      <w:rPr>
        <w:rFonts w:ascii="Calibri"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81D1311"/>
    <w:multiLevelType w:val="hybridMultilevel"/>
    <w:tmpl w:val="1B001A06"/>
    <w:lvl w:ilvl="0" w:tplc="97D68724">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B8725B6"/>
    <w:multiLevelType w:val="hybridMultilevel"/>
    <w:tmpl w:val="CFA45100"/>
    <w:lvl w:ilvl="0" w:tplc="01DCA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036407"/>
    <w:multiLevelType w:val="hybridMultilevel"/>
    <w:tmpl w:val="37F2C5E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FCC551D"/>
    <w:multiLevelType w:val="hybridMultilevel"/>
    <w:tmpl w:val="F9F26C10"/>
    <w:lvl w:ilvl="0" w:tplc="04150003">
      <w:start w:val="1"/>
      <w:numFmt w:val="bullet"/>
      <w:lvlText w:val="o"/>
      <w:lvlJc w:val="left"/>
      <w:pPr>
        <w:ind w:left="680" w:hanging="34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62D25151"/>
    <w:multiLevelType w:val="hybridMultilevel"/>
    <w:tmpl w:val="37F2C5E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648917A3"/>
    <w:multiLevelType w:val="hybridMultilevel"/>
    <w:tmpl w:val="2102B8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2" w15:restartNumberingAfterBreak="0">
    <w:nsid w:val="67F73E98"/>
    <w:multiLevelType w:val="hybridMultilevel"/>
    <w:tmpl w:val="3CBA3F72"/>
    <w:lvl w:ilvl="0" w:tplc="0415000F">
      <w:start w:val="1"/>
      <w:numFmt w:val="decimal"/>
      <w:lvlText w:val="%1."/>
      <w:lvlJc w:val="left"/>
      <w:pPr>
        <w:tabs>
          <w:tab w:val="num" w:pos="780"/>
        </w:tabs>
        <w:ind w:left="780" w:hanging="360"/>
      </w:pPr>
      <w:rPr>
        <w:rFonts w:cs="Times New Roman"/>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3" w15:restartNumberingAfterBreak="0">
    <w:nsid w:val="6B8766B4"/>
    <w:multiLevelType w:val="hybridMultilevel"/>
    <w:tmpl w:val="96FCBAD2"/>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15:restartNumberingAfterBreak="0">
    <w:nsid w:val="768F2786"/>
    <w:multiLevelType w:val="hybridMultilevel"/>
    <w:tmpl w:val="0B5C16B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8187B86"/>
    <w:multiLevelType w:val="hybridMultilevel"/>
    <w:tmpl w:val="4A1CA2F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A2354E8"/>
    <w:multiLevelType w:val="hybridMultilevel"/>
    <w:tmpl w:val="1BF2837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A8879B6"/>
    <w:multiLevelType w:val="hybridMultilevel"/>
    <w:tmpl w:val="0C6831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7B570131"/>
    <w:multiLevelType w:val="hybridMultilevel"/>
    <w:tmpl w:val="AE244332"/>
    <w:lvl w:ilvl="0" w:tplc="958EFF8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7E4E5754"/>
    <w:multiLevelType w:val="hybridMultilevel"/>
    <w:tmpl w:val="FE98A3E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EEE4C51"/>
    <w:multiLevelType w:val="hybridMultilevel"/>
    <w:tmpl w:val="3330475A"/>
    <w:lvl w:ilvl="0" w:tplc="A9B2B848">
      <w:start w:val="1"/>
      <w:numFmt w:val="decimal"/>
      <w:lvlText w:val="%1."/>
      <w:lvlJc w:val="left"/>
      <w:pPr>
        <w:ind w:left="340" w:hanging="34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556472361">
    <w:abstractNumId w:val="6"/>
  </w:num>
  <w:num w:numId="2" w16cid:durableId="739911014">
    <w:abstractNumId w:val="2"/>
  </w:num>
  <w:num w:numId="3" w16cid:durableId="69272953">
    <w:abstractNumId w:val="0"/>
  </w:num>
  <w:num w:numId="4" w16cid:durableId="15697305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35859482">
    <w:abstractNumId w:val="36"/>
  </w:num>
  <w:num w:numId="6" w16cid:durableId="905072925">
    <w:abstractNumId w:val="1"/>
  </w:num>
  <w:num w:numId="7" w16cid:durableId="653728238">
    <w:abstractNumId w:val="33"/>
  </w:num>
  <w:num w:numId="8" w16cid:durableId="1678389123">
    <w:abstractNumId w:val="26"/>
  </w:num>
  <w:num w:numId="9" w16cid:durableId="651449591">
    <w:abstractNumId w:val="15"/>
  </w:num>
  <w:num w:numId="10" w16cid:durableId="135823526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0918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57011166">
    <w:abstractNumId w:val="22"/>
  </w:num>
  <w:num w:numId="13" w16cid:durableId="1408072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2935027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53330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56754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36266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62928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990454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7594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5163787">
    <w:abstractNumId w:val="7"/>
  </w:num>
  <w:num w:numId="22" w16cid:durableId="1256672762">
    <w:abstractNumId w:val="31"/>
  </w:num>
  <w:num w:numId="23" w16cid:durableId="1189296208">
    <w:abstractNumId w:val="13"/>
  </w:num>
  <w:num w:numId="24" w16cid:durableId="615261499">
    <w:abstractNumId w:val="28"/>
  </w:num>
  <w:num w:numId="25" w16cid:durableId="165828761">
    <w:abstractNumId w:val="14"/>
  </w:num>
  <w:num w:numId="26" w16cid:durableId="1015351589">
    <w:abstractNumId w:val="39"/>
  </w:num>
  <w:num w:numId="27" w16cid:durableId="634021656">
    <w:abstractNumId w:val="27"/>
  </w:num>
  <w:num w:numId="28" w16cid:durableId="1076825602">
    <w:abstractNumId w:val="3"/>
  </w:num>
  <w:num w:numId="29" w16cid:durableId="295262714">
    <w:abstractNumId w:val="8"/>
  </w:num>
  <w:num w:numId="30" w16cid:durableId="1260064809">
    <w:abstractNumId w:val="18"/>
  </w:num>
  <w:num w:numId="31" w16cid:durableId="774329745">
    <w:abstractNumId w:val="32"/>
  </w:num>
  <w:num w:numId="32" w16cid:durableId="1632980315">
    <w:abstractNumId w:val="24"/>
  </w:num>
  <w:num w:numId="33" w16cid:durableId="1737707986">
    <w:abstractNumId w:val="17"/>
  </w:num>
  <w:num w:numId="34" w16cid:durableId="1404571348">
    <w:abstractNumId w:val="29"/>
  </w:num>
  <w:num w:numId="35" w16cid:durableId="1926837569">
    <w:abstractNumId w:val="19"/>
  </w:num>
  <w:num w:numId="36" w16cid:durableId="1857887912">
    <w:abstractNumId w:val="23"/>
  </w:num>
  <w:num w:numId="37" w16cid:durableId="1781562709">
    <w:abstractNumId w:val="35"/>
  </w:num>
  <w:num w:numId="38" w16cid:durableId="1956328854">
    <w:abstractNumId w:val="38"/>
  </w:num>
  <w:num w:numId="39" w16cid:durableId="852257863">
    <w:abstractNumId w:val="16"/>
  </w:num>
  <w:num w:numId="40" w16cid:durableId="1975672227">
    <w:abstractNumId w:val="37"/>
  </w:num>
  <w:num w:numId="41" w16cid:durableId="24649943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0AD"/>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38E7"/>
    <w:rsid w:val="00134201"/>
    <w:rsid w:val="00137A4F"/>
    <w:rsid w:val="00140093"/>
    <w:rsid w:val="0014300C"/>
    <w:rsid w:val="001431DD"/>
    <w:rsid w:val="00143982"/>
    <w:rsid w:val="0014460A"/>
    <w:rsid w:val="00144A07"/>
    <w:rsid w:val="00145499"/>
    <w:rsid w:val="0014677F"/>
    <w:rsid w:val="00150040"/>
    <w:rsid w:val="001523E5"/>
    <w:rsid w:val="00153439"/>
    <w:rsid w:val="00153E5C"/>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2A6"/>
    <w:rsid w:val="00247F16"/>
    <w:rsid w:val="002507BC"/>
    <w:rsid w:val="002507DC"/>
    <w:rsid w:val="00251D80"/>
    <w:rsid w:val="00253B41"/>
    <w:rsid w:val="00255FB7"/>
    <w:rsid w:val="00256044"/>
    <w:rsid w:val="002562BD"/>
    <w:rsid w:val="00256638"/>
    <w:rsid w:val="00256D53"/>
    <w:rsid w:val="002577D6"/>
    <w:rsid w:val="002626F1"/>
    <w:rsid w:val="00265C5D"/>
    <w:rsid w:val="00266D71"/>
    <w:rsid w:val="00267734"/>
    <w:rsid w:val="00271C44"/>
    <w:rsid w:val="002720CE"/>
    <w:rsid w:val="00272532"/>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5E0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3DDC"/>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52A2"/>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0B16"/>
    <w:rsid w:val="00503D4C"/>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6DA8"/>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2861"/>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01F3"/>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11FC"/>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971D9"/>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E84"/>
    <w:rsid w:val="00A07FB4"/>
    <w:rsid w:val="00A10600"/>
    <w:rsid w:val="00A10950"/>
    <w:rsid w:val="00A14584"/>
    <w:rsid w:val="00A205C7"/>
    <w:rsid w:val="00A2296D"/>
    <w:rsid w:val="00A2312D"/>
    <w:rsid w:val="00A238EA"/>
    <w:rsid w:val="00A24247"/>
    <w:rsid w:val="00A24A01"/>
    <w:rsid w:val="00A25C80"/>
    <w:rsid w:val="00A25F2D"/>
    <w:rsid w:val="00A268A7"/>
    <w:rsid w:val="00A33016"/>
    <w:rsid w:val="00A349FA"/>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132C"/>
    <w:rsid w:val="00B9512C"/>
    <w:rsid w:val="00B95316"/>
    <w:rsid w:val="00B9722A"/>
    <w:rsid w:val="00B978A0"/>
    <w:rsid w:val="00BA0F1A"/>
    <w:rsid w:val="00BA189A"/>
    <w:rsid w:val="00BA1B47"/>
    <w:rsid w:val="00BA205C"/>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0BF3"/>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5AA6"/>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674E2"/>
    <w:rsid w:val="00F679EE"/>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uiPriority w:val="99"/>
    <w:rsid w:val="00CA2BF4"/>
    <w:rPr>
      <w:rFonts w:ascii="Segoe UI" w:hAnsi="Segoe UI"/>
      <w:sz w:val="18"/>
      <w:szCs w:val="18"/>
      <w:lang w:val="x-none" w:eastAsia="x-none"/>
    </w:rPr>
  </w:style>
  <w:style w:type="character" w:customStyle="1" w:styleId="TekstdymkaZnak">
    <w:name w:val="Tekst dymka Znak"/>
    <w:link w:val="Tekstdymka"/>
    <w:uiPriority w:val="99"/>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character" w:styleId="Odwoaniedokomentarza">
    <w:name w:val="annotation reference"/>
    <w:basedOn w:val="Domylnaczcionkaakapitu"/>
    <w:uiPriority w:val="99"/>
    <w:semiHidden/>
    <w:unhideWhenUsed/>
    <w:rsid w:val="00503D4C"/>
    <w:rPr>
      <w:sz w:val="16"/>
      <w:szCs w:val="16"/>
    </w:rPr>
  </w:style>
  <w:style w:type="paragraph" w:styleId="Tekstkomentarza">
    <w:name w:val="annotation text"/>
    <w:basedOn w:val="Normalny"/>
    <w:link w:val="TekstkomentarzaZnak"/>
    <w:uiPriority w:val="99"/>
    <w:semiHidden/>
    <w:unhideWhenUsed/>
    <w:rsid w:val="00503D4C"/>
    <w:pPr>
      <w:tabs>
        <w:tab w:val="num" w:pos="1620"/>
      </w:tabs>
      <w:ind w:left="1260"/>
    </w:pPr>
    <w:rPr>
      <w:sz w:val="20"/>
    </w:rPr>
  </w:style>
  <w:style w:type="character" w:customStyle="1" w:styleId="TekstkomentarzaZnak">
    <w:name w:val="Tekst komentarza Znak"/>
    <w:basedOn w:val="Domylnaczcionkaakapitu"/>
    <w:link w:val="Tekstkomentarza"/>
    <w:uiPriority w:val="99"/>
    <w:semiHidden/>
    <w:rsid w:val="00503D4C"/>
  </w:style>
  <w:style w:type="paragraph" w:styleId="Tematkomentarza">
    <w:name w:val="annotation subject"/>
    <w:basedOn w:val="Tekstkomentarza"/>
    <w:next w:val="Tekstkomentarza"/>
    <w:link w:val="TematkomentarzaZnak"/>
    <w:uiPriority w:val="99"/>
    <w:semiHidden/>
    <w:unhideWhenUsed/>
    <w:rsid w:val="00503D4C"/>
    <w:rPr>
      <w:b/>
      <w:bCs/>
    </w:rPr>
  </w:style>
  <w:style w:type="character" w:customStyle="1" w:styleId="TematkomentarzaZnak">
    <w:name w:val="Temat komentarza Znak"/>
    <w:basedOn w:val="TekstkomentarzaZnak"/>
    <w:link w:val="Tematkomentarza"/>
    <w:uiPriority w:val="99"/>
    <w:semiHidden/>
    <w:rsid w:val="00503D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3358</Words>
  <Characters>20152</Characters>
  <Application>Microsoft Office Word</Application>
  <DocSecurity>2</DocSecurity>
  <Lines>167</Lines>
  <Paragraphs>46</Paragraphs>
  <ScaleCrop>false</ScaleCrop>
  <HeadingPairs>
    <vt:vector size="2" baseType="variant">
      <vt:variant>
        <vt:lpstr>Tytuł</vt:lpstr>
      </vt:variant>
      <vt:variant>
        <vt:i4>1</vt:i4>
      </vt:variant>
    </vt:vector>
  </HeadingPairs>
  <TitlesOfParts>
    <vt:vector size="1" baseType="lpstr">
      <vt:lpstr>DT.8361.46.2021 z 15 kwietnia 2022 r.</vt:lpstr>
    </vt:vector>
  </TitlesOfParts>
  <Company/>
  <LinksUpToDate>false</LinksUpToDate>
  <CharactersWithSpaces>23464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DT.8361.46.2021 z 15 kwietnia 2022 r.</dc:title>
  <dc:creator/>
  <cp:keywords>Decyzja;zużyty sprzęt elektryczny i elektroniczny</cp:keywords>
  <cp:lastModifiedBy/>
  <cp:revision>1</cp:revision>
  <dcterms:created xsi:type="dcterms:W3CDTF">2022-09-14T09:27:00Z</dcterms:created>
  <dcterms:modified xsi:type="dcterms:W3CDTF">2022-09-14T09:27:00Z</dcterms:modified>
</cp:coreProperties>
</file>