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1E6B" w14:textId="17526637" w:rsidR="009F58F4" w:rsidRPr="00CA6310" w:rsidRDefault="00764E4D" w:rsidP="00CA6310">
      <w:pPr>
        <w:jc w:val="center"/>
        <w:rPr>
          <w:b/>
        </w:rPr>
      </w:pPr>
      <w:r w:rsidRPr="00CA6310">
        <w:rPr>
          <w:b/>
        </w:rPr>
        <w:t>Inauguracja projektu współpracy bliźniaczej w Maroku</w:t>
      </w:r>
    </w:p>
    <w:p w14:paraId="49A63C18" w14:textId="2B9ACE6E" w:rsidR="00CA6310" w:rsidRPr="00CA6310" w:rsidRDefault="00CA6310">
      <w:pPr>
        <w:rPr>
          <w:b/>
        </w:rPr>
      </w:pPr>
      <w:r w:rsidRPr="00CA6310">
        <w:rPr>
          <w:b/>
        </w:rPr>
        <w:t>W dniu 31 maja w Rabacie miała miejsce oficjalna inauguracja projektu współpracy bliźniaczej (Twinning) w Maroku. W uroczystości wziął udział Prezes UOKiK Tomasz Chróstny.</w:t>
      </w:r>
      <w:r w:rsidR="00B056A2">
        <w:rPr>
          <w:b/>
        </w:rPr>
        <w:t xml:space="preserve"> Wydarzenie zostało zorganizowane podczas misji polskich ekspertów w Rabacie.</w:t>
      </w:r>
    </w:p>
    <w:p w14:paraId="79CCAC76" w14:textId="3A4C5BDA" w:rsidR="00172056" w:rsidRDefault="00172056" w:rsidP="00CA6310">
      <w:pPr>
        <w:jc w:val="both"/>
        <w:rPr>
          <w:rFonts w:cstheme="minorHAnsi"/>
        </w:rPr>
      </w:pPr>
      <w:r w:rsidRPr="002C114B">
        <w:rPr>
          <w:rFonts w:cstheme="minorHAnsi"/>
        </w:rPr>
        <w:t>W listopadzie zeszłego roku UOKiK w konsorcjum z partnerami z Grecji (</w:t>
      </w:r>
      <w:r w:rsidRPr="002C114B">
        <w:rPr>
          <w:rFonts w:cstheme="minorHAnsi"/>
          <w:i/>
        </w:rPr>
        <w:t>Hellenic Competition Commission - HCC)</w:t>
      </w:r>
      <w:r w:rsidRPr="002C114B">
        <w:rPr>
          <w:rFonts w:cstheme="minorHAnsi"/>
        </w:rPr>
        <w:t xml:space="preserve"> i Włoch (</w:t>
      </w:r>
      <w:r w:rsidRPr="002C114B">
        <w:rPr>
          <w:rFonts w:cstheme="minorHAnsi"/>
          <w:i/>
        </w:rPr>
        <w:t>The Italian Competition Authority - AGCM)</w:t>
      </w:r>
      <w:r w:rsidRPr="002C114B">
        <w:rPr>
          <w:rFonts w:cstheme="minorHAnsi"/>
        </w:rPr>
        <w:t xml:space="preserve"> wygrał konkurs na projekt </w:t>
      </w:r>
      <w:r w:rsidRPr="002C114B">
        <w:rPr>
          <w:rFonts w:cstheme="minorHAnsi"/>
          <w:bCs/>
          <w:i/>
        </w:rPr>
        <w:t xml:space="preserve">„Wzmocnienie potencjału instytucjonalnego Urzędu ds. Konkurencji”. </w:t>
      </w:r>
      <w:r w:rsidRPr="002C114B">
        <w:rPr>
          <w:rFonts w:cstheme="minorHAnsi"/>
        </w:rPr>
        <w:t>Beneficjentem programu jest marokański Urząd ds. Konkurencji.</w:t>
      </w:r>
      <w:r w:rsidR="00B056A2">
        <w:rPr>
          <w:rFonts w:cstheme="minorHAnsi"/>
        </w:rPr>
        <w:t xml:space="preserve"> Jest to kolejny twinning, w którym bierze udział UOKiK. Eksperci urzędu są już obecni w projekcie w Serbii, w ramach którego współpracują ze swoimi odpowiednikami ze Słowacji i Niemiec.</w:t>
      </w:r>
    </w:p>
    <w:p w14:paraId="44306932" w14:textId="264932CE" w:rsidR="00831CCA" w:rsidRPr="002C114B" w:rsidRDefault="00831CCA" w:rsidP="00831CCA">
      <w:pPr>
        <w:rPr>
          <w:rFonts w:cstheme="minorHAnsi"/>
        </w:rPr>
      </w:pPr>
      <w:r w:rsidRPr="002C114B">
        <w:rPr>
          <w:rFonts w:cstheme="minorHAnsi"/>
        </w:rPr>
        <w:t>Współpraca bliźniacza (ang. twinning) to program powstały z inicjatywy i finansowany ze środków Komisji Europejskiej. Jego głównym celem jest wspieranie instytucji publicznych oraz przyczynianie się do rozwoju nowoczesnej administracji w państwach objętych programami finansowanymi przez Komisję Europejską</w:t>
      </w:r>
      <w:r>
        <w:rPr>
          <w:rFonts w:cstheme="minorHAnsi"/>
        </w:rPr>
        <w:t xml:space="preserve">. Dla UOKiK udział w projektach twinningowych daję okazję nie tylko do </w:t>
      </w:r>
      <w:r w:rsidR="008F0C2D">
        <w:rPr>
          <w:rFonts w:cstheme="minorHAnsi"/>
        </w:rPr>
        <w:t>dzielenia się</w:t>
      </w:r>
      <w:r>
        <w:rPr>
          <w:rFonts w:cstheme="minorHAnsi"/>
        </w:rPr>
        <w:t xml:space="preserve"> kompetencj</w:t>
      </w:r>
      <w:r w:rsidR="008F0C2D">
        <w:rPr>
          <w:rFonts w:cstheme="minorHAnsi"/>
        </w:rPr>
        <w:t>ami</w:t>
      </w:r>
      <w:r>
        <w:rPr>
          <w:rFonts w:cstheme="minorHAnsi"/>
        </w:rPr>
        <w:t xml:space="preserve"> w zakresie pomocy eksperckiej, ale też zacieśniania relacji z naszymi partnerami unijnymi</w:t>
      </w:r>
      <w:r w:rsidR="008F0C2D">
        <w:rPr>
          <w:rFonts w:cstheme="minorHAnsi"/>
        </w:rPr>
        <w:t xml:space="preserve"> oraz budowania mocnej pozycji na arenie międzynarodowej</w:t>
      </w:r>
      <w:r>
        <w:rPr>
          <w:rFonts w:cstheme="minorHAnsi"/>
        </w:rPr>
        <w:t>.</w:t>
      </w:r>
    </w:p>
    <w:p w14:paraId="3F97B351" w14:textId="3D87FF90" w:rsidR="00CA6310" w:rsidRPr="002C114B" w:rsidRDefault="00172056" w:rsidP="009F6D56">
      <w:pPr>
        <w:jc w:val="both"/>
        <w:rPr>
          <w:rFonts w:cstheme="minorHAnsi"/>
        </w:rPr>
      </w:pPr>
      <w:r w:rsidRPr="002C114B">
        <w:rPr>
          <w:rFonts w:cstheme="minorHAnsi"/>
        </w:rPr>
        <w:t xml:space="preserve">W ramach realizacji projektu UOKiK ma wiodącą rolę w dwóch </w:t>
      </w:r>
      <w:r w:rsidR="00831CCA">
        <w:rPr>
          <w:rFonts w:cstheme="minorHAnsi"/>
        </w:rPr>
        <w:t>komponentach</w:t>
      </w:r>
      <w:r w:rsidRPr="002C114B">
        <w:rPr>
          <w:rFonts w:cstheme="minorHAnsi"/>
        </w:rPr>
        <w:t xml:space="preserve">: </w:t>
      </w:r>
      <w:r w:rsidR="00CA6310" w:rsidRPr="002C114B">
        <w:rPr>
          <w:rFonts w:cstheme="minorHAnsi"/>
          <w:i/>
        </w:rPr>
        <w:t>Unowocześnienie narzędzi regulacyjnych i metodologicznych zgodnie z dorobkiem prawnym UE i dobrymi praktykami</w:t>
      </w:r>
      <w:r w:rsidRPr="002C114B">
        <w:rPr>
          <w:rFonts w:cstheme="minorHAnsi"/>
        </w:rPr>
        <w:t xml:space="preserve"> oraz</w:t>
      </w:r>
      <w:r w:rsidR="009F6D56" w:rsidRPr="002C114B">
        <w:rPr>
          <w:rFonts w:cstheme="minorHAnsi"/>
        </w:rPr>
        <w:t xml:space="preserve"> </w:t>
      </w:r>
      <w:r w:rsidR="00CA6310" w:rsidRPr="002C114B">
        <w:rPr>
          <w:rFonts w:cstheme="minorHAnsi"/>
          <w:i/>
        </w:rPr>
        <w:t>Wsparcie na rzecz promowania kultury konkurencji</w:t>
      </w:r>
      <w:r w:rsidR="009F6D56" w:rsidRPr="002C114B">
        <w:rPr>
          <w:rFonts w:cstheme="minorHAnsi"/>
          <w:i/>
        </w:rPr>
        <w:t>.</w:t>
      </w:r>
    </w:p>
    <w:p w14:paraId="52586ECF" w14:textId="256411AE" w:rsidR="00CA6310" w:rsidRPr="002C114B" w:rsidRDefault="009F6D56">
      <w:pPr>
        <w:rPr>
          <w:rFonts w:cstheme="minorHAnsi"/>
        </w:rPr>
      </w:pPr>
      <w:r w:rsidRPr="002C114B">
        <w:rPr>
          <w:rFonts w:cstheme="minorHAnsi"/>
        </w:rPr>
        <w:t xml:space="preserve">W trakcie </w:t>
      </w:r>
      <w:r w:rsidR="00B056A2">
        <w:rPr>
          <w:rFonts w:cstheme="minorHAnsi"/>
        </w:rPr>
        <w:t>oficjalnej inauguracji projektu</w:t>
      </w:r>
      <w:r w:rsidR="00B056A2" w:rsidRPr="002C114B">
        <w:rPr>
          <w:rFonts w:cstheme="minorHAnsi"/>
        </w:rPr>
        <w:t xml:space="preserve"> </w:t>
      </w:r>
      <w:r w:rsidRPr="002C114B">
        <w:rPr>
          <w:rFonts w:cstheme="minorHAnsi"/>
        </w:rPr>
        <w:t xml:space="preserve">Prezes Tomasz Chróstny wziął udział w panelu dyskusyjnym poświęconym tematyce programów </w:t>
      </w:r>
      <w:r w:rsidRPr="002C114B">
        <w:rPr>
          <w:rFonts w:cstheme="minorHAnsi"/>
          <w:i/>
        </w:rPr>
        <w:t xml:space="preserve">compliance </w:t>
      </w:r>
      <w:r w:rsidRPr="002C114B">
        <w:rPr>
          <w:rFonts w:cstheme="minorHAnsi"/>
        </w:rPr>
        <w:t>w obszarze ochrony konkurencji.</w:t>
      </w:r>
    </w:p>
    <w:p w14:paraId="1DE2EF0A" w14:textId="1D56A738" w:rsidR="009F6D56" w:rsidRDefault="009F6D56" w:rsidP="009F6D56">
      <w:pPr>
        <w:jc w:val="both"/>
      </w:pPr>
      <w:r w:rsidRPr="009F6D56">
        <w:rPr>
          <w:i/>
        </w:rPr>
        <w:t>Doświadczenia Polski i innych krajów pokazują, że stałe i osobiste zaangażowanie, a także bieżące monitorowanie compliance z pozycji zarządu jest niezbędne, aby compliance był w ogóle skuteczny.</w:t>
      </w:r>
      <w:r>
        <w:rPr>
          <w:i/>
        </w:rPr>
        <w:t xml:space="preserve"> </w:t>
      </w:r>
      <w:r w:rsidRPr="009F6D56">
        <w:rPr>
          <w:i/>
        </w:rPr>
        <w:t>Każda firma musi stworzyć przestrzeń, w której szefowie działów compliance mogą badać, kwestionować i sygnalizować zagrożenia, bez obawy, że zostaną ukarani lub, że ich uwagi zostaną zmiecione pod dywan</w:t>
      </w:r>
      <w:r>
        <w:rPr>
          <w:i/>
        </w:rPr>
        <w:t xml:space="preserve"> -  </w:t>
      </w:r>
      <w:r>
        <w:t>powiedział Prezes UOKiK.</w:t>
      </w:r>
    </w:p>
    <w:p w14:paraId="2059CAB0" w14:textId="7E3B069F" w:rsidR="009F6D56" w:rsidRDefault="009F6D56" w:rsidP="009F6D56">
      <w:pPr>
        <w:jc w:val="both"/>
      </w:pPr>
      <w:r>
        <w:t xml:space="preserve">W spotkaniu inauguracyjnym wzięli także udział ambasadorowie Polski, Grecji i Włoch oraz eksperci z UOKiK i dwóch pozostałych europejskich urzędów antymonopolowych, którzy m.in. prezentowali wybrane przypadki dotyczące wdrażania polityki ochrony konkurencji. </w:t>
      </w:r>
    </w:p>
    <w:p w14:paraId="3979F5D4" w14:textId="0B06F5F0" w:rsidR="009F6D56" w:rsidRPr="009F6D56" w:rsidRDefault="009F6D56" w:rsidP="009F6D56">
      <w:pPr>
        <w:jc w:val="both"/>
      </w:pPr>
      <w:r>
        <w:t xml:space="preserve">Na wydarzeniu byli również </w:t>
      </w:r>
      <w:r w:rsidR="007E417B">
        <w:t xml:space="preserve">obecni </w:t>
      </w:r>
      <w:r>
        <w:t xml:space="preserve">przedstawiciele marokańskich mediów, uczelni oraz </w:t>
      </w:r>
      <w:r w:rsidR="007E417B">
        <w:t>kancelarii prawnych</w:t>
      </w:r>
      <w:r w:rsidR="00402F50">
        <w:t>.</w:t>
      </w:r>
      <w:r w:rsidR="00D32F80">
        <w:t xml:space="preserve"> Poza promocją projektu spotkanie miało na celu</w:t>
      </w:r>
      <w:r w:rsidR="003B3805">
        <w:t xml:space="preserve"> omówienie</w:t>
      </w:r>
      <w:r w:rsidR="00D32F80">
        <w:t xml:space="preserve"> </w:t>
      </w:r>
      <w:r w:rsidR="003B3805">
        <w:t>roli prawników w obszarze ochrony konkurencji, również w ramach compliance.</w:t>
      </w:r>
      <w:r w:rsidR="00402F50">
        <w:t xml:space="preserve"> W ten sposób przy okazji inauguracji projektu wdrażano jeden z jego celów tj. promocję kultury ochrony konkurencji w Maroku.</w:t>
      </w:r>
      <w:r w:rsidR="008F0C2D">
        <w:t xml:space="preserve"> Przedstawiciele urzedów ochrony konkurencji z Polski, Grecji, Włoch i Maroka omawiali sprawy oraz odpowiadali na pytania prawni</w:t>
      </w:r>
      <w:bookmarkStart w:id="0" w:name="_GoBack"/>
      <w:bookmarkEnd w:id="0"/>
      <w:r w:rsidR="008F0C2D">
        <w:t>ków dotyczące funkcjonowania urzędów oraz prawa ochrony konkurencji i jej wartości dla uczciwej konkurencji i gospodarki.</w:t>
      </w:r>
    </w:p>
    <w:p w14:paraId="019CBCB6" w14:textId="4CC33AC8" w:rsidR="00CA6310" w:rsidRDefault="00CA6310"/>
    <w:sectPr w:rsidR="00CA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6972F" w14:textId="77777777" w:rsidR="000121BC" w:rsidRDefault="000121BC" w:rsidP="00764E4D">
      <w:pPr>
        <w:spacing w:after="0" w:line="240" w:lineRule="auto"/>
      </w:pPr>
      <w:r>
        <w:separator/>
      </w:r>
    </w:p>
  </w:endnote>
  <w:endnote w:type="continuationSeparator" w:id="0">
    <w:p w14:paraId="7AF85312" w14:textId="77777777" w:rsidR="000121BC" w:rsidRDefault="000121BC" w:rsidP="0076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0868" w14:textId="77777777" w:rsidR="000121BC" w:rsidRDefault="000121BC" w:rsidP="00764E4D">
      <w:pPr>
        <w:spacing w:after="0" w:line="240" w:lineRule="auto"/>
      </w:pPr>
      <w:r>
        <w:separator/>
      </w:r>
    </w:p>
  </w:footnote>
  <w:footnote w:type="continuationSeparator" w:id="0">
    <w:p w14:paraId="09F564D1" w14:textId="77777777" w:rsidR="000121BC" w:rsidRDefault="000121BC" w:rsidP="0076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F4C06"/>
    <w:multiLevelType w:val="hybridMultilevel"/>
    <w:tmpl w:val="A05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0A40"/>
    <w:multiLevelType w:val="hybridMultilevel"/>
    <w:tmpl w:val="B5924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F4"/>
    <w:rsid w:val="000121BC"/>
    <w:rsid w:val="00172056"/>
    <w:rsid w:val="002C114B"/>
    <w:rsid w:val="003B3805"/>
    <w:rsid w:val="00402F50"/>
    <w:rsid w:val="00410F93"/>
    <w:rsid w:val="00413777"/>
    <w:rsid w:val="004B2E3D"/>
    <w:rsid w:val="006129C5"/>
    <w:rsid w:val="006A140D"/>
    <w:rsid w:val="00764E4D"/>
    <w:rsid w:val="007E417B"/>
    <w:rsid w:val="00831CCA"/>
    <w:rsid w:val="008F0C2D"/>
    <w:rsid w:val="009F58F4"/>
    <w:rsid w:val="009F6D56"/>
    <w:rsid w:val="00B056A2"/>
    <w:rsid w:val="00C949D0"/>
    <w:rsid w:val="00CA6310"/>
    <w:rsid w:val="00D32F80"/>
    <w:rsid w:val="00DA04DD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8CC6A1"/>
  <w15:chartTrackingRefBased/>
  <w15:docId w15:val="{F734C389-5471-4D44-A9D1-574A36C9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E4D"/>
  </w:style>
  <w:style w:type="paragraph" w:styleId="Stopka">
    <w:name w:val="footer"/>
    <w:basedOn w:val="Normalny"/>
    <w:link w:val="StopkaZnak"/>
    <w:uiPriority w:val="99"/>
    <w:unhideWhenUsed/>
    <w:rsid w:val="0076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E4D"/>
  </w:style>
  <w:style w:type="paragraph" w:styleId="Akapitzlist">
    <w:name w:val="List Paragraph"/>
    <w:basedOn w:val="Normalny"/>
    <w:uiPriority w:val="34"/>
    <w:qFormat/>
    <w:rsid w:val="00CA63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2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2F4007BC-A541-4CFE-83A5-2BD3F2C42D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Antosik</dc:creator>
  <cp:keywords/>
  <dc:description/>
  <cp:lastModifiedBy>Krzysztof Antosik</cp:lastModifiedBy>
  <cp:revision>14</cp:revision>
  <dcterms:created xsi:type="dcterms:W3CDTF">2022-05-29T19:44:00Z</dcterms:created>
  <dcterms:modified xsi:type="dcterms:W3CDTF">2022-06-02T07:32:00Z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e3d6c266-da2c-4c52-9ad5-440571b43be8</vt:lpwstr>
  </property>
  <property fmtid="{D5CDD505-2E9C-101B-9397-08002B2CF9AE}" pid="3" name="bjSaver">
    <vt:lpwstr>lSimMv5mCwbRO8BmsjDJvMl9BGpkojeK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