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79873" w14:textId="087105C2" w:rsidR="00542976" w:rsidRDefault="00542976" w:rsidP="00542976">
      <w:pPr>
        <w:spacing w:line="360" w:lineRule="auto"/>
        <w:jc w:val="both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ZATORY PŁATNICZE – PIĘĆ DECYZJI, TRZY KARY </w:t>
      </w:r>
    </w:p>
    <w:p w14:paraId="2B525A76" w14:textId="77777777" w:rsidR="00AB5064" w:rsidRPr="009D6135" w:rsidRDefault="00AB5064" w:rsidP="00AB5064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rebuchet MS" w:hAnsi="Trebuchet MS"/>
          <w:b/>
        </w:rPr>
      </w:pPr>
      <w:r w:rsidRPr="009D6135">
        <w:rPr>
          <w:rFonts w:ascii="Trebuchet MS" w:hAnsi="Trebuchet MS"/>
          <w:b/>
        </w:rPr>
        <w:t>Prezes UOKiK Tomasz Chróstny nałożył kary za zatory płatnicze w łącznej wysokości 656 tys. zł.</w:t>
      </w:r>
    </w:p>
    <w:p w14:paraId="5C50DB90" w14:textId="7C107003" w:rsidR="00542976" w:rsidRPr="006B0992" w:rsidRDefault="00542976" w:rsidP="0054297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Ukarane spółki to: Reckitt Benckiser </w:t>
      </w:r>
      <w:proofErr w:type="spellStart"/>
      <w:r>
        <w:rPr>
          <w:rFonts w:ascii="Trebuchet MS" w:hAnsi="Trebuchet MS"/>
          <w:b/>
        </w:rPr>
        <w:t>Production</w:t>
      </w:r>
      <w:proofErr w:type="spellEnd"/>
      <w:r>
        <w:rPr>
          <w:rFonts w:ascii="Trebuchet MS" w:hAnsi="Trebuchet MS"/>
          <w:b/>
        </w:rPr>
        <w:t xml:space="preserve"> (Poland), Beiersdorf Manufacturing Poznań oraz Firma Oponiarska Dębica</w:t>
      </w:r>
      <w:r w:rsidRPr="006B0992">
        <w:rPr>
          <w:rFonts w:ascii="Trebuchet MS" w:hAnsi="Trebuchet MS"/>
          <w:b/>
        </w:rPr>
        <w:t>.</w:t>
      </w:r>
    </w:p>
    <w:p w14:paraId="795EF4D7" w14:textId="77777777" w:rsidR="001B2D76" w:rsidRDefault="00542976" w:rsidP="001B2D7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rebuchet MS" w:hAnsi="Trebuchet MS"/>
          <w:b/>
        </w:rPr>
      </w:pPr>
      <w:r w:rsidRPr="006B0992">
        <w:rPr>
          <w:rFonts w:ascii="Trebuchet MS" w:hAnsi="Trebuchet MS"/>
          <w:b/>
        </w:rPr>
        <w:t xml:space="preserve">Prezes Urzędu wydał również </w:t>
      </w:r>
      <w:r>
        <w:rPr>
          <w:rFonts w:ascii="Trebuchet MS" w:hAnsi="Trebuchet MS"/>
          <w:b/>
        </w:rPr>
        <w:t>dwie decyzje</w:t>
      </w:r>
      <w:r w:rsidRPr="006B0992">
        <w:rPr>
          <w:rFonts w:ascii="Trebuchet MS" w:hAnsi="Trebuchet MS"/>
          <w:b/>
        </w:rPr>
        <w:t>, w których odstąpił od wymierzenia</w:t>
      </w:r>
      <w:r>
        <w:rPr>
          <w:rFonts w:ascii="Trebuchet MS" w:hAnsi="Trebuchet MS"/>
          <w:b/>
        </w:rPr>
        <w:t xml:space="preserve"> </w:t>
      </w:r>
      <w:r w:rsidR="001B2D76">
        <w:rPr>
          <w:rFonts w:ascii="Trebuchet MS" w:hAnsi="Trebuchet MS"/>
          <w:b/>
        </w:rPr>
        <w:t>kary</w:t>
      </w:r>
      <w:r w:rsidRPr="006B0992">
        <w:rPr>
          <w:rFonts w:ascii="Trebuchet MS" w:hAnsi="Trebuchet MS"/>
          <w:b/>
        </w:rPr>
        <w:t>.</w:t>
      </w:r>
    </w:p>
    <w:p w14:paraId="246FBA37" w14:textId="73693211" w:rsidR="00542976" w:rsidRPr="001B2D76" w:rsidRDefault="00542976" w:rsidP="001B2D76">
      <w:pPr>
        <w:pStyle w:val="Akapitzlist"/>
        <w:spacing w:line="360" w:lineRule="auto"/>
        <w:ind w:left="0"/>
        <w:jc w:val="both"/>
        <w:rPr>
          <w:rFonts w:ascii="Trebuchet MS" w:hAnsi="Trebuchet MS"/>
          <w:b/>
        </w:rPr>
      </w:pPr>
      <w:r w:rsidRPr="001B2D76">
        <w:rPr>
          <w:rFonts w:ascii="Trebuchet MS" w:hAnsi="Trebuchet MS"/>
          <w:b/>
        </w:rPr>
        <w:t xml:space="preserve">[Warszawa, </w:t>
      </w:r>
      <w:r w:rsidR="00A46FB2">
        <w:rPr>
          <w:rFonts w:ascii="Trebuchet MS" w:hAnsi="Trebuchet MS"/>
          <w:b/>
        </w:rPr>
        <w:t>20</w:t>
      </w:r>
      <w:r w:rsidRPr="001B2D76">
        <w:rPr>
          <w:rFonts w:ascii="Trebuchet MS" w:hAnsi="Trebuchet MS"/>
          <w:b/>
        </w:rPr>
        <w:t xml:space="preserve"> czerwca 2022 r.]</w:t>
      </w:r>
      <w:r w:rsidRPr="001B2D76">
        <w:rPr>
          <w:rFonts w:ascii="Trebuchet MS" w:hAnsi="Trebuchet MS"/>
        </w:rPr>
        <w:t xml:space="preserve"> </w:t>
      </w:r>
      <w:r w:rsidRPr="001B2D76">
        <w:rPr>
          <w:rFonts w:ascii="Trebuchet MS" w:hAnsi="Trebuchet MS"/>
          <w:b/>
        </w:rPr>
        <w:t xml:space="preserve">Reckitt Benckiser </w:t>
      </w:r>
      <w:proofErr w:type="spellStart"/>
      <w:r w:rsidRPr="001B2D76">
        <w:rPr>
          <w:rFonts w:ascii="Trebuchet MS" w:hAnsi="Trebuchet MS"/>
          <w:b/>
        </w:rPr>
        <w:t>Production</w:t>
      </w:r>
      <w:proofErr w:type="spellEnd"/>
      <w:r w:rsidRPr="001B2D76">
        <w:rPr>
          <w:rFonts w:ascii="Trebuchet MS" w:hAnsi="Trebuchet MS"/>
          <w:b/>
        </w:rPr>
        <w:t xml:space="preserve"> (Poland)</w:t>
      </w:r>
      <w:r w:rsidRPr="001B2D76">
        <w:rPr>
          <w:rFonts w:ascii="Trebuchet MS" w:hAnsi="Trebuchet MS"/>
        </w:rPr>
        <w:t xml:space="preserve"> to producent środków chemii gospodarczej występujących na rynku pod takimi markami jak: </w:t>
      </w:r>
      <w:proofErr w:type="spellStart"/>
      <w:r w:rsidRPr="001B2D76">
        <w:rPr>
          <w:rFonts w:ascii="Trebuchet MS" w:hAnsi="Trebuchet MS"/>
        </w:rPr>
        <w:t>Woolite</w:t>
      </w:r>
      <w:proofErr w:type="spellEnd"/>
      <w:r w:rsidRPr="001B2D76">
        <w:rPr>
          <w:rFonts w:ascii="Trebuchet MS" w:hAnsi="Trebuchet MS"/>
        </w:rPr>
        <w:t xml:space="preserve">, </w:t>
      </w:r>
      <w:proofErr w:type="spellStart"/>
      <w:r w:rsidRPr="001B2D76">
        <w:rPr>
          <w:rFonts w:ascii="Trebuchet MS" w:hAnsi="Trebuchet MS"/>
        </w:rPr>
        <w:t>Vanish</w:t>
      </w:r>
      <w:proofErr w:type="spellEnd"/>
      <w:r w:rsidRPr="001B2D76">
        <w:rPr>
          <w:rFonts w:ascii="Trebuchet MS" w:hAnsi="Trebuchet MS"/>
        </w:rPr>
        <w:t xml:space="preserve">, </w:t>
      </w:r>
      <w:proofErr w:type="spellStart"/>
      <w:r w:rsidRPr="001B2D76">
        <w:rPr>
          <w:rFonts w:ascii="Trebuchet MS" w:hAnsi="Trebuchet MS"/>
        </w:rPr>
        <w:t>Calgon</w:t>
      </w:r>
      <w:proofErr w:type="spellEnd"/>
      <w:r w:rsidRPr="001B2D76">
        <w:rPr>
          <w:rFonts w:ascii="Trebuchet MS" w:hAnsi="Trebuchet MS"/>
        </w:rPr>
        <w:t xml:space="preserve">, </w:t>
      </w:r>
      <w:proofErr w:type="spellStart"/>
      <w:r w:rsidRPr="001B2D76">
        <w:rPr>
          <w:rFonts w:ascii="Trebuchet MS" w:hAnsi="Trebuchet MS"/>
        </w:rPr>
        <w:t>Finish</w:t>
      </w:r>
      <w:proofErr w:type="spellEnd"/>
      <w:r w:rsidRPr="001B2D76">
        <w:rPr>
          <w:rFonts w:ascii="Trebuchet MS" w:hAnsi="Trebuchet MS"/>
        </w:rPr>
        <w:t xml:space="preserve">, </w:t>
      </w:r>
      <w:proofErr w:type="spellStart"/>
      <w:r w:rsidRPr="001B2D76">
        <w:rPr>
          <w:rFonts w:ascii="Trebuchet MS" w:hAnsi="Trebuchet MS"/>
        </w:rPr>
        <w:t>Cillit</w:t>
      </w:r>
      <w:proofErr w:type="spellEnd"/>
      <w:r w:rsidRPr="001B2D76">
        <w:rPr>
          <w:rFonts w:ascii="Trebuchet MS" w:hAnsi="Trebuchet MS"/>
        </w:rPr>
        <w:t xml:space="preserve"> </w:t>
      </w:r>
      <w:proofErr w:type="spellStart"/>
      <w:r w:rsidRPr="001B2D76">
        <w:rPr>
          <w:rFonts w:ascii="Trebuchet MS" w:hAnsi="Trebuchet MS"/>
        </w:rPr>
        <w:t>Bang</w:t>
      </w:r>
      <w:proofErr w:type="spellEnd"/>
      <w:r w:rsidR="003338B7">
        <w:rPr>
          <w:rFonts w:ascii="Trebuchet MS" w:hAnsi="Trebuchet MS"/>
        </w:rPr>
        <w:t>.</w:t>
      </w:r>
      <w:r w:rsidRPr="001B2D76">
        <w:rPr>
          <w:rFonts w:ascii="Trebuchet MS" w:hAnsi="Trebuchet MS"/>
        </w:rPr>
        <w:t xml:space="preserve"> </w:t>
      </w:r>
      <w:r w:rsidRPr="001B2D76">
        <w:rPr>
          <w:rFonts w:ascii="Trebuchet MS" w:hAnsi="Trebuchet MS"/>
          <w:b/>
        </w:rPr>
        <w:t xml:space="preserve">Beiersdorf Manufacturing Poznań </w:t>
      </w:r>
      <w:r w:rsidRPr="001B2D76">
        <w:rPr>
          <w:rFonts w:ascii="Trebuchet MS" w:hAnsi="Trebuchet MS"/>
        </w:rPr>
        <w:t>jest producentem</w:t>
      </w:r>
      <w:r w:rsidRPr="001B2D76">
        <w:rPr>
          <w:rFonts w:ascii="Trebuchet MS" w:hAnsi="Trebuchet MS"/>
          <w:b/>
        </w:rPr>
        <w:t xml:space="preserve"> </w:t>
      </w:r>
      <w:r w:rsidRPr="001B2D76">
        <w:rPr>
          <w:rFonts w:ascii="Trebuchet MS" w:hAnsi="Trebuchet MS"/>
        </w:rPr>
        <w:t xml:space="preserve"> kosmetyków marki </w:t>
      </w:r>
      <w:proofErr w:type="spellStart"/>
      <w:r w:rsidRPr="001B2D76">
        <w:rPr>
          <w:rFonts w:ascii="Trebuchet MS" w:hAnsi="Trebuchet MS"/>
        </w:rPr>
        <w:t>Nivea</w:t>
      </w:r>
      <w:proofErr w:type="spellEnd"/>
      <w:r w:rsidRPr="001B2D76">
        <w:rPr>
          <w:rFonts w:ascii="Trebuchet MS" w:hAnsi="Trebuchet MS"/>
        </w:rPr>
        <w:t xml:space="preserve">, </w:t>
      </w:r>
      <w:proofErr w:type="spellStart"/>
      <w:r w:rsidRPr="001B2D76">
        <w:rPr>
          <w:rFonts w:ascii="Trebuchet MS" w:hAnsi="Trebuchet MS"/>
        </w:rPr>
        <w:t>Eucerin</w:t>
      </w:r>
      <w:proofErr w:type="spellEnd"/>
      <w:r w:rsidRPr="001B2D76">
        <w:rPr>
          <w:rFonts w:ascii="Trebuchet MS" w:hAnsi="Trebuchet MS"/>
        </w:rPr>
        <w:t xml:space="preserve">. </w:t>
      </w:r>
      <w:r w:rsidRPr="001B2D76">
        <w:rPr>
          <w:rFonts w:ascii="Trebuchet MS" w:hAnsi="Trebuchet MS"/>
          <w:b/>
        </w:rPr>
        <w:t>Firma Oponiarska Dębica</w:t>
      </w:r>
      <w:r w:rsidRPr="001B2D76">
        <w:rPr>
          <w:rFonts w:ascii="Trebuchet MS" w:hAnsi="Trebuchet MS"/>
        </w:rPr>
        <w:t xml:space="preserve"> to producent opon. Przeprowadzone postępowania potwierdziły, że spółki mają problem z terminowymi płatnościami i przyczyniają się do tworzenia zatorów płatniczych w Polsce. Wysokość wygenerowanych przez nie zatorów płatniczych </w:t>
      </w:r>
      <w:r w:rsidR="00D32A8B">
        <w:rPr>
          <w:rFonts w:ascii="Trebuchet MS" w:hAnsi="Trebuchet MS"/>
        </w:rPr>
        <w:t>wyniosła</w:t>
      </w:r>
      <w:r w:rsidRPr="001B2D76">
        <w:rPr>
          <w:rFonts w:ascii="Trebuchet MS" w:hAnsi="Trebuchet MS"/>
        </w:rPr>
        <w:t xml:space="preserve"> odpowiednio 153</w:t>
      </w:r>
      <w:r w:rsidR="001F351E" w:rsidRPr="001F351E">
        <w:rPr>
          <w:rFonts w:ascii="Trebuchet MS" w:hAnsi="Trebuchet MS"/>
        </w:rPr>
        <w:t xml:space="preserve"> </w:t>
      </w:r>
      <w:r w:rsidR="001F351E" w:rsidRPr="001B2D76">
        <w:rPr>
          <w:rFonts w:ascii="Trebuchet MS" w:hAnsi="Trebuchet MS"/>
        </w:rPr>
        <w:t>mln złotych</w:t>
      </w:r>
      <w:r w:rsidRPr="001B2D76">
        <w:rPr>
          <w:rFonts w:ascii="Trebuchet MS" w:hAnsi="Trebuchet MS"/>
        </w:rPr>
        <w:t xml:space="preserve">, 10 </w:t>
      </w:r>
      <w:r w:rsidR="001F351E" w:rsidRPr="001B2D76">
        <w:rPr>
          <w:rFonts w:ascii="Trebuchet MS" w:hAnsi="Trebuchet MS"/>
        </w:rPr>
        <w:t xml:space="preserve">mln złotych </w:t>
      </w:r>
      <w:r w:rsidRPr="001B2D76">
        <w:rPr>
          <w:rFonts w:ascii="Trebuchet MS" w:hAnsi="Trebuchet MS"/>
        </w:rPr>
        <w:t xml:space="preserve">i 9 mln złotych. </w:t>
      </w:r>
      <w:r w:rsidR="00D32A8B">
        <w:rPr>
          <w:rFonts w:ascii="Trebuchet MS" w:hAnsi="Trebuchet MS"/>
        </w:rPr>
        <w:t>Z kolei, n</w:t>
      </w:r>
      <w:r w:rsidRPr="001B2D76">
        <w:rPr>
          <w:rFonts w:ascii="Trebuchet MS" w:hAnsi="Trebuchet MS"/>
        </w:rPr>
        <w:t>ałożone kary finansowe wyniosły</w:t>
      </w:r>
      <w:r w:rsidR="001B2D76">
        <w:rPr>
          <w:rFonts w:ascii="Trebuchet MS" w:hAnsi="Trebuchet MS"/>
        </w:rPr>
        <w:t>:</w:t>
      </w:r>
      <w:r w:rsidR="001B2D76" w:rsidRPr="001B2D76">
        <w:rPr>
          <w:rFonts w:ascii="Trebuchet MS" w:hAnsi="Trebuchet MS"/>
        </w:rPr>
        <w:t xml:space="preserve"> 554 tys. zł </w:t>
      </w:r>
      <w:r w:rsidR="00293357">
        <w:rPr>
          <w:rFonts w:ascii="Trebuchet MS" w:hAnsi="Trebuchet MS"/>
        </w:rPr>
        <w:t>dla</w:t>
      </w:r>
      <w:r w:rsidR="00293357" w:rsidRPr="001B2D76">
        <w:rPr>
          <w:rFonts w:ascii="Trebuchet MS" w:hAnsi="Trebuchet MS"/>
        </w:rPr>
        <w:t xml:space="preserve"> spółk</w:t>
      </w:r>
      <w:r w:rsidR="00293357">
        <w:rPr>
          <w:rFonts w:ascii="Trebuchet MS" w:hAnsi="Trebuchet MS"/>
        </w:rPr>
        <w:t>i</w:t>
      </w:r>
      <w:r w:rsidR="00293357" w:rsidRPr="001B2D76">
        <w:rPr>
          <w:rFonts w:ascii="Trebuchet MS" w:hAnsi="Trebuchet MS"/>
        </w:rPr>
        <w:t xml:space="preserve"> </w:t>
      </w:r>
      <w:r w:rsidR="001B2D76" w:rsidRPr="001B2D76">
        <w:rPr>
          <w:rFonts w:ascii="Trebuchet MS" w:hAnsi="Trebuchet MS"/>
        </w:rPr>
        <w:t xml:space="preserve">Reckitt Benckiser </w:t>
      </w:r>
      <w:proofErr w:type="spellStart"/>
      <w:r w:rsidR="001B2D76" w:rsidRPr="001B2D76">
        <w:rPr>
          <w:rFonts w:ascii="Trebuchet MS" w:hAnsi="Trebuchet MS"/>
        </w:rPr>
        <w:t>Production</w:t>
      </w:r>
      <w:proofErr w:type="spellEnd"/>
      <w:r w:rsidR="001B2D76" w:rsidRPr="001B2D76">
        <w:rPr>
          <w:rFonts w:ascii="Trebuchet MS" w:hAnsi="Trebuchet MS"/>
        </w:rPr>
        <w:t xml:space="preserve"> (Poland), 35 tys. zł </w:t>
      </w:r>
      <w:r w:rsidR="00293357">
        <w:rPr>
          <w:rFonts w:ascii="Trebuchet MS" w:hAnsi="Trebuchet MS"/>
        </w:rPr>
        <w:t>dl</w:t>
      </w:r>
      <w:r w:rsidR="00293357" w:rsidRPr="001B2D76">
        <w:rPr>
          <w:rFonts w:ascii="Trebuchet MS" w:hAnsi="Trebuchet MS"/>
        </w:rPr>
        <w:t xml:space="preserve">a </w:t>
      </w:r>
      <w:r w:rsidR="001B2D76" w:rsidRPr="001B2D76">
        <w:rPr>
          <w:rFonts w:ascii="Trebuchet MS" w:hAnsi="Trebuchet MS"/>
        </w:rPr>
        <w:t xml:space="preserve">Beiersdorf Manufacturing Poznań oraz 67 tys. zł </w:t>
      </w:r>
      <w:r w:rsidR="00293357">
        <w:rPr>
          <w:rFonts w:ascii="Trebuchet MS" w:hAnsi="Trebuchet MS"/>
        </w:rPr>
        <w:t>dl</w:t>
      </w:r>
      <w:r w:rsidR="00293357" w:rsidRPr="001B2D76">
        <w:rPr>
          <w:rFonts w:ascii="Trebuchet MS" w:hAnsi="Trebuchet MS"/>
        </w:rPr>
        <w:t>a Firm</w:t>
      </w:r>
      <w:r w:rsidR="00293357">
        <w:rPr>
          <w:rFonts w:ascii="Trebuchet MS" w:hAnsi="Trebuchet MS"/>
        </w:rPr>
        <w:t>y</w:t>
      </w:r>
      <w:r w:rsidR="00293357" w:rsidRPr="001B2D76">
        <w:rPr>
          <w:rFonts w:ascii="Trebuchet MS" w:hAnsi="Trebuchet MS"/>
        </w:rPr>
        <w:t xml:space="preserve"> Oponiarsk</w:t>
      </w:r>
      <w:r w:rsidR="00293357">
        <w:rPr>
          <w:rFonts w:ascii="Trebuchet MS" w:hAnsi="Trebuchet MS"/>
        </w:rPr>
        <w:t>iej</w:t>
      </w:r>
      <w:r w:rsidR="00293357" w:rsidRPr="001B2D76">
        <w:rPr>
          <w:rFonts w:ascii="Trebuchet MS" w:hAnsi="Trebuchet MS"/>
        </w:rPr>
        <w:t xml:space="preserve"> </w:t>
      </w:r>
      <w:r w:rsidR="001B2D76" w:rsidRPr="001B2D76">
        <w:rPr>
          <w:rFonts w:ascii="Trebuchet MS" w:hAnsi="Trebuchet MS"/>
        </w:rPr>
        <w:t>Dębica.</w:t>
      </w:r>
    </w:p>
    <w:p w14:paraId="6D4787BA" w14:textId="537E9F65" w:rsidR="00542976" w:rsidRPr="004108CC" w:rsidRDefault="00542976" w:rsidP="00542976">
      <w:pPr>
        <w:spacing w:line="360" w:lineRule="auto"/>
        <w:jc w:val="both"/>
        <w:rPr>
          <w:rFonts w:ascii="Trebuchet MS" w:hAnsi="Trebuchet MS"/>
          <w:i/>
        </w:rPr>
      </w:pPr>
      <w:r w:rsidRPr="00ED5FD2">
        <w:rPr>
          <w:rFonts w:ascii="Trebuchet MS" w:hAnsi="Trebuchet MS"/>
        </w:rPr>
        <w:t xml:space="preserve">- </w:t>
      </w:r>
      <w:r w:rsidR="00A46FB2">
        <w:rPr>
          <w:rFonts w:ascii="Trebuchet MS" w:hAnsi="Trebuchet MS"/>
          <w:i/>
        </w:rPr>
        <w:t>D</w:t>
      </w:r>
      <w:bookmarkStart w:id="0" w:name="_GoBack"/>
      <w:bookmarkEnd w:id="0"/>
      <w:r w:rsidRPr="00B872E7">
        <w:rPr>
          <w:rFonts w:ascii="Trebuchet MS" w:hAnsi="Trebuchet MS"/>
          <w:i/>
        </w:rPr>
        <w:t>ziała</w:t>
      </w:r>
      <w:r w:rsidR="001F351E">
        <w:rPr>
          <w:rFonts w:ascii="Trebuchet MS" w:hAnsi="Trebuchet MS"/>
          <w:i/>
        </w:rPr>
        <w:t>my</w:t>
      </w:r>
      <w:r w:rsidRPr="00B872E7">
        <w:rPr>
          <w:rFonts w:ascii="Trebuchet MS" w:hAnsi="Trebuchet MS"/>
          <w:i/>
        </w:rPr>
        <w:t xml:space="preserve"> na rzecz poprawy dyscypliny płatniczej wśród przedsiębiorców. Firmy regularnie</w:t>
      </w:r>
      <w:r>
        <w:rPr>
          <w:rFonts w:ascii="Trebuchet MS" w:hAnsi="Trebuchet MS"/>
          <w:i/>
        </w:rPr>
        <w:t xml:space="preserve"> opóźniające się z zapłatą kontrahentom </w:t>
      </w:r>
      <w:r w:rsidR="001F351E">
        <w:rPr>
          <w:rFonts w:ascii="Trebuchet MS" w:hAnsi="Trebuchet MS"/>
          <w:i/>
        </w:rPr>
        <w:t>finansują</w:t>
      </w:r>
      <w:r>
        <w:rPr>
          <w:rFonts w:ascii="Trebuchet MS" w:hAnsi="Trebuchet MS"/>
          <w:i/>
        </w:rPr>
        <w:t xml:space="preserve"> swoją działalność kosztem innych</w:t>
      </w:r>
      <w:r w:rsidR="001F351E">
        <w:rPr>
          <w:rFonts w:ascii="Trebuchet MS" w:hAnsi="Trebuchet MS"/>
          <w:i/>
        </w:rPr>
        <w:t>, często dużo mniejszych przedsiębiorców.</w:t>
      </w:r>
      <w:r>
        <w:rPr>
          <w:rFonts w:ascii="Trebuchet MS" w:hAnsi="Trebuchet MS"/>
          <w:i/>
        </w:rPr>
        <w:t xml:space="preserve"> Takie praktyki nie tylko wpływają </w:t>
      </w:r>
      <w:r w:rsidR="001F351E">
        <w:rPr>
          <w:rFonts w:ascii="Trebuchet MS" w:hAnsi="Trebuchet MS"/>
          <w:i/>
        </w:rPr>
        <w:t>negatywnie</w:t>
      </w:r>
      <w:r>
        <w:rPr>
          <w:rFonts w:ascii="Trebuchet MS" w:hAnsi="Trebuchet MS"/>
          <w:i/>
        </w:rPr>
        <w:t xml:space="preserve"> na płynność finansową przedsiębiorców doświadczających takich opóźnień, ale również generując koszty związane z windykacją takich należności czy koniecznością zapewnienia sobie dodatkowych źródeł finansowania. </w:t>
      </w:r>
      <w:r w:rsidR="001F351E">
        <w:rPr>
          <w:rFonts w:ascii="Trebuchet MS" w:hAnsi="Trebuchet MS"/>
          <w:i/>
        </w:rPr>
        <w:t>T</w:t>
      </w:r>
      <w:r>
        <w:rPr>
          <w:rFonts w:ascii="Trebuchet MS" w:hAnsi="Trebuchet MS"/>
          <w:i/>
        </w:rPr>
        <w:t>rudno mówić o</w:t>
      </w:r>
      <w:r w:rsidR="00D32A8B">
        <w:rPr>
          <w:rFonts w:ascii="Trebuchet MS" w:hAnsi="Trebuchet MS"/>
          <w:i/>
        </w:rPr>
        <w:t> </w:t>
      </w:r>
      <w:r>
        <w:rPr>
          <w:rFonts w:ascii="Trebuchet MS" w:hAnsi="Trebuchet MS"/>
          <w:i/>
        </w:rPr>
        <w:t>rozwoju</w:t>
      </w:r>
      <w:r w:rsidR="001F351E">
        <w:rPr>
          <w:rFonts w:ascii="Trebuchet MS" w:hAnsi="Trebuchet MS"/>
          <w:i/>
        </w:rPr>
        <w:t>, gdy trzeba poszukiwać pieniędzy na przetrwanie bowiem dłużnik nie płaci w umówionym terminie</w:t>
      </w:r>
      <w:r w:rsidR="003338B7">
        <w:rPr>
          <w:rFonts w:ascii="Trebuchet MS" w:hAnsi="Trebuchet MS"/>
          <w:i/>
        </w:rPr>
        <w:t>. S</w:t>
      </w:r>
      <w:r>
        <w:rPr>
          <w:rFonts w:ascii="Trebuchet MS" w:hAnsi="Trebuchet MS"/>
          <w:i/>
        </w:rPr>
        <w:t>zczególnie jeśli podmiot</w:t>
      </w:r>
      <w:r w:rsidR="00E21CA2">
        <w:rPr>
          <w:rFonts w:ascii="Trebuchet MS" w:hAnsi="Trebuchet MS"/>
          <w:i/>
        </w:rPr>
        <w:t xml:space="preserve"> oczekujący na spłatę należności</w:t>
      </w:r>
      <w:r>
        <w:rPr>
          <w:rFonts w:ascii="Trebuchet MS" w:hAnsi="Trebuchet MS"/>
          <w:i/>
        </w:rPr>
        <w:t xml:space="preserve"> należy do sektora MŚP i koszty </w:t>
      </w:r>
      <w:r w:rsidR="00E21CA2">
        <w:rPr>
          <w:rFonts w:ascii="Trebuchet MS" w:hAnsi="Trebuchet MS"/>
          <w:i/>
        </w:rPr>
        <w:t xml:space="preserve">powstałego zatoru </w:t>
      </w:r>
      <w:r>
        <w:rPr>
          <w:rFonts w:ascii="Trebuchet MS" w:hAnsi="Trebuchet MS"/>
          <w:i/>
        </w:rPr>
        <w:t xml:space="preserve">są dla niego proporcjonalnie większe niż te ponoszone przez duże firmy </w:t>
      </w:r>
      <w:r w:rsidRPr="00ED5FD2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mówi Prezes UOKiK Tomasz Chróstny. </w:t>
      </w:r>
    </w:p>
    <w:p w14:paraId="5A00B894" w14:textId="0EF3BEFA" w:rsidR="00542976" w:rsidRPr="00787AF2" w:rsidRDefault="00542976" w:rsidP="00542976">
      <w:pPr>
        <w:spacing w:line="360" w:lineRule="auto"/>
        <w:jc w:val="both"/>
        <w:rPr>
          <w:rFonts w:ascii="Trebuchet MS" w:hAnsi="Trebuchet MS"/>
        </w:rPr>
      </w:pPr>
      <w:r w:rsidRPr="00131006">
        <w:rPr>
          <w:rFonts w:ascii="Trebuchet MS" w:hAnsi="Trebuchet MS"/>
          <w:color w:val="000000" w:themeColor="text1"/>
        </w:rPr>
        <w:t>Wysokość nałożonych na przedsiębiorców kar – z uwagi na obowiązujący</w:t>
      </w:r>
      <w:r w:rsidR="00E21CA2">
        <w:rPr>
          <w:rFonts w:ascii="Trebuchet MS" w:hAnsi="Trebuchet MS"/>
          <w:color w:val="000000" w:themeColor="text1"/>
        </w:rPr>
        <w:t xml:space="preserve">, ustawowy </w:t>
      </w:r>
      <w:r w:rsidRPr="00131006">
        <w:rPr>
          <w:rFonts w:ascii="Trebuchet MS" w:hAnsi="Trebuchet MS"/>
          <w:color w:val="000000" w:themeColor="text1"/>
        </w:rPr>
        <w:t xml:space="preserve">wzór </w:t>
      </w:r>
      <w:r w:rsidR="00293357">
        <w:rPr>
          <w:rFonts w:ascii="Trebuchet MS" w:hAnsi="Trebuchet MS"/>
          <w:color w:val="000000" w:themeColor="text1"/>
        </w:rPr>
        <w:t xml:space="preserve">ich obliczania </w:t>
      </w:r>
      <w:r w:rsidRPr="00131006">
        <w:rPr>
          <w:rFonts w:ascii="Trebuchet MS" w:hAnsi="Trebuchet MS"/>
          <w:color w:val="000000" w:themeColor="text1"/>
        </w:rPr>
        <w:t xml:space="preserve">- </w:t>
      </w:r>
      <w:r w:rsidR="00E21CA2">
        <w:rPr>
          <w:rFonts w:ascii="Trebuchet MS" w:hAnsi="Trebuchet MS"/>
          <w:color w:val="000000" w:themeColor="text1"/>
        </w:rPr>
        <w:t>uwzględnia</w:t>
      </w:r>
      <w:r w:rsidRPr="00131006">
        <w:rPr>
          <w:rFonts w:ascii="Trebuchet MS" w:hAnsi="Trebuchet MS"/>
          <w:color w:val="000000" w:themeColor="text1"/>
        </w:rPr>
        <w:t xml:space="preserve"> skalę wygenerowanych przez </w:t>
      </w:r>
      <w:r w:rsidR="00293357">
        <w:rPr>
          <w:rFonts w:ascii="Trebuchet MS" w:hAnsi="Trebuchet MS"/>
          <w:color w:val="000000" w:themeColor="text1"/>
        </w:rPr>
        <w:t>te podmioty</w:t>
      </w:r>
      <w:r w:rsidR="00293357" w:rsidRPr="00131006">
        <w:rPr>
          <w:rFonts w:ascii="Trebuchet MS" w:hAnsi="Trebuchet MS"/>
          <w:color w:val="000000" w:themeColor="text1"/>
        </w:rPr>
        <w:t xml:space="preserve"> </w:t>
      </w:r>
      <w:r w:rsidRPr="00131006">
        <w:rPr>
          <w:rFonts w:ascii="Trebuchet MS" w:hAnsi="Trebuchet MS"/>
          <w:color w:val="000000" w:themeColor="text1"/>
        </w:rPr>
        <w:t xml:space="preserve">zatorów płatniczych </w:t>
      </w:r>
      <w:r w:rsidR="00293357">
        <w:rPr>
          <w:rFonts w:ascii="Trebuchet MS" w:hAnsi="Trebuchet MS"/>
          <w:color w:val="000000" w:themeColor="text1"/>
        </w:rPr>
        <w:t>i</w:t>
      </w:r>
      <w:r w:rsidRPr="00131006">
        <w:rPr>
          <w:rFonts w:ascii="Trebuchet MS" w:hAnsi="Trebuchet MS"/>
          <w:color w:val="000000" w:themeColor="text1"/>
        </w:rPr>
        <w:t xml:space="preserve"> </w:t>
      </w:r>
      <w:r w:rsidR="00293357" w:rsidRPr="00131006">
        <w:rPr>
          <w:rFonts w:ascii="Trebuchet MS" w:hAnsi="Trebuchet MS"/>
          <w:color w:val="000000" w:themeColor="text1"/>
        </w:rPr>
        <w:t>długoś</w:t>
      </w:r>
      <w:r w:rsidR="00293357">
        <w:rPr>
          <w:rFonts w:ascii="Trebuchet MS" w:hAnsi="Trebuchet MS"/>
          <w:color w:val="000000" w:themeColor="text1"/>
        </w:rPr>
        <w:t>ć</w:t>
      </w:r>
      <w:r w:rsidR="00293357" w:rsidRPr="00131006">
        <w:rPr>
          <w:rFonts w:ascii="Trebuchet MS" w:hAnsi="Trebuchet MS"/>
          <w:color w:val="000000" w:themeColor="text1"/>
        </w:rPr>
        <w:t xml:space="preserve"> </w:t>
      </w:r>
      <w:r w:rsidRPr="00131006">
        <w:rPr>
          <w:rFonts w:ascii="Trebuchet MS" w:hAnsi="Trebuchet MS"/>
          <w:color w:val="000000" w:themeColor="text1"/>
        </w:rPr>
        <w:t xml:space="preserve">opóźnień </w:t>
      </w:r>
      <w:r w:rsidR="00293357" w:rsidRPr="00131006">
        <w:rPr>
          <w:rFonts w:ascii="Trebuchet MS" w:hAnsi="Trebuchet MS"/>
          <w:color w:val="000000" w:themeColor="text1"/>
        </w:rPr>
        <w:t>w</w:t>
      </w:r>
      <w:r w:rsidR="00293357">
        <w:rPr>
          <w:rFonts w:ascii="Trebuchet MS" w:hAnsi="Trebuchet MS"/>
          <w:color w:val="000000" w:themeColor="text1"/>
        </w:rPr>
        <w:t xml:space="preserve"> </w:t>
      </w:r>
      <w:r w:rsidRPr="00131006">
        <w:rPr>
          <w:rFonts w:ascii="Trebuchet MS" w:hAnsi="Trebuchet MS"/>
          <w:color w:val="000000" w:themeColor="text1"/>
        </w:rPr>
        <w:t>zapłacie</w:t>
      </w:r>
      <w:r w:rsidRPr="00787AF2">
        <w:rPr>
          <w:rFonts w:ascii="Trebuchet MS" w:hAnsi="Trebuchet MS"/>
        </w:rPr>
        <w:t xml:space="preserve">. </w:t>
      </w:r>
    </w:p>
    <w:p w14:paraId="627876AA" w14:textId="77777777" w:rsidR="00E21CA2" w:rsidRDefault="00E21CA2" w:rsidP="00542976">
      <w:pPr>
        <w:spacing w:line="360" w:lineRule="auto"/>
        <w:jc w:val="both"/>
        <w:rPr>
          <w:rFonts w:ascii="Trebuchet MS" w:hAnsi="Trebuchet MS"/>
          <w:b/>
        </w:rPr>
      </w:pPr>
    </w:p>
    <w:p w14:paraId="76F6F3FE" w14:textId="77777777" w:rsidR="00E21CA2" w:rsidRDefault="00E21CA2" w:rsidP="00542976">
      <w:pPr>
        <w:spacing w:line="360" w:lineRule="auto"/>
        <w:jc w:val="both"/>
        <w:rPr>
          <w:rFonts w:ascii="Trebuchet MS" w:hAnsi="Trebuchet MS"/>
          <w:b/>
        </w:rPr>
      </w:pPr>
    </w:p>
    <w:p w14:paraId="18D603CB" w14:textId="77777777" w:rsidR="00E21CA2" w:rsidRDefault="00E21CA2" w:rsidP="00542976">
      <w:pPr>
        <w:spacing w:line="360" w:lineRule="auto"/>
        <w:jc w:val="both"/>
        <w:rPr>
          <w:rFonts w:ascii="Trebuchet MS" w:hAnsi="Trebuchet MS"/>
          <w:b/>
        </w:rPr>
      </w:pPr>
    </w:p>
    <w:p w14:paraId="68B5F063" w14:textId="7AFB6170" w:rsidR="00542976" w:rsidRPr="006B0992" w:rsidRDefault="00542976" w:rsidP="00542976">
      <w:pPr>
        <w:spacing w:line="360" w:lineRule="auto"/>
        <w:jc w:val="both"/>
        <w:rPr>
          <w:rFonts w:ascii="Trebuchet MS" w:hAnsi="Trebuchet MS"/>
          <w:b/>
        </w:rPr>
      </w:pPr>
      <w:r w:rsidRPr="006B0992">
        <w:rPr>
          <w:rFonts w:ascii="Trebuchet MS" w:hAnsi="Trebuchet MS"/>
          <w:b/>
        </w:rPr>
        <w:t xml:space="preserve">Odstąpienie od wymierzenia kary  - </w:t>
      </w:r>
      <w:r>
        <w:rPr>
          <w:rFonts w:ascii="Trebuchet MS" w:hAnsi="Trebuchet MS"/>
          <w:b/>
        </w:rPr>
        <w:t xml:space="preserve">dwie </w:t>
      </w:r>
      <w:r w:rsidRPr="006B0992">
        <w:rPr>
          <w:rFonts w:ascii="Trebuchet MS" w:hAnsi="Trebuchet MS"/>
          <w:b/>
        </w:rPr>
        <w:t>decyzj</w:t>
      </w:r>
      <w:r>
        <w:rPr>
          <w:rFonts w:ascii="Trebuchet MS" w:hAnsi="Trebuchet MS"/>
          <w:b/>
        </w:rPr>
        <w:t>e</w:t>
      </w:r>
    </w:p>
    <w:p w14:paraId="26D3F203" w14:textId="654D7067" w:rsidR="00542976" w:rsidRPr="006B0992" w:rsidRDefault="00542976" w:rsidP="00542976">
      <w:pPr>
        <w:spacing w:after="0" w:line="360" w:lineRule="auto"/>
        <w:jc w:val="both"/>
        <w:rPr>
          <w:rFonts w:ascii="Trebuchet MS" w:hAnsi="Trebuchet MS"/>
        </w:rPr>
      </w:pPr>
      <w:r w:rsidRPr="006B0992">
        <w:rPr>
          <w:rFonts w:ascii="Trebuchet MS" w:hAnsi="Trebuchet MS"/>
        </w:rPr>
        <w:t xml:space="preserve">Dodatkowo, Prezes UOKiK stwierdził nadmierne opóźnianie się ze spełnianiem się świadczeń pieniężnych przez: </w:t>
      </w:r>
    </w:p>
    <w:p w14:paraId="2BF83415" w14:textId="77777777" w:rsidR="00542976" w:rsidRPr="0020687E" w:rsidRDefault="00542976" w:rsidP="00542976">
      <w:pPr>
        <w:numPr>
          <w:ilvl w:val="0"/>
          <w:numId w:val="35"/>
        </w:numPr>
        <w:spacing w:line="360" w:lineRule="auto"/>
        <w:jc w:val="both"/>
        <w:rPr>
          <w:rFonts w:ascii="Trebuchet MS" w:hAnsi="Trebuchet MS"/>
          <w:bCs/>
          <w:color w:val="222222"/>
          <w:shd w:val="clear" w:color="auto" w:fill="FFFFFF"/>
        </w:rPr>
      </w:pPr>
      <w:r>
        <w:rPr>
          <w:rFonts w:ascii="Trebuchet MS" w:hAnsi="Trebuchet MS"/>
          <w:b/>
          <w:bCs/>
          <w:color w:val="222222"/>
          <w:shd w:val="clear" w:color="auto" w:fill="FFFFFF"/>
        </w:rPr>
        <w:t xml:space="preserve">Przedsiębiorstwo Drobiarskie </w:t>
      </w:r>
      <w:proofErr w:type="spellStart"/>
      <w:r>
        <w:rPr>
          <w:rFonts w:ascii="Trebuchet MS" w:hAnsi="Trebuchet MS"/>
          <w:b/>
          <w:bCs/>
          <w:color w:val="222222"/>
          <w:shd w:val="clear" w:color="auto" w:fill="FFFFFF"/>
        </w:rPr>
        <w:t>Drobex</w:t>
      </w:r>
      <w:proofErr w:type="spellEnd"/>
      <w:r>
        <w:rPr>
          <w:rFonts w:ascii="Trebuchet MS" w:hAnsi="Trebuchet MS"/>
          <w:b/>
          <w:bCs/>
          <w:color w:val="222222"/>
          <w:shd w:val="clear" w:color="auto" w:fill="FFFFFF"/>
        </w:rPr>
        <w:t xml:space="preserve"> </w:t>
      </w:r>
      <w:r w:rsidRPr="0020687E">
        <w:rPr>
          <w:rFonts w:ascii="Trebuchet MS" w:hAnsi="Trebuchet MS"/>
          <w:bCs/>
          <w:color w:val="222222"/>
          <w:shd w:val="clear" w:color="auto" w:fill="FFFFFF"/>
        </w:rPr>
        <w:t>– spółk</w:t>
      </w:r>
      <w:r>
        <w:rPr>
          <w:rFonts w:ascii="Trebuchet MS" w:hAnsi="Trebuchet MS"/>
          <w:bCs/>
          <w:color w:val="222222"/>
          <w:shd w:val="clear" w:color="auto" w:fill="FFFFFF"/>
        </w:rPr>
        <w:t>ę z branży spożywczej zajmującą się produkcją mięsa drobiowego i jego wyrobów,</w:t>
      </w:r>
    </w:p>
    <w:p w14:paraId="6BF2DF0B" w14:textId="77777777" w:rsidR="00542976" w:rsidRPr="00787AF2" w:rsidRDefault="00542976" w:rsidP="00542976">
      <w:pPr>
        <w:numPr>
          <w:ilvl w:val="0"/>
          <w:numId w:val="35"/>
        </w:numPr>
        <w:spacing w:line="360" w:lineRule="auto"/>
        <w:jc w:val="both"/>
        <w:rPr>
          <w:rFonts w:ascii="Trebuchet MS" w:hAnsi="Trebuchet MS"/>
          <w:b/>
          <w:bCs/>
          <w:color w:val="222222"/>
          <w:shd w:val="clear" w:color="auto" w:fill="FFFFFF"/>
        </w:rPr>
      </w:pPr>
      <w:proofErr w:type="spellStart"/>
      <w:r w:rsidRPr="004108CC">
        <w:rPr>
          <w:rFonts w:ascii="Trebuchet MS" w:hAnsi="Trebuchet MS"/>
          <w:b/>
          <w:bCs/>
          <w:color w:val="222222"/>
          <w:shd w:val="clear" w:color="auto" w:fill="FFFFFF"/>
        </w:rPr>
        <w:t>Ampol-Merol</w:t>
      </w:r>
      <w:proofErr w:type="spellEnd"/>
      <w:r>
        <w:rPr>
          <w:rFonts w:ascii="Trebuchet MS" w:hAnsi="Trebuchet MS"/>
          <w:b/>
          <w:bCs/>
          <w:color w:val="222222"/>
          <w:shd w:val="clear" w:color="auto" w:fill="FFFFFF"/>
        </w:rPr>
        <w:t xml:space="preserve"> </w:t>
      </w:r>
      <w:r w:rsidRPr="0020687E">
        <w:rPr>
          <w:rFonts w:ascii="Trebuchet MS" w:hAnsi="Trebuchet MS"/>
          <w:bCs/>
          <w:color w:val="222222"/>
          <w:shd w:val="clear" w:color="auto" w:fill="FFFFFF"/>
        </w:rPr>
        <w:t>–</w:t>
      </w:r>
      <w:r>
        <w:rPr>
          <w:rFonts w:ascii="Trebuchet MS" w:hAnsi="Trebuchet MS"/>
          <w:b/>
          <w:bCs/>
          <w:color w:val="222222"/>
          <w:shd w:val="clear" w:color="auto" w:fill="FFFFFF"/>
        </w:rPr>
        <w:t xml:space="preserve"> </w:t>
      </w:r>
      <w:r w:rsidRPr="005A61F6">
        <w:rPr>
          <w:rFonts w:ascii="Trebuchet MS" w:hAnsi="Trebuchet MS"/>
          <w:bCs/>
          <w:color w:val="222222"/>
          <w:shd w:val="clear" w:color="auto" w:fill="FFFFFF"/>
        </w:rPr>
        <w:t xml:space="preserve">dystrybutora </w:t>
      </w:r>
      <w:r>
        <w:rPr>
          <w:rFonts w:ascii="Trebuchet MS" w:hAnsi="Trebuchet MS"/>
          <w:bCs/>
          <w:color w:val="222222"/>
          <w:shd w:val="clear" w:color="auto" w:fill="FFFFFF"/>
        </w:rPr>
        <w:t xml:space="preserve">środków do produkcji rolnej takich jak nasiona, nawozy, środki ochrony roślin oraz zajmującej się skupem płodów rolnych. </w:t>
      </w:r>
    </w:p>
    <w:p w14:paraId="5F63ABE5" w14:textId="7380A8C3" w:rsidR="00542976" w:rsidRPr="001B2D76" w:rsidRDefault="00542976" w:rsidP="00542976">
      <w:pPr>
        <w:spacing w:line="360" w:lineRule="auto"/>
        <w:jc w:val="both"/>
        <w:rPr>
          <w:rFonts w:ascii="Trebuchet MS" w:hAnsi="Trebuchet MS" w:cs="Tahoma"/>
          <w:color w:val="000000" w:themeColor="text1"/>
          <w:shd w:val="clear" w:color="auto" w:fill="FFFFFF"/>
        </w:rPr>
      </w:pPr>
      <w:r w:rsidRPr="001B2D76">
        <w:rPr>
          <w:rFonts w:ascii="Trebuchet MS" w:hAnsi="Trebuchet MS" w:cs="Tahoma"/>
          <w:color w:val="000000" w:themeColor="text1"/>
          <w:shd w:val="clear" w:color="auto" w:fill="FFFFFF"/>
        </w:rPr>
        <w:t>Pomimo</w:t>
      </w:r>
      <w:r w:rsidR="00E21CA2">
        <w:rPr>
          <w:rFonts w:ascii="Trebuchet MS" w:hAnsi="Trebuchet MS" w:cs="Tahoma"/>
          <w:color w:val="000000" w:themeColor="text1"/>
          <w:shd w:val="clear" w:color="auto" w:fill="FFFFFF"/>
        </w:rPr>
        <w:t>,</w:t>
      </w:r>
      <w:r w:rsidRPr="001B2D76">
        <w:rPr>
          <w:rFonts w:ascii="Trebuchet MS" w:hAnsi="Trebuchet MS" w:cs="Tahoma"/>
          <w:color w:val="000000" w:themeColor="text1"/>
          <w:shd w:val="clear" w:color="auto" w:fill="FFFFFF"/>
        </w:rPr>
        <w:t xml:space="preserve"> że spółki </w:t>
      </w:r>
      <w:r w:rsidR="00E21CA2">
        <w:rPr>
          <w:rFonts w:ascii="Trebuchet MS" w:hAnsi="Trebuchet MS" w:cs="Tahoma"/>
          <w:color w:val="000000" w:themeColor="text1"/>
          <w:shd w:val="clear" w:color="auto" w:fill="FFFFFF"/>
        </w:rPr>
        <w:t>te</w:t>
      </w:r>
      <w:r w:rsidR="00E21CA2" w:rsidRPr="001B2D76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Pr="001B2D76">
        <w:rPr>
          <w:rFonts w:ascii="Trebuchet MS" w:hAnsi="Trebuchet MS" w:cs="Tahoma"/>
          <w:color w:val="000000" w:themeColor="text1"/>
          <w:shd w:val="clear" w:color="auto" w:fill="FFFFFF"/>
        </w:rPr>
        <w:t xml:space="preserve">również </w:t>
      </w:r>
      <w:r w:rsidR="005421EF">
        <w:rPr>
          <w:rFonts w:ascii="Trebuchet MS" w:hAnsi="Trebuchet MS" w:cs="Tahoma"/>
          <w:color w:val="000000" w:themeColor="text1"/>
          <w:shd w:val="clear" w:color="auto" w:fill="FFFFFF"/>
        </w:rPr>
        <w:t>tworzy</w:t>
      </w:r>
      <w:r w:rsidR="005421EF" w:rsidRPr="001B2D76">
        <w:rPr>
          <w:rFonts w:ascii="Trebuchet MS" w:hAnsi="Trebuchet MS" w:cs="Tahoma"/>
          <w:color w:val="000000" w:themeColor="text1"/>
          <w:shd w:val="clear" w:color="auto" w:fill="FFFFFF"/>
        </w:rPr>
        <w:t xml:space="preserve">ły </w:t>
      </w:r>
      <w:r w:rsidRPr="001B2D76">
        <w:rPr>
          <w:rFonts w:ascii="Trebuchet MS" w:hAnsi="Trebuchet MS" w:cs="Tahoma"/>
          <w:color w:val="000000" w:themeColor="text1"/>
          <w:shd w:val="clear" w:color="auto" w:fill="FFFFFF"/>
        </w:rPr>
        <w:t xml:space="preserve">zatory płatnicze, </w:t>
      </w:r>
      <w:r w:rsidR="00E21CA2">
        <w:rPr>
          <w:rFonts w:ascii="Trebuchet MS" w:hAnsi="Trebuchet MS" w:cs="Tahoma"/>
          <w:color w:val="000000" w:themeColor="text1"/>
          <w:shd w:val="clear" w:color="auto" w:fill="FFFFFF"/>
        </w:rPr>
        <w:t xml:space="preserve">to </w:t>
      </w:r>
      <w:r w:rsidRPr="001B2D76">
        <w:rPr>
          <w:rFonts w:ascii="Trebuchet MS" w:hAnsi="Trebuchet MS" w:cs="Tahoma"/>
          <w:color w:val="000000" w:themeColor="text1"/>
          <w:shd w:val="clear" w:color="auto" w:fill="FFFFFF"/>
        </w:rPr>
        <w:t xml:space="preserve">nie została </w:t>
      </w:r>
      <w:r w:rsidR="00F1470F">
        <w:rPr>
          <w:rFonts w:ascii="Trebuchet MS" w:hAnsi="Trebuchet MS" w:cs="Tahoma"/>
          <w:color w:val="000000" w:themeColor="text1"/>
          <w:shd w:val="clear" w:color="auto" w:fill="FFFFFF"/>
        </w:rPr>
        <w:t xml:space="preserve">na nie nałożona kara pieniężna. </w:t>
      </w:r>
      <w:r w:rsidRPr="001B2D76">
        <w:rPr>
          <w:rFonts w:ascii="Trebuchet MS" w:hAnsi="Trebuchet MS" w:cs="Tahoma"/>
          <w:color w:val="000000" w:themeColor="text1"/>
          <w:shd w:val="clear" w:color="auto" w:fill="FFFFFF"/>
        </w:rPr>
        <w:t xml:space="preserve">Aktualne brzmienie ustawy o przeciwdziałaniu nadmiernym opóźnieniom w transakcjach handlowych obliguje Prezesa UOKiK do odstąpienia </w:t>
      </w:r>
      <w:r w:rsidR="005421EF" w:rsidRPr="001B2D76">
        <w:rPr>
          <w:rFonts w:ascii="Trebuchet MS" w:hAnsi="Trebuchet MS" w:cs="Tahoma"/>
          <w:color w:val="000000" w:themeColor="text1"/>
          <w:shd w:val="clear" w:color="auto" w:fill="FFFFFF"/>
        </w:rPr>
        <w:t>od</w:t>
      </w:r>
      <w:r w:rsidR="005421EF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Pr="001B2D76">
        <w:rPr>
          <w:rFonts w:ascii="Trebuchet MS" w:hAnsi="Trebuchet MS" w:cs="Tahoma"/>
          <w:color w:val="000000" w:themeColor="text1"/>
          <w:shd w:val="clear" w:color="auto" w:fill="FFFFFF"/>
        </w:rPr>
        <w:t xml:space="preserve">wymierzania kary, jeśli w badanym okresie suma świadczeń pieniężnych otrzymanych przez firmy </w:t>
      </w:r>
      <w:r w:rsidR="005421EF" w:rsidRPr="001B2D76">
        <w:rPr>
          <w:rFonts w:ascii="Trebuchet MS" w:hAnsi="Trebuchet MS" w:cs="Tahoma"/>
          <w:color w:val="000000" w:themeColor="text1"/>
          <w:shd w:val="clear" w:color="auto" w:fill="FFFFFF"/>
        </w:rPr>
        <w:t>po</w:t>
      </w:r>
      <w:r w:rsidR="005421EF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Pr="001B2D76">
        <w:rPr>
          <w:rFonts w:ascii="Trebuchet MS" w:hAnsi="Trebuchet MS" w:cs="Tahoma"/>
          <w:color w:val="000000" w:themeColor="text1"/>
          <w:shd w:val="clear" w:color="auto" w:fill="FFFFFF"/>
        </w:rPr>
        <w:t>terminie przewyższa wygenerowany przez nie zator płatniczy.</w:t>
      </w:r>
    </w:p>
    <w:p w14:paraId="7B31DAE2" w14:textId="77777777" w:rsidR="001B2D76" w:rsidRPr="001B2D76" w:rsidRDefault="001B2D76" w:rsidP="001B2D76">
      <w:pPr>
        <w:pStyle w:val="NormalnyWeb"/>
        <w:shd w:val="clear" w:color="auto" w:fill="FFFFFF"/>
        <w:spacing w:before="0" w:beforeAutospacing="0" w:line="279" w:lineRule="atLeast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1B2D76">
        <w:rPr>
          <w:rStyle w:val="Pogrubienie"/>
          <w:rFonts w:ascii="Trebuchet MS" w:hAnsi="Trebuchet MS" w:cs="Tahoma"/>
          <w:color w:val="000000" w:themeColor="text1"/>
          <w:sz w:val="22"/>
          <w:szCs w:val="22"/>
        </w:rPr>
        <w:t>Uprawnienia Prezesa UOKiK w walce z zatorami</w:t>
      </w:r>
    </w:p>
    <w:p w14:paraId="13994D29" w14:textId="42A70AC2" w:rsidR="001B2D76" w:rsidRPr="00787AF2" w:rsidRDefault="001B2D76" w:rsidP="001B2D76">
      <w:pPr>
        <w:spacing w:line="360" w:lineRule="auto"/>
        <w:jc w:val="both"/>
        <w:rPr>
          <w:rFonts w:ascii="Trebuchet MS" w:hAnsi="Trebuchet MS"/>
          <w:b/>
          <w:bCs/>
          <w:color w:val="222222"/>
          <w:shd w:val="clear" w:color="auto" w:fill="FFFFFF"/>
        </w:rPr>
      </w:pPr>
      <w:r w:rsidRPr="00131006">
        <w:rPr>
          <w:rFonts w:ascii="Trebuchet MS" w:hAnsi="Trebuchet MS" w:cs="Tahoma"/>
          <w:color w:val="000000" w:themeColor="text1"/>
        </w:rPr>
        <w:t>Interwencja Prezesa Urzędu w sprawach dotyczących zatorów płatniczych jest możliwa, jeśli w ciągu 3 kolejnych miesięcy suma wartości wszystkich świadczeń pieniężnych niespełnionych lub spełnionych po terminie przez przedsiębiorcę na rzecz jego kontrahentów przekracza 2 mln złotych.</w:t>
      </w:r>
    </w:p>
    <w:p w14:paraId="0DC6569F" w14:textId="77777777" w:rsidR="00542976" w:rsidRDefault="00542976" w:rsidP="00542976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Nowe przepisy dotyczące zatorów płatniczych</w:t>
      </w:r>
    </w:p>
    <w:p w14:paraId="0CF5D0DB" w14:textId="4001FD8E" w:rsidR="00542976" w:rsidRDefault="00542976" w:rsidP="00542976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Nowelizacja </w:t>
      </w:r>
      <w:r w:rsidR="001B2D76">
        <w:rPr>
          <w:rFonts w:ascii="Trebuchet MS" w:hAnsi="Trebuchet MS"/>
        </w:rPr>
        <w:t>przepisów dotyczących zatorów płatniczych</w:t>
      </w:r>
      <w:r>
        <w:rPr>
          <w:rFonts w:ascii="Trebuchet MS" w:hAnsi="Trebuchet MS"/>
        </w:rPr>
        <w:t xml:space="preserve"> jest właśnie w trakcie opiniowania. Celem planowanych zmian jest </w:t>
      </w:r>
      <w:r w:rsidRPr="001E3E08">
        <w:rPr>
          <w:rFonts w:ascii="Trebuchet MS" w:hAnsi="Trebuchet MS"/>
        </w:rPr>
        <w:t>doprecyzowanie przepisów i uproszczenie obowiązku sprawozdawczego</w:t>
      </w:r>
      <w:r>
        <w:rPr>
          <w:rFonts w:ascii="Trebuchet MS" w:hAnsi="Trebuchet MS"/>
        </w:rPr>
        <w:t xml:space="preserve"> dotyczącego stosowanych terminów zapłaty w transakcjach handlowych oraz zwięk</w:t>
      </w:r>
      <w:r w:rsidR="006B6AC8">
        <w:rPr>
          <w:rFonts w:ascii="Trebuchet MS" w:hAnsi="Trebuchet MS"/>
        </w:rPr>
        <w:t>szenie efektywności postę</w:t>
      </w:r>
      <w:r>
        <w:rPr>
          <w:rFonts w:ascii="Trebuchet MS" w:hAnsi="Trebuchet MS"/>
        </w:rPr>
        <w:t xml:space="preserve">powań </w:t>
      </w:r>
      <w:r w:rsidRPr="001E3E08">
        <w:rPr>
          <w:rFonts w:ascii="Trebuchet MS" w:hAnsi="Trebuchet MS"/>
        </w:rPr>
        <w:t>p</w:t>
      </w:r>
      <w:r>
        <w:rPr>
          <w:rFonts w:ascii="Trebuchet MS" w:hAnsi="Trebuchet MS"/>
        </w:rPr>
        <w:t>rowadzonych przez Prezesa UOKiK.</w:t>
      </w:r>
    </w:p>
    <w:p w14:paraId="4D5A12C9" w14:textId="0111E472" w:rsidR="00542976" w:rsidRDefault="00542976" w:rsidP="00542976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Aktualn</w:t>
      </w:r>
      <w:r w:rsidR="005421EF">
        <w:rPr>
          <w:rFonts w:ascii="Trebuchet MS" w:hAnsi="Trebuchet MS"/>
        </w:rPr>
        <w:t>y projekt</w:t>
      </w:r>
      <w:r>
        <w:rPr>
          <w:rFonts w:ascii="Trebuchet MS" w:hAnsi="Trebuchet MS"/>
        </w:rPr>
        <w:t xml:space="preserve"> nowelizacji </w:t>
      </w:r>
      <w:r w:rsidR="0072355F">
        <w:rPr>
          <w:rFonts w:ascii="Trebuchet MS" w:hAnsi="Trebuchet MS"/>
        </w:rPr>
        <w:t xml:space="preserve">przewiduje </w:t>
      </w:r>
      <w:r>
        <w:rPr>
          <w:rFonts w:ascii="Trebuchet MS" w:hAnsi="Trebuchet MS"/>
        </w:rPr>
        <w:t xml:space="preserve">m.in. nowy wzór na wysokość kary maksymalnej oraz </w:t>
      </w:r>
      <w:r w:rsidR="0072355F">
        <w:rPr>
          <w:rFonts w:ascii="Trebuchet MS" w:hAnsi="Trebuchet MS"/>
        </w:rPr>
        <w:t xml:space="preserve">umożliwia </w:t>
      </w:r>
      <w:r>
        <w:rPr>
          <w:rFonts w:ascii="Trebuchet MS" w:hAnsi="Trebuchet MS"/>
        </w:rPr>
        <w:t>Prezesowi UOKiK</w:t>
      </w:r>
      <w:r w:rsidRPr="001E3E08">
        <w:rPr>
          <w:rFonts w:ascii="Trebuchet MS" w:hAnsi="Trebuchet MS" w:cs="Arial"/>
        </w:rPr>
        <w:t xml:space="preserve"> </w:t>
      </w:r>
      <w:r w:rsidR="0072355F" w:rsidRPr="001E3E08">
        <w:rPr>
          <w:rFonts w:ascii="Trebuchet MS" w:hAnsi="Trebuchet MS" w:cs="Arial"/>
        </w:rPr>
        <w:t>wzięci</w:t>
      </w:r>
      <w:r w:rsidR="0072355F">
        <w:rPr>
          <w:rFonts w:ascii="Trebuchet MS" w:hAnsi="Trebuchet MS" w:cs="Arial"/>
        </w:rPr>
        <w:t>e</w:t>
      </w:r>
      <w:r w:rsidR="0072355F" w:rsidRPr="001E3E08">
        <w:rPr>
          <w:rFonts w:ascii="Trebuchet MS" w:hAnsi="Trebuchet MS" w:cs="Arial"/>
        </w:rPr>
        <w:t xml:space="preserve"> </w:t>
      </w:r>
      <w:r w:rsidRPr="001E3E08">
        <w:rPr>
          <w:rFonts w:ascii="Trebuchet MS" w:hAnsi="Trebuchet MS" w:cs="Arial"/>
        </w:rPr>
        <w:t xml:space="preserve">pod uwagę przy wymiarze </w:t>
      </w:r>
      <w:r w:rsidR="0072355F">
        <w:rPr>
          <w:rFonts w:ascii="Trebuchet MS" w:hAnsi="Trebuchet MS" w:cs="Arial"/>
        </w:rPr>
        <w:t>sankcji</w:t>
      </w:r>
      <w:r w:rsidR="0072355F" w:rsidRPr="001E3E08">
        <w:rPr>
          <w:rFonts w:ascii="Trebuchet MS" w:hAnsi="Trebuchet MS" w:cs="Arial"/>
        </w:rPr>
        <w:t xml:space="preserve"> </w:t>
      </w:r>
      <w:r w:rsidRPr="001E3E08">
        <w:rPr>
          <w:rFonts w:ascii="Trebuchet MS" w:hAnsi="Trebuchet MS" w:cs="Arial"/>
        </w:rPr>
        <w:t>okoliczności łagodzących i obciążających występujących w konkretnej sprawie.</w:t>
      </w:r>
      <w:r>
        <w:rPr>
          <w:rFonts w:ascii="Trebuchet MS" w:hAnsi="Trebuchet MS" w:cs="Arial"/>
        </w:rPr>
        <w:t xml:space="preserve"> Równocześnie</w:t>
      </w:r>
      <w:r w:rsidR="0072355F">
        <w:rPr>
          <w:rFonts w:ascii="Trebuchet MS" w:hAnsi="Trebuchet MS" w:cs="Arial"/>
        </w:rPr>
        <w:t xml:space="preserve"> - </w:t>
      </w:r>
      <w:r>
        <w:rPr>
          <w:rFonts w:ascii="Trebuchet MS" w:hAnsi="Trebuchet MS" w:cs="Arial"/>
        </w:rPr>
        <w:t xml:space="preserve">zgodnie z </w:t>
      </w:r>
      <w:r w:rsidR="00E21CA2">
        <w:rPr>
          <w:rFonts w:ascii="Trebuchet MS" w:hAnsi="Trebuchet MS" w:cs="Arial"/>
        </w:rPr>
        <w:t>przygotowanym przez UOKiK projektem regulacji</w:t>
      </w:r>
      <w:r>
        <w:rPr>
          <w:rFonts w:ascii="Trebuchet MS" w:hAnsi="Trebuchet MS" w:cs="Arial"/>
        </w:rPr>
        <w:t xml:space="preserve"> </w:t>
      </w:r>
      <w:r w:rsidR="0072355F">
        <w:rPr>
          <w:rFonts w:ascii="Trebuchet MS" w:hAnsi="Trebuchet MS" w:cs="Arial"/>
        </w:rPr>
        <w:t xml:space="preserve">- </w:t>
      </w:r>
      <w:r>
        <w:rPr>
          <w:rFonts w:ascii="Trebuchet MS" w:hAnsi="Trebuchet MS" w:cs="Arial"/>
        </w:rPr>
        <w:t xml:space="preserve">z postępowań </w:t>
      </w:r>
      <w:r w:rsidR="0072355F">
        <w:rPr>
          <w:rFonts w:ascii="Trebuchet MS" w:hAnsi="Trebuchet MS" w:cs="Arial"/>
        </w:rPr>
        <w:t>dotyczących</w:t>
      </w:r>
      <w:r>
        <w:rPr>
          <w:rFonts w:ascii="Trebuchet MS" w:hAnsi="Trebuchet MS" w:cs="Arial"/>
        </w:rPr>
        <w:t xml:space="preserve"> zatorów mają zostać wyłączone rozliczenia pomiędzy podmiotami należącymi do tej samej grupy kapitałowej.</w:t>
      </w:r>
    </w:p>
    <w:p w14:paraId="26758F08" w14:textId="77777777" w:rsidR="00E21CA2" w:rsidRDefault="00E21CA2" w:rsidP="00542976">
      <w:pPr>
        <w:spacing w:line="360" w:lineRule="auto"/>
        <w:jc w:val="both"/>
        <w:rPr>
          <w:rFonts w:ascii="Trebuchet MS" w:hAnsi="Trebuchet MS" w:cs="Arial"/>
        </w:rPr>
      </w:pPr>
    </w:p>
    <w:p w14:paraId="138F8FD3" w14:textId="77777777" w:rsidR="00542976" w:rsidRPr="00131006" w:rsidRDefault="00542976" w:rsidP="00542976">
      <w:pPr>
        <w:spacing w:after="240" w:line="360" w:lineRule="auto"/>
        <w:jc w:val="both"/>
        <w:rPr>
          <w:rFonts w:ascii="Trebuchet MS" w:hAnsi="Trebuchet MS"/>
          <w:b/>
        </w:rPr>
      </w:pPr>
      <w:r w:rsidRPr="00131006">
        <w:rPr>
          <w:rFonts w:ascii="Trebuchet MS" w:hAnsi="Trebuchet MS"/>
          <w:b/>
        </w:rPr>
        <w:lastRenderedPageBreak/>
        <w:t xml:space="preserve">Zawiadom UOKiK o zatorach płatniczych </w:t>
      </w:r>
    </w:p>
    <w:p w14:paraId="058D4D39" w14:textId="46D8A207" w:rsidR="00542976" w:rsidRPr="00131006" w:rsidRDefault="00542976" w:rsidP="00542976">
      <w:pPr>
        <w:spacing w:after="240" w:line="360" w:lineRule="auto"/>
        <w:jc w:val="both"/>
        <w:rPr>
          <w:rFonts w:ascii="Trebuchet MS" w:hAnsi="Trebuchet MS"/>
        </w:rPr>
      </w:pPr>
      <w:r w:rsidRPr="00131006">
        <w:rPr>
          <w:rFonts w:ascii="Trebuchet MS" w:hAnsi="Trebuchet MS"/>
        </w:rPr>
        <w:t xml:space="preserve">Urząd monitoruje rynek pod kątem identyfikacji tych podmiotów, które naruszają dyscyplinę płatniczą i zachęca do składania zawiadomień przez osoby posiadające informacje o przedsiębiorcach najbardziej opóźniających się z zapłatą mikro, małym i średnim </w:t>
      </w:r>
      <w:r w:rsidR="0072355F">
        <w:rPr>
          <w:rFonts w:ascii="Trebuchet MS" w:hAnsi="Trebuchet MS"/>
        </w:rPr>
        <w:t>firm</w:t>
      </w:r>
      <w:r w:rsidR="0072355F" w:rsidRPr="00131006">
        <w:rPr>
          <w:rFonts w:ascii="Trebuchet MS" w:hAnsi="Trebuchet MS"/>
        </w:rPr>
        <w:t>om</w:t>
      </w:r>
      <w:r w:rsidRPr="00131006">
        <w:rPr>
          <w:rFonts w:ascii="Trebuchet MS" w:hAnsi="Trebuchet MS"/>
        </w:rPr>
        <w:t xml:space="preserve">.  </w:t>
      </w:r>
    </w:p>
    <w:p w14:paraId="18D846B2" w14:textId="7FCCCC24" w:rsidR="00542976" w:rsidRPr="00131006" w:rsidRDefault="00542976" w:rsidP="00542976">
      <w:pPr>
        <w:spacing w:after="240" w:line="360" w:lineRule="auto"/>
        <w:jc w:val="both"/>
        <w:rPr>
          <w:rFonts w:ascii="Trebuchet MS" w:hAnsi="Trebuchet MS"/>
          <w:color w:val="000000" w:themeColor="text1"/>
          <w:shd w:val="clear" w:color="auto" w:fill="FFFFFF"/>
        </w:rPr>
      </w:pPr>
      <w:r w:rsidRPr="00131006">
        <w:rPr>
          <w:rFonts w:ascii="Trebuchet MS" w:hAnsi="Trebuchet MS"/>
          <w:shd w:val="clear" w:color="auto" w:fill="FFFFFF"/>
        </w:rPr>
        <w:t>Każdy, kto podejrzewa, że stał się ofiarą zatorów płatniczych, </w:t>
      </w:r>
      <w:r w:rsidRPr="00131006">
        <w:rPr>
          <w:rStyle w:val="Pogrubienie"/>
          <w:rFonts w:ascii="Trebuchet MS" w:hAnsi="Trebuchet MS"/>
          <w:color w:val="222222"/>
          <w:shd w:val="clear" w:color="auto" w:fill="FFFFFF"/>
        </w:rPr>
        <w:t xml:space="preserve">może </w:t>
      </w:r>
      <w:r w:rsidR="0072355F">
        <w:rPr>
          <w:rStyle w:val="Pogrubienie"/>
          <w:rFonts w:ascii="Trebuchet MS" w:hAnsi="Trebuchet MS"/>
          <w:color w:val="222222"/>
          <w:shd w:val="clear" w:color="auto" w:fill="FFFFFF"/>
        </w:rPr>
        <w:t>zwrócić się do</w:t>
      </w:r>
      <w:r w:rsidR="0072355F" w:rsidRPr="00131006">
        <w:rPr>
          <w:rStyle w:val="Pogrubienie"/>
          <w:rFonts w:ascii="Trebuchet MS" w:hAnsi="Trebuchet MS"/>
          <w:color w:val="222222"/>
          <w:shd w:val="clear" w:color="auto" w:fill="FFFFFF"/>
        </w:rPr>
        <w:t xml:space="preserve"> </w:t>
      </w:r>
      <w:r w:rsidRPr="00131006">
        <w:rPr>
          <w:rStyle w:val="Pogrubienie"/>
          <w:rFonts w:ascii="Trebuchet MS" w:hAnsi="Trebuchet MS"/>
          <w:color w:val="222222"/>
          <w:shd w:val="clear" w:color="auto" w:fill="FFFFFF"/>
        </w:rPr>
        <w:t>UOKiK</w:t>
      </w:r>
      <w:r w:rsidRPr="00131006">
        <w:rPr>
          <w:rFonts w:ascii="Trebuchet MS" w:hAnsi="Trebuchet MS"/>
          <w:color w:val="222222"/>
          <w:shd w:val="clear" w:color="auto" w:fill="FFFFFF"/>
        </w:rPr>
        <w:t>. Zawiadomienie p</w:t>
      </w:r>
      <w:r w:rsidRPr="00131006">
        <w:rPr>
          <w:rFonts w:ascii="Trebuchet MS" w:hAnsi="Trebuchet MS"/>
          <w:color w:val="000000" w:themeColor="text1"/>
          <w:shd w:val="clear" w:color="auto" w:fill="FFFFFF"/>
        </w:rPr>
        <w:t xml:space="preserve">owinno zawierać m.in. </w:t>
      </w:r>
      <w:r w:rsidRPr="00131006">
        <w:rPr>
          <w:rFonts w:ascii="Trebuchet MS" w:hAnsi="Trebuchet MS"/>
          <w:bCs/>
          <w:color w:val="000000" w:themeColor="text1"/>
          <w:shd w:val="clear" w:color="auto" w:fill="FFFFFF"/>
        </w:rPr>
        <w:t>wskazanie</w:t>
      </w:r>
      <w:r w:rsidRPr="00131006">
        <w:rPr>
          <w:rFonts w:ascii="Trebuchet MS" w:hAnsi="Trebuchet MS"/>
          <w:color w:val="000000" w:themeColor="text1"/>
          <w:shd w:val="clear" w:color="auto" w:fill="FFFFFF"/>
        </w:rPr>
        <w:t xml:space="preserve"> podejrzanego przedsiębiorcy, </w:t>
      </w:r>
      <w:r w:rsidRPr="00131006">
        <w:rPr>
          <w:rFonts w:ascii="Trebuchet MS" w:hAnsi="Trebuchet MS"/>
          <w:bCs/>
          <w:color w:val="000000" w:themeColor="text1"/>
          <w:shd w:val="clear" w:color="auto" w:fill="FFFFFF"/>
        </w:rPr>
        <w:t>opis</w:t>
      </w:r>
      <w:r w:rsidRPr="00131006">
        <w:rPr>
          <w:rFonts w:ascii="Trebuchet MS" w:hAnsi="Trebuchet MS"/>
          <w:color w:val="000000" w:themeColor="text1"/>
          <w:shd w:val="clear" w:color="auto" w:fill="FFFFFF"/>
        </w:rPr>
        <w:t xml:space="preserve"> stanu faktycznego, </w:t>
      </w:r>
      <w:r w:rsidRPr="00131006">
        <w:rPr>
          <w:rFonts w:ascii="Trebuchet MS" w:hAnsi="Trebuchet MS"/>
          <w:bCs/>
          <w:color w:val="000000" w:themeColor="text1"/>
          <w:shd w:val="clear" w:color="auto" w:fill="FFFFFF"/>
        </w:rPr>
        <w:t>uprawdopodobnienie</w:t>
      </w:r>
      <w:r w:rsidRPr="00131006">
        <w:rPr>
          <w:rFonts w:ascii="Trebuchet MS" w:hAnsi="Trebuchet MS"/>
          <w:color w:val="000000" w:themeColor="text1"/>
          <w:shd w:val="clear" w:color="auto" w:fill="FFFFFF"/>
        </w:rPr>
        <w:t xml:space="preserve"> wystąpienia zatorów, dane zgłaszającego oraz wszelkie dokumenty, które mogą stanowić dowód w sprawie.</w:t>
      </w:r>
    </w:p>
    <w:p w14:paraId="3C1CDCFA" w14:textId="77777777" w:rsidR="00542976" w:rsidRPr="00131006" w:rsidRDefault="00542976" w:rsidP="00542976">
      <w:pPr>
        <w:spacing w:after="240" w:line="360" w:lineRule="auto"/>
        <w:jc w:val="both"/>
        <w:rPr>
          <w:rFonts w:ascii="Trebuchet MS" w:hAnsi="Trebuchet MS"/>
          <w:shd w:val="clear" w:color="auto" w:fill="FFFFFF"/>
        </w:rPr>
      </w:pPr>
      <w:r w:rsidRPr="00131006">
        <w:rPr>
          <w:rFonts w:ascii="Trebuchet MS" w:hAnsi="Trebuchet MS"/>
          <w:shd w:val="clear" w:color="auto" w:fill="FFFFFF"/>
        </w:rPr>
        <w:t>Zawiadomienie można:</w:t>
      </w:r>
    </w:p>
    <w:p w14:paraId="3A563325" w14:textId="77777777" w:rsidR="00542976" w:rsidRPr="00131006" w:rsidRDefault="00542976" w:rsidP="00542976">
      <w:pPr>
        <w:numPr>
          <w:ilvl w:val="0"/>
          <w:numId w:val="35"/>
        </w:numPr>
        <w:spacing w:after="240" w:line="360" w:lineRule="auto"/>
        <w:jc w:val="both"/>
        <w:rPr>
          <w:rFonts w:ascii="Trebuchet MS" w:hAnsi="Trebuchet MS"/>
          <w:shd w:val="clear" w:color="auto" w:fill="FFFFFF"/>
        </w:rPr>
      </w:pPr>
      <w:r w:rsidRPr="00131006">
        <w:rPr>
          <w:rFonts w:ascii="Trebuchet MS" w:hAnsi="Trebuchet MS"/>
          <w:shd w:val="clear" w:color="auto" w:fill="FFFFFF"/>
        </w:rPr>
        <w:t>przesłać w formie dokumentu elektronicznego, za pośrednictwem elektronicznej platformy usług administracji publicznej </w:t>
      </w:r>
      <w:proofErr w:type="spellStart"/>
      <w:r w:rsidRPr="00131006">
        <w:rPr>
          <w:rFonts w:ascii="Trebuchet MS" w:hAnsi="Trebuchet MS"/>
          <w:b/>
          <w:bCs/>
          <w:shd w:val="clear" w:color="auto" w:fill="FFFFFF"/>
        </w:rPr>
        <w:t>ePUAP</w:t>
      </w:r>
      <w:proofErr w:type="spellEnd"/>
      <w:r w:rsidRPr="00131006">
        <w:rPr>
          <w:rFonts w:ascii="Trebuchet MS" w:hAnsi="Trebuchet MS"/>
          <w:shd w:val="clear" w:color="auto" w:fill="FFFFFF"/>
        </w:rPr>
        <w:t>,</w:t>
      </w:r>
    </w:p>
    <w:p w14:paraId="17F4E17E" w14:textId="77777777" w:rsidR="00542976" w:rsidRPr="00131006" w:rsidRDefault="00542976" w:rsidP="00542976">
      <w:pPr>
        <w:numPr>
          <w:ilvl w:val="0"/>
          <w:numId w:val="35"/>
        </w:numPr>
        <w:spacing w:after="240" w:line="360" w:lineRule="auto"/>
        <w:jc w:val="both"/>
        <w:rPr>
          <w:rFonts w:ascii="Trebuchet MS" w:hAnsi="Trebuchet MS"/>
          <w:color w:val="222222"/>
          <w:shd w:val="clear" w:color="auto" w:fill="FFFFFF"/>
        </w:rPr>
      </w:pPr>
      <w:r w:rsidRPr="00131006">
        <w:rPr>
          <w:rFonts w:ascii="Trebuchet MS" w:hAnsi="Trebuchet MS"/>
          <w:shd w:val="clear" w:color="auto" w:fill="FFFFFF"/>
        </w:rPr>
        <w:t>przesłać za pośrednictwem </w:t>
      </w:r>
      <w:r w:rsidRPr="00131006">
        <w:rPr>
          <w:rFonts w:ascii="Trebuchet MS" w:hAnsi="Trebuchet MS"/>
          <w:b/>
          <w:bCs/>
          <w:shd w:val="clear" w:color="auto" w:fill="FFFFFF"/>
        </w:rPr>
        <w:t>poczty elektronicznej</w:t>
      </w:r>
      <w:r w:rsidRPr="00131006">
        <w:rPr>
          <w:rFonts w:ascii="Trebuchet MS" w:hAnsi="Trebuchet MS"/>
          <w:shd w:val="clear" w:color="auto" w:fill="FFFFFF"/>
        </w:rPr>
        <w:t> na adres: </w:t>
      </w:r>
      <w:hyperlink r:id="rId9" w:history="1">
        <w:r w:rsidRPr="00131006">
          <w:rPr>
            <w:rStyle w:val="Hipercze"/>
            <w:rFonts w:ascii="Trebuchet MS" w:hAnsi="Trebuchet MS"/>
            <w:shd w:val="clear" w:color="auto" w:fill="FFFFFF"/>
          </w:rPr>
          <w:t>zatory@uokik.gov.pl</w:t>
        </w:r>
      </w:hyperlink>
    </w:p>
    <w:p w14:paraId="287B6A74" w14:textId="77777777" w:rsidR="00542976" w:rsidRPr="00131006" w:rsidRDefault="00542976" w:rsidP="00542976">
      <w:pPr>
        <w:numPr>
          <w:ilvl w:val="0"/>
          <w:numId w:val="35"/>
        </w:numPr>
        <w:spacing w:after="240" w:line="360" w:lineRule="auto"/>
        <w:jc w:val="both"/>
        <w:rPr>
          <w:rFonts w:ascii="Trebuchet MS" w:hAnsi="Trebuchet MS"/>
          <w:shd w:val="clear" w:color="auto" w:fill="FFFFFF"/>
        </w:rPr>
      </w:pPr>
      <w:r w:rsidRPr="00131006">
        <w:rPr>
          <w:rFonts w:ascii="Trebuchet MS" w:hAnsi="Trebuchet MS"/>
          <w:b/>
          <w:bCs/>
          <w:shd w:val="clear" w:color="auto" w:fill="FFFFFF"/>
        </w:rPr>
        <w:t>przesłać pocztą</w:t>
      </w:r>
      <w:r w:rsidRPr="00131006">
        <w:rPr>
          <w:rFonts w:ascii="Trebuchet MS" w:hAnsi="Trebuchet MS"/>
          <w:shd w:val="clear" w:color="auto" w:fill="FFFFFF"/>
        </w:rPr>
        <w:t> na adres: Urząd Ochrony Konkurencji i Konsumentów, pl. Powstańców Warszawy 1, 00-950 Warszawa,</w:t>
      </w:r>
    </w:p>
    <w:p w14:paraId="21AFA927" w14:textId="77777777" w:rsidR="00542976" w:rsidRPr="00131006" w:rsidRDefault="00542976" w:rsidP="00542976">
      <w:pPr>
        <w:numPr>
          <w:ilvl w:val="0"/>
          <w:numId w:val="35"/>
        </w:numPr>
        <w:spacing w:after="240" w:line="360" w:lineRule="auto"/>
        <w:jc w:val="both"/>
        <w:rPr>
          <w:rFonts w:ascii="Trebuchet MS" w:hAnsi="Trebuchet MS"/>
          <w:shd w:val="clear" w:color="auto" w:fill="FFFFFF"/>
        </w:rPr>
      </w:pPr>
      <w:r w:rsidRPr="00131006">
        <w:rPr>
          <w:rFonts w:ascii="Trebuchet MS" w:hAnsi="Trebuchet MS"/>
          <w:b/>
          <w:bCs/>
          <w:shd w:val="clear" w:color="auto" w:fill="FFFFFF"/>
        </w:rPr>
        <w:t>złożyć osobiście</w:t>
      </w:r>
      <w:r w:rsidRPr="00131006">
        <w:rPr>
          <w:rFonts w:ascii="Trebuchet MS" w:hAnsi="Trebuchet MS"/>
          <w:shd w:val="clear" w:color="auto" w:fill="FFFFFF"/>
        </w:rPr>
        <w:t> w kancelarii ogólnej Urzędu Ochrony Konkurencji i Konsumentów.</w:t>
      </w:r>
    </w:p>
    <w:p w14:paraId="6AF8FBCE" w14:textId="77777777" w:rsidR="00542976" w:rsidRPr="006B0992" w:rsidRDefault="00542976" w:rsidP="00542976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MŚP – w transakcjach handlowych pamiętaj o swoich prawach!</w:t>
      </w:r>
    </w:p>
    <w:p w14:paraId="180A5630" w14:textId="1A007987" w:rsidR="00685207" w:rsidRPr="00685207" w:rsidRDefault="00542976" w:rsidP="00CB79F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Jesteś dostawcą towarów lub usług z sektora MŚP</w:t>
      </w:r>
      <w:r w:rsidR="0072355F">
        <w:rPr>
          <w:rFonts w:ascii="Trebuchet MS" w:hAnsi="Trebuchet MS"/>
        </w:rPr>
        <w:t>, a</w:t>
      </w:r>
      <w:r w:rsidRPr="00C23477">
        <w:rPr>
          <w:rFonts w:ascii="Trebuchet MS" w:hAnsi="Trebuchet MS"/>
        </w:rPr>
        <w:t xml:space="preserve"> </w:t>
      </w:r>
      <w:r w:rsidR="0072355F">
        <w:rPr>
          <w:rFonts w:ascii="Trebuchet MS" w:hAnsi="Trebuchet MS"/>
        </w:rPr>
        <w:t>t</w:t>
      </w:r>
      <w:r w:rsidR="0072355F" w:rsidRPr="00C23477">
        <w:rPr>
          <w:rFonts w:ascii="Trebuchet MS" w:hAnsi="Trebuchet MS"/>
        </w:rPr>
        <w:t xml:space="preserve">woim </w:t>
      </w:r>
      <w:r w:rsidRPr="00C23477">
        <w:rPr>
          <w:rFonts w:ascii="Trebuchet MS" w:hAnsi="Trebuchet MS"/>
        </w:rPr>
        <w:t>dłużnikiem jest duży przedsiębiorca</w:t>
      </w:r>
      <w:r w:rsidR="0072355F">
        <w:rPr>
          <w:rFonts w:ascii="Trebuchet MS" w:hAnsi="Trebuchet MS"/>
        </w:rPr>
        <w:t xml:space="preserve">? Pamiętaj, </w:t>
      </w:r>
      <w:r w:rsidRPr="00C23477">
        <w:rPr>
          <w:rFonts w:ascii="Trebuchet MS" w:hAnsi="Trebuchet MS"/>
        </w:rPr>
        <w:t xml:space="preserve">maksymalny termin zapłaty przysługującego </w:t>
      </w:r>
      <w:r w:rsidR="0072355F">
        <w:rPr>
          <w:rFonts w:ascii="Trebuchet MS" w:hAnsi="Trebuchet MS"/>
        </w:rPr>
        <w:t>c</w:t>
      </w:r>
      <w:r w:rsidR="0072355F" w:rsidRPr="00C23477">
        <w:rPr>
          <w:rFonts w:ascii="Trebuchet MS" w:hAnsi="Trebuchet MS"/>
        </w:rPr>
        <w:t xml:space="preserve">i </w:t>
      </w:r>
      <w:r w:rsidRPr="00C23477">
        <w:rPr>
          <w:rFonts w:ascii="Trebuchet MS" w:hAnsi="Trebuchet MS"/>
        </w:rPr>
        <w:t>wynagrodzenia nie może przekraczać 60 dni liczonych od daty doręczenia dłużnikowi faktury lub rachunku, potwierdzających dostawę towaru lub wykonanie usługi</w:t>
      </w:r>
      <w:r>
        <w:rPr>
          <w:rFonts w:ascii="Trebuchet MS" w:hAnsi="Trebuchet MS"/>
        </w:rPr>
        <w:t>.</w:t>
      </w:r>
    </w:p>
    <w:sectPr w:rsidR="00685207" w:rsidRPr="00685207" w:rsidSect="008B44BA">
      <w:headerReference w:type="default" r:id="rId10"/>
      <w:footerReference w:type="default" r:id="rId11"/>
      <w:pgSz w:w="11906" w:h="16838"/>
      <w:pgMar w:top="1560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AC8C5" w14:textId="77777777" w:rsidR="00FB2A02" w:rsidRDefault="00FB2A02">
      <w:r>
        <w:separator/>
      </w:r>
    </w:p>
  </w:endnote>
  <w:endnote w:type="continuationSeparator" w:id="0">
    <w:p w14:paraId="628537C5" w14:textId="77777777" w:rsidR="00FB2A02" w:rsidRDefault="00FB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6A8" w14:textId="1DE780A2" w:rsidR="00303A79" w:rsidRPr="00B512B5" w:rsidRDefault="00303A79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   TELEFON 22 55 60 246    TELEFON KOM. 695 902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14949" w14:textId="77777777" w:rsidR="00FB2A02" w:rsidRDefault="00FB2A02">
      <w:r>
        <w:separator/>
      </w:r>
    </w:p>
  </w:footnote>
  <w:footnote w:type="continuationSeparator" w:id="0">
    <w:p w14:paraId="44C1E245" w14:textId="77777777" w:rsidR="00FB2A02" w:rsidRDefault="00FB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86F8" w14:textId="77777777" w:rsidR="00303A79" w:rsidRDefault="00303A79" w:rsidP="00303A79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62DA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31B49"/>
    <w:multiLevelType w:val="multilevel"/>
    <w:tmpl w:val="046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354343"/>
    <w:multiLevelType w:val="multilevel"/>
    <w:tmpl w:val="282C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628B3"/>
    <w:multiLevelType w:val="hybridMultilevel"/>
    <w:tmpl w:val="4BCEA484"/>
    <w:lvl w:ilvl="0" w:tplc="9C2E1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90F4B"/>
    <w:multiLevelType w:val="multilevel"/>
    <w:tmpl w:val="AED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53536E26"/>
    <w:multiLevelType w:val="multilevel"/>
    <w:tmpl w:val="E0887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228BE"/>
    <w:multiLevelType w:val="hybridMultilevel"/>
    <w:tmpl w:val="7E74B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4F3E"/>
    <w:multiLevelType w:val="multilevel"/>
    <w:tmpl w:val="D1FC602A"/>
    <w:lvl w:ilvl="0">
      <w:start w:val="1"/>
      <w:numFmt w:val="decimal"/>
      <w:pStyle w:val="Poziom1"/>
      <w:lvlText w:val="%1."/>
      <w:lvlJc w:val="left"/>
      <w:pPr>
        <w:ind w:left="1418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E1DE1"/>
    <w:multiLevelType w:val="hybridMultilevel"/>
    <w:tmpl w:val="19B8F6EC"/>
    <w:lvl w:ilvl="0" w:tplc="F2E61958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1B79"/>
    <w:multiLevelType w:val="hybridMultilevel"/>
    <w:tmpl w:val="8E72306C"/>
    <w:lvl w:ilvl="0" w:tplc="2B42D64E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29"/>
  </w:num>
  <w:num w:numId="5">
    <w:abstractNumId w:val="9"/>
  </w:num>
  <w:num w:numId="6">
    <w:abstractNumId w:val="19"/>
  </w:num>
  <w:num w:numId="7">
    <w:abstractNumId w:val="7"/>
  </w:num>
  <w:num w:numId="8">
    <w:abstractNumId w:val="8"/>
  </w:num>
  <w:num w:numId="9">
    <w:abstractNumId w:val="11"/>
  </w:num>
  <w:num w:numId="10">
    <w:abstractNumId w:val="30"/>
  </w:num>
  <w:num w:numId="11">
    <w:abstractNumId w:val="4"/>
  </w:num>
  <w:num w:numId="12">
    <w:abstractNumId w:val="25"/>
  </w:num>
  <w:num w:numId="13">
    <w:abstractNumId w:val="34"/>
  </w:num>
  <w:num w:numId="14">
    <w:abstractNumId w:val="26"/>
  </w:num>
  <w:num w:numId="15">
    <w:abstractNumId w:val="20"/>
  </w:num>
  <w:num w:numId="16">
    <w:abstractNumId w:val="14"/>
  </w:num>
  <w:num w:numId="17">
    <w:abstractNumId w:val="33"/>
  </w:num>
  <w:num w:numId="18">
    <w:abstractNumId w:val="24"/>
  </w:num>
  <w:num w:numId="19">
    <w:abstractNumId w:val="10"/>
  </w:num>
  <w:num w:numId="20">
    <w:abstractNumId w:val="6"/>
  </w:num>
  <w:num w:numId="21">
    <w:abstractNumId w:val="19"/>
  </w:num>
  <w:num w:numId="22">
    <w:abstractNumId w:val="13"/>
  </w:num>
  <w:num w:numId="23">
    <w:abstractNumId w:val="1"/>
  </w:num>
  <w:num w:numId="24">
    <w:abstractNumId w:val="27"/>
  </w:num>
  <w:num w:numId="25">
    <w:abstractNumId w:val="23"/>
  </w:num>
  <w:num w:numId="26">
    <w:abstractNumId w:val="21"/>
  </w:num>
  <w:num w:numId="27">
    <w:abstractNumId w:val="3"/>
  </w:num>
  <w:num w:numId="28">
    <w:abstractNumId w:val="18"/>
  </w:num>
  <w:num w:numId="29">
    <w:abstractNumId w:val="31"/>
  </w:num>
  <w:num w:numId="30">
    <w:abstractNumId w:val="28"/>
  </w:num>
  <w:num w:numId="31">
    <w:abstractNumId w:val="15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2"/>
  </w:num>
  <w:num w:numId="35">
    <w:abstractNumId w:val="2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58EF"/>
    <w:rsid w:val="0000713A"/>
    <w:rsid w:val="00007E00"/>
    <w:rsid w:val="00011AF2"/>
    <w:rsid w:val="000127DC"/>
    <w:rsid w:val="00012A36"/>
    <w:rsid w:val="00012F00"/>
    <w:rsid w:val="00013DA7"/>
    <w:rsid w:val="000151C4"/>
    <w:rsid w:val="00020619"/>
    <w:rsid w:val="00020D41"/>
    <w:rsid w:val="00023634"/>
    <w:rsid w:val="00023BF4"/>
    <w:rsid w:val="00024047"/>
    <w:rsid w:val="0002523D"/>
    <w:rsid w:val="00030D65"/>
    <w:rsid w:val="00031A37"/>
    <w:rsid w:val="000422D7"/>
    <w:rsid w:val="00042D8F"/>
    <w:rsid w:val="00042F96"/>
    <w:rsid w:val="00042FDB"/>
    <w:rsid w:val="00044098"/>
    <w:rsid w:val="000448FE"/>
    <w:rsid w:val="00052CBC"/>
    <w:rsid w:val="00054E15"/>
    <w:rsid w:val="0006231A"/>
    <w:rsid w:val="000651E9"/>
    <w:rsid w:val="00067AEE"/>
    <w:rsid w:val="00070528"/>
    <w:rsid w:val="00071DE7"/>
    <w:rsid w:val="00073AA7"/>
    <w:rsid w:val="00073CF5"/>
    <w:rsid w:val="00074B3E"/>
    <w:rsid w:val="00075A26"/>
    <w:rsid w:val="00077A09"/>
    <w:rsid w:val="00082134"/>
    <w:rsid w:val="00082381"/>
    <w:rsid w:val="00084ECF"/>
    <w:rsid w:val="00086F2D"/>
    <w:rsid w:val="000870DC"/>
    <w:rsid w:val="000907A1"/>
    <w:rsid w:val="00093F89"/>
    <w:rsid w:val="0009509D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C486E"/>
    <w:rsid w:val="000D047A"/>
    <w:rsid w:val="000D0BE5"/>
    <w:rsid w:val="000D2E7C"/>
    <w:rsid w:val="000D322E"/>
    <w:rsid w:val="000D5CE2"/>
    <w:rsid w:val="000E2B8D"/>
    <w:rsid w:val="000E3DD6"/>
    <w:rsid w:val="000E3EED"/>
    <w:rsid w:val="000E4056"/>
    <w:rsid w:val="000E4327"/>
    <w:rsid w:val="000F026C"/>
    <w:rsid w:val="000F1E79"/>
    <w:rsid w:val="000F2918"/>
    <w:rsid w:val="000F2EB2"/>
    <w:rsid w:val="000F2FE3"/>
    <w:rsid w:val="000F3613"/>
    <w:rsid w:val="000F4883"/>
    <w:rsid w:val="000F4C99"/>
    <w:rsid w:val="001012AD"/>
    <w:rsid w:val="001028E7"/>
    <w:rsid w:val="00102A30"/>
    <w:rsid w:val="0010559C"/>
    <w:rsid w:val="00107844"/>
    <w:rsid w:val="001142F4"/>
    <w:rsid w:val="001206B4"/>
    <w:rsid w:val="00120FBD"/>
    <w:rsid w:val="0012424D"/>
    <w:rsid w:val="0012554B"/>
    <w:rsid w:val="0013159A"/>
    <w:rsid w:val="0013435F"/>
    <w:rsid w:val="00135444"/>
    <w:rsid w:val="00135455"/>
    <w:rsid w:val="00136B74"/>
    <w:rsid w:val="0014053A"/>
    <w:rsid w:val="00143310"/>
    <w:rsid w:val="00143C7A"/>
    <w:rsid w:val="00144E9C"/>
    <w:rsid w:val="001459C0"/>
    <w:rsid w:val="00146792"/>
    <w:rsid w:val="00146A60"/>
    <w:rsid w:val="00151353"/>
    <w:rsid w:val="00153BE6"/>
    <w:rsid w:val="0015493E"/>
    <w:rsid w:val="00160359"/>
    <w:rsid w:val="0016047D"/>
    <w:rsid w:val="00161094"/>
    <w:rsid w:val="00163CFE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5F4B"/>
    <w:rsid w:val="00190D5A"/>
    <w:rsid w:val="00193E20"/>
    <w:rsid w:val="00194CBF"/>
    <w:rsid w:val="00195468"/>
    <w:rsid w:val="00195C7A"/>
    <w:rsid w:val="001979B5"/>
    <w:rsid w:val="001A0D0B"/>
    <w:rsid w:val="001A28A0"/>
    <w:rsid w:val="001A4995"/>
    <w:rsid w:val="001A4FBE"/>
    <w:rsid w:val="001A5885"/>
    <w:rsid w:val="001A5F7C"/>
    <w:rsid w:val="001A6E5B"/>
    <w:rsid w:val="001A7451"/>
    <w:rsid w:val="001B02D3"/>
    <w:rsid w:val="001B2D76"/>
    <w:rsid w:val="001B5755"/>
    <w:rsid w:val="001B74C6"/>
    <w:rsid w:val="001B7AED"/>
    <w:rsid w:val="001C15EE"/>
    <w:rsid w:val="001C1FAD"/>
    <w:rsid w:val="001C76E9"/>
    <w:rsid w:val="001E0159"/>
    <w:rsid w:val="001E188E"/>
    <w:rsid w:val="001E45A3"/>
    <w:rsid w:val="001E4F92"/>
    <w:rsid w:val="001F0B6B"/>
    <w:rsid w:val="001F351E"/>
    <w:rsid w:val="001F4A73"/>
    <w:rsid w:val="001F5392"/>
    <w:rsid w:val="001F73D9"/>
    <w:rsid w:val="0020042C"/>
    <w:rsid w:val="00204326"/>
    <w:rsid w:val="0020476C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373DE"/>
    <w:rsid w:val="00240013"/>
    <w:rsid w:val="0024118E"/>
    <w:rsid w:val="0024129D"/>
    <w:rsid w:val="00241BAC"/>
    <w:rsid w:val="0024313D"/>
    <w:rsid w:val="002467AB"/>
    <w:rsid w:val="002567D0"/>
    <w:rsid w:val="00256C7F"/>
    <w:rsid w:val="00260382"/>
    <w:rsid w:val="002617B4"/>
    <w:rsid w:val="00266CB4"/>
    <w:rsid w:val="00267DD1"/>
    <w:rsid w:val="002717C7"/>
    <w:rsid w:val="00274417"/>
    <w:rsid w:val="00276525"/>
    <w:rsid w:val="0027756C"/>
    <w:rsid w:val="002801AA"/>
    <w:rsid w:val="00280E6F"/>
    <w:rsid w:val="00281A4F"/>
    <w:rsid w:val="002821FF"/>
    <w:rsid w:val="002836E8"/>
    <w:rsid w:val="00283EAE"/>
    <w:rsid w:val="00285132"/>
    <w:rsid w:val="002879D3"/>
    <w:rsid w:val="00290D5E"/>
    <w:rsid w:val="00291EF9"/>
    <w:rsid w:val="00293357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5D77"/>
    <w:rsid w:val="002B7705"/>
    <w:rsid w:val="002C0AFE"/>
    <w:rsid w:val="002C0D5D"/>
    <w:rsid w:val="002C0D94"/>
    <w:rsid w:val="002C1660"/>
    <w:rsid w:val="002C52A5"/>
    <w:rsid w:val="002C640E"/>
    <w:rsid w:val="002C692D"/>
    <w:rsid w:val="002C6ABE"/>
    <w:rsid w:val="002D28A9"/>
    <w:rsid w:val="002D4DCC"/>
    <w:rsid w:val="002D6AB1"/>
    <w:rsid w:val="002E30D5"/>
    <w:rsid w:val="002E388C"/>
    <w:rsid w:val="002E4A02"/>
    <w:rsid w:val="002E75F7"/>
    <w:rsid w:val="002F1BF3"/>
    <w:rsid w:val="002F3070"/>
    <w:rsid w:val="002F4D43"/>
    <w:rsid w:val="002F5597"/>
    <w:rsid w:val="002F649A"/>
    <w:rsid w:val="002F6639"/>
    <w:rsid w:val="002F7C31"/>
    <w:rsid w:val="00300717"/>
    <w:rsid w:val="00303A79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338B7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46"/>
    <w:rsid w:val="003633EF"/>
    <w:rsid w:val="003645C5"/>
    <w:rsid w:val="00366A46"/>
    <w:rsid w:val="00366D0B"/>
    <w:rsid w:val="003673A6"/>
    <w:rsid w:val="00373C36"/>
    <w:rsid w:val="003753FF"/>
    <w:rsid w:val="00375A37"/>
    <w:rsid w:val="00377A0D"/>
    <w:rsid w:val="003826A2"/>
    <w:rsid w:val="00385B68"/>
    <w:rsid w:val="0038677D"/>
    <w:rsid w:val="00391203"/>
    <w:rsid w:val="0039161E"/>
    <w:rsid w:val="00391B84"/>
    <w:rsid w:val="00391C9D"/>
    <w:rsid w:val="00391CE3"/>
    <w:rsid w:val="00393FC3"/>
    <w:rsid w:val="003A2506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69F3"/>
    <w:rsid w:val="003D3FF4"/>
    <w:rsid w:val="003D6E77"/>
    <w:rsid w:val="003D7161"/>
    <w:rsid w:val="003E3F9D"/>
    <w:rsid w:val="003E69E5"/>
    <w:rsid w:val="003F136B"/>
    <w:rsid w:val="003F2332"/>
    <w:rsid w:val="003F3C9A"/>
    <w:rsid w:val="003F5632"/>
    <w:rsid w:val="00403F4E"/>
    <w:rsid w:val="004045A7"/>
    <w:rsid w:val="0040748E"/>
    <w:rsid w:val="00407A54"/>
    <w:rsid w:val="00412206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61A16"/>
    <w:rsid w:val="00461ACF"/>
    <w:rsid w:val="00462582"/>
    <w:rsid w:val="00462CF4"/>
    <w:rsid w:val="00462CFA"/>
    <w:rsid w:val="00465213"/>
    <w:rsid w:val="004765E5"/>
    <w:rsid w:val="004843FF"/>
    <w:rsid w:val="00485BC3"/>
    <w:rsid w:val="00486DB1"/>
    <w:rsid w:val="00493E10"/>
    <w:rsid w:val="00494A19"/>
    <w:rsid w:val="004952EA"/>
    <w:rsid w:val="004972E8"/>
    <w:rsid w:val="004974B7"/>
    <w:rsid w:val="004A1124"/>
    <w:rsid w:val="004A7996"/>
    <w:rsid w:val="004B25F7"/>
    <w:rsid w:val="004B2BB4"/>
    <w:rsid w:val="004B35BC"/>
    <w:rsid w:val="004B44ED"/>
    <w:rsid w:val="004B72DB"/>
    <w:rsid w:val="004C046A"/>
    <w:rsid w:val="004C04C9"/>
    <w:rsid w:val="004C0F9E"/>
    <w:rsid w:val="004C1243"/>
    <w:rsid w:val="004C2F54"/>
    <w:rsid w:val="004C2F9B"/>
    <w:rsid w:val="004C388B"/>
    <w:rsid w:val="004C5C26"/>
    <w:rsid w:val="004D3F51"/>
    <w:rsid w:val="004D5139"/>
    <w:rsid w:val="004D66A5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6DF3"/>
    <w:rsid w:val="005133CE"/>
    <w:rsid w:val="00513FCB"/>
    <w:rsid w:val="00514369"/>
    <w:rsid w:val="005163AF"/>
    <w:rsid w:val="00521BA3"/>
    <w:rsid w:val="00522484"/>
    <w:rsid w:val="00523E0D"/>
    <w:rsid w:val="00525588"/>
    <w:rsid w:val="005256C4"/>
    <w:rsid w:val="0052710E"/>
    <w:rsid w:val="00527AFD"/>
    <w:rsid w:val="00530794"/>
    <w:rsid w:val="00530A78"/>
    <w:rsid w:val="00531798"/>
    <w:rsid w:val="00531AAD"/>
    <w:rsid w:val="00534E4E"/>
    <w:rsid w:val="00537AB8"/>
    <w:rsid w:val="005408CF"/>
    <w:rsid w:val="005421EF"/>
    <w:rsid w:val="00542400"/>
    <w:rsid w:val="00542976"/>
    <w:rsid w:val="005442FC"/>
    <w:rsid w:val="00547B4F"/>
    <w:rsid w:val="005509A3"/>
    <w:rsid w:val="00552D87"/>
    <w:rsid w:val="0055400C"/>
    <w:rsid w:val="0055631D"/>
    <w:rsid w:val="00560A69"/>
    <w:rsid w:val="0056115D"/>
    <w:rsid w:val="00562061"/>
    <w:rsid w:val="00562B3F"/>
    <w:rsid w:val="00567043"/>
    <w:rsid w:val="00571857"/>
    <w:rsid w:val="005728F1"/>
    <w:rsid w:val="005773A0"/>
    <w:rsid w:val="00581BBE"/>
    <w:rsid w:val="00585966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6853"/>
    <w:rsid w:val="005E78EE"/>
    <w:rsid w:val="005E794D"/>
    <w:rsid w:val="005E7CC1"/>
    <w:rsid w:val="005F139F"/>
    <w:rsid w:val="005F1EBD"/>
    <w:rsid w:val="005F5A4E"/>
    <w:rsid w:val="005F628A"/>
    <w:rsid w:val="005F76D0"/>
    <w:rsid w:val="00600A0C"/>
    <w:rsid w:val="006030AB"/>
    <w:rsid w:val="00604130"/>
    <w:rsid w:val="006063D0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20ED"/>
    <w:rsid w:val="006330CC"/>
    <w:rsid w:val="00633D4E"/>
    <w:rsid w:val="0063526F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56C92"/>
    <w:rsid w:val="00664D83"/>
    <w:rsid w:val="006650E2"/>
    <w:rsid w:val="00667FE0"/>
    <w:rsid w:val="0067485D"/>
    <w:rsid w:val="00674DCA"/>
    <w:rsid w:val="00674EEC"/>
    <w:rsid w:val="006802FA"/>
    <w:rsid w:val="00681BB8"/>
    <w:rsid w:val="00681D98"/>
    <w:rsid w:val="006847C5"/>
    <w:rsid w:val="00685207"/>
    <w:rsid w:val="00686931"/>
    <w:rsid w:val="00686B63"/>
    <w:rsid w:val="006872AB"/>
    <w:rsid w:val="00691716"/>
    <w:rsid w:val="00691EE6"/>
    <w:rsid w:val="00692A90"/>
    <w:rsid w:val="006A2065"/>
    <w:rsid w:val="006A2470"/>
    <w:rsid w:val="006A2C15"/>
    <w:rsid w:val="006A3D88"/>
    <w:rsid w:val="006A4A7A"/>
    <w:rsid w:val="006A5EB3"/>
    <w:rsid w:val="006B0848"/>
    <w:rsid w:val="006B5E2A"/>
    <w:rsid w:val="006B5FA7"/>
    <w:rsid w:val="006B6AC8"/>
    <w:rsid w:val="006B733D"/>
    <w:rsid w:val="006C1C07"/>
    <w:rsid w:val="006C34AE"/>
    <w:rsid w:val="006C661D"/>
    <w:rsid w:val="006C67AF"/>
    <w:rsid w:val="006C7A74"/>
    <w:rsid w:val="006D1FDF"/>
    <w:rsid w:val="006D37A2"/>
    <w:rsid w:val="006D3DC5"/>
    <w:rsid w:val="006D5ED8"/>
    <w:rsid w:val="006D769F"/>
    <w:rsid w:val="006E0D5C"/>
    <w:rsid w:val="006F0677"/>
    <w:rsid w:val="006F143B"/>
    <w:rsid w:val="006F4C03"/>
    <w:rsid w:val="006F62D7"/>
    <w:rsid w:val="00700A9F"/>
    <w:rsid w:val="00700C90"/>
    <w:rsid w:val="00701BD5"/>
    <w:rsid w:val="0070208A"/>
    <w:rsid w:val="007039EC"/>
    <w:rsid w:val="00706A09"/>
    <w:rsid w:val="00712BA8"/>
    <w:rsid w:val="00714DDF"/>
    <w:rsid w:val="0071572D"/>
    <w:rsid w:val="007157BA"/>
    <w:rsid w:val="007169F9"/>
    <w:rsid w:val="007174A6"/>
    <w:rsid w:val="007224B3"/>
    <w:rsid w:val="007228B3"/>
    <w:rsid w:val="0072355F"/>
    <w:rsid w:val="00727EA5"/>
    <w:rsid w:val="00731303"/>
    <w:rsid w:val="007328CB"/>
    <w:rsid w:val="00733705"/>
    <w:rsid w:val="0073450F"/>
    <w:rsid w:val="00734979"/>
    <w:rsid w:val="007402E0"/>
    <w:rsid w:val="007412D8"/>
    <w:rsid w:val="00742613"/>
    <w:rsid w:val="007429BD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4E4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A08E0"/>
    <w:rsid w:val="007A14C7"/>
    <w:rsid w:val="007A19D8"/>
    <w:rsid w:val="007A4C2B"/>
    <w:rsid w:val="007A7765"/>
    <w:rsid w:val="007C21F5"/>
    <w:rsid w:val="007C3FDF"/>
    <w:rsid w:val="007C6C6D"/>
    <w:rsid w:val="007D3C4C"/>
    <w:rsid w:val="007E1529"/>
    <w:rsid w:val="007E36E4"/>
    <w:rsid w:val="007E7933"/>
    <w:rsid w:val="007E7EE9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3EB"/>
    <w:rsid w:val="00835732"/>
    <w:rsid w:val="00837684"/>
    <w:rsid w:val="00845902"/>
    <w:rsid w:val="008465A6"/>
    <w:rsid w:val="0084683C"/>
    <w:rsid w:val="0085010E"/>
    <w:rsid w:val="00851BA1"/>
    <w:rsid w:val="00852526"/>
    <w:rsid w:val="0085454F"/>
    <w:rsid w:val="00855334"/>
    <w:rsid w:val="0085538F"/>
    <w:rsid w:val="00857ADC"/>
    <w:rsid w:val="00860F4C"/>
    <w:rsid w:val="008646E8"/>
    <w:rsid w:val="00870353"/>
    <w:rsid w:val="00872042"/>
    <w:rsid w:val="0087354F"/>
    <w:rsid w:val="0087666F"/>
    <w:rsid w:val="00880DF6"/>
    <w:rsid w:val="008817C1"/>
    <w:rsid w:val="00883F50"/>
    <w:rsid w:val="008847B4"/>
    <w:rsid w:val="0088680E"/>
    <w:rsid w:val="00890F1D"/>
    <w:rsid w:val="0089295C"/>
    <w:rsid w:val="00893290"/>
    <w:rsid w:val="0089468F"/>
    <w:rsid w:val="00894CF9"/>
    <w:rsid w:val="00896985"/>
    <w:rsid w:val="00897C04"/>
    <w:rsid w:val="008A3943"/>
    <w:rsid w:val="008A5959"/>
    <w:rsid w:val="008B054A"/>
    <w:rsid w:val="008B088B"/>
    <w:rsid w:val="008B0B95"/>
    <w:rsid w:val="008B2B2E"/>
    <w:rsid w:val="008B44BA"/>
    <w:rsid w:val="008B5AB1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0E09"/>
    <w:rsid w:val="008F472E"/>
    <w:rsid w:val="008F6BDE"/>
    <w:rsid w:val="00902556"/>
    <w:rsid w:val="0090338C"/>
    <w:rsid w:val="009066BD"/>
    <w:rsid w:val="00907A61"/>
    <w:rsid w:val="0091048E"/>
    <w:rsid w:val="009134D7"/>
    <w:rsid w:val="00913A1B"/>
    <w:rsid w:val="0091479A"/>
    <w:rsid w:val="00920469"/>
    <w:rsid w:val="00920A84"/>
    <w:rsid w:val="00920EBA"/>
    <w:rsid w:val="0092147A"/>
    <w:rsid w:val="00923259"/>
    <w:rsid w:val="00924ABC"/>
    <w:rsid w:val="0093150B"/>
    <w:rsid w:val="0093373F"/>
    <w:rsid w:val="00940E8F"/>
    <w:rsid w:val="00941917"/>
    <w:rsid w:val="00943301"/>
    <w:rsid w:val="00944A70"/>
    <w:rsid w:val="00944C0E"/>
    <w:rsid w:val="009522BC"/>
    <w:rsid w:val="0095309C"/>
    <w:rsid w:val="00963602"/>
    <w:rsid w:val="00963A06"/>
    <w:rsid w:val="009644C5"/>
    <w:rsid w:val="009652F2"/>
    <w:rsid w:val="009719ED"/>
    <w:rsid w:val="00974CC3"/>
    <w:rsid w:val="009853C2"/>
    <w:rsid w:val="009858CD"/>
    <w:rsid w:val="00986C37"/>
    <w:rsid w:val="009876F5"/>
    <w:rsid w:val="00991C6D"/>
    <w:rsid w:val="00996DDA"/>
    <w:rsid w:val="00997528"/>
    <w:rsid w:val="0099796A"/>
    <w:rsid w:val="009A06AC"/>
    <w:rsid w:val="009A169F"/>
    <w:rsid w:val="009A5919"/>
    <w:rsid w:val="009A6562"/>
    <w:rsid w:val="009A6F2F"/>
    <w:rsid w:val="009B1FFD"/>
    <w:rsid w:val="009B54B9"/>
    <w:rsid w:val="009C0B46"/>
    <w:rsid w:val="009C1346"/>
    <w:rsid w:val="009C4D10"/>
    <w:rsid w:val="009C5291"/>
    <w:rsid w:val="009D05C8"/>
    <w:rsid w:val="009D3478"/>
    <w:rsid w:val="009D46DA"/>
    <w:rsid w:val="009D74C9"/>
    <w:rsid w:val="009E141A"/>
    <w:rsid w:val="009E3C0B"/>
    <w:rsid w:val="009E3E98"/>
    <w:rsid w:val="009E755E"/>
    <w:rsid w:val="009E7841"/>
    <w:rsid w:val="009F226C"/>
    <w:rsid w:val="009F3D42"/>
    <w:rsid w:val="009F5045"/>
    <w:rsid w:val="009F54DD"/>
    <w:rsid w:val="009F76E2"/>
    <w:rsid w:val="00A00827"/>
    <w:rsid w:val="00A01EA9"/>
    <w:rsid w:val="00A03A32"/>
    <w:rsid w:val="00A0532E"/>
    <w:rsid w:val="00A06653"/>
    <w:rsid w:val="00A11B03"/>
    <w:rsid w:val="00A13244"/>
    <w:rsid w:val="00A14001"/>
    <w:rsid w:val="00A14834"/>
    <w:rsid w:val="00A21409"/>
    <w:rsid w:val="00A219CA"/>
    <w:rsid w:val="00A239AA"/>
    <w:rsid w:val="00A30D51"/>
    <w:rsid w:val="00A32682"/>
    <w:rsid w:val="00A326A7"/>
    <w:rsid w:val="00A361B9"/>
    <w:rsid w:val="00A439E8"/>
    <w:rsid w:val="00A44D97"/>
    <w:rsid w:val="00A45753"/>
    <w:rsid w:val="00A463C7"/>
    <w:rsid w:val="00A46FB2"/>
    <w:rsid w:val="00A52A10"/>
    <w:rsid w:val="00A53423"/>
    <w:rsid w:val="00A550B4"/>
    <w:rsid w:val="00A56669"/>
    <w:rsid w:val="00A569A1"/>
    <w:rsid w:val="00A60193"/>
    <w:rsid w:val="00A62659"/>
    <w:rsid w:val="00A65F20"/>
    <w:rsid w:val="00A70111"/>
    <w:rsid w:val="00A7029F"/>
    <w:rsid w:val="00A74F9B"/>
    <w:rsid w:val="00A76293"/>
    <w:rsid w:val="00A767E7"/>
    <w:rsid w:val="00A76AE1"/>
    <w:rsid w:val="00A770AE"/>
    <w:rsid w:val="00A77DA2"/>
    <w:rsid w:val="00A77F17"/>
    <w:rsid w:val="00A83012"/>
    <w:rsid w:val="00A85183"/>
    <w:rsid w:val="00A85D9D"/>
    <w:rsid w:val="00A86814"/>
    <w:rsid w:val="00A901A6"/>
    <w:rsid w:val="00A92C4C"/>
    <w:rsid w:val="00A95AA2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064"/>
    <w:rsid w:val="00AB572D"/>
    <w:rsid w:val="00AB58A6"/>
    <w:rsid w:val="00AB6A0C"/>
    <w:rsid w:val="00AD0728"/>
    <w:rsid w:val="00AD0D11"/>
    <w:rsid w:val="00AD7BF5"/>
    <w:rsid w:val="00AE2923"/>
    <w:rsid w:val="00AE60AC"/>
    <w:rsid w:val="00AE6CAA"/>
    <w:rsid w:val="00AE756E"/>
    <w:rsid w:val="00AE75D3"/>
    <w:rsid w:val="00AE7F9D"/>
    <w:rsid w:val="00AF000F"/>
    <w:rsid w:val="00AF0E94"/>
    <w:rsid w:val="00AF1794"/>
    <w:rsid w:val="00AF4F5E"/>
    <w:rsid w:val="00AF51F4"/>
    <w:rsid w:val="00B0151B"/>
    <w:rsid w:val="00B028F7"/>
    <w:rsid w:val="00B0439A"/>
    <w:rsid w:val="00B117A2"/>
    <w:rsid w:val="00B12EEF"/>
    <w:rsid w:val="00B16D1A"/>
    <w:rsid w:val="00B22863"/>
    <w:rsid w:val="00B237C5"/>
    <w:rsid w:val="00B248EB"/>
    <w:rsid w:val="00B2717C"/>
    <w:rsid w:val="00B30B95"/>
    <w:rsid w:val="00B31575"/>
    <w:rsid w:val="00B34AAA"/>
    <w:rsid w:val="00B35DD3"/>
    <w:rsid w:val="00B41502"/>
    <w:rsid w:val="00B42C8F"/>
    <w:rsid w:val="00B43478"/>
    <w:rsid w:val="00B43802"/>
    <w:rsid w:val="00B45510"/>
    <w:rsid w:val="00B4620D"/>
    <w:rsid w:val="00B47E26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18E"/>
    <w:rsid w:val="00B6769E"/>
    <w:rsid w:val="00B67815"/>
    <w:rsid w:val="00B70E3B"/>
    <w:rsid w:val="00B71BA8"/>
    <w:rsid w:val="00B71D61"/>
    <w:rsid w:val="00B723ED"/>
    <w:rsid w:val="00B73F22"/>
    <w:rsid w:val="00B7557C"/>
    <w:rsid w:val="00B76F9A"/>
    <w:rsid w:val="00B810B2"/>
    <w:rsid w:val="00B84981"/>
    <w:rsid w:val="00B921C2"/>
    <w:rsid w:val="00B93F54"/>
    <w:rsid w:val="00B95E0C"/>
    <w:rsid w:val="00BA042A"/>
    <w:rsid w:val="00BA26F7"/>
    <w:rsid w:val="00BA3FA5"/>
    <w:rsid w:val="00BA72A4"/>
    <w:rsid w:val="00BA79F0"/>
    <w:rsid w:val="00BB1C6E"/>
    <w:rsid w:val="00BB5068"/>
    <w:rsid w:val="00BB7250"/>
    <w:rsid w:val="00BB7AE8"/>
    <w:rsid w:val="00BC0163"/>
    <w:rsid w:val="00BC101D"/>
    <w:rsid w:val="00BC338F"/>
    <w:rsid w:val="00BC47D1"/>
    <w:rsid w:val="00BC4CE1"/>
    <w:rsid w:val="00BC5FEF"/>
    <w:rsid w:val="00BD0481"/>
    <w:rsid w:val="00BD1138"/>
    <w:rsid w:val="00BD4447"/>
    <w:rsid w:val="00BE1680"/>
    <w:rsid w:val="00BE2623"/>
    <w:rsid w:val="00BE3923"/>
    <w:rsid w:val="00BE457A"/>
    <w:rsid w:val="00BE4BF0"/>
    <w:rsid w:val="00BE5EE5"/>
    <w:rsid w:val="00BE68EE"/>
    <w:rsid w:val="00BE7027"/>
    <w:rsid w:val="00BE7B9E"/>
    <w:rsid w:val="00BE7F63"/>
    <w:rsid w:val="00BF073F"/>
    <w:rsid w:val="00BF45FB"/>
    <w:rsid w:val="00BF4EFB"/>
    <w:rsid w:val="00BF6A32"/>
    <w:rsid w:val="00BF73D2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4F72"/>
    <w:rsid w:val="00C25569"/>
    <w:rsid w:val="00C2684B"/>
    <w:rsid w:val="00C27366"/>
    <w:rsid w:val="00C32978"/>
    <w:rsid w:val="00C330E0"/>
    <w:rsid w:val="00C433E6"/>
    <w:rsid w:val="00C45198"/>
    <w:rsid w:val="00C455BE"/>
    <w:rsid w:val="00C467EF"/>
    <w:rsid w:val="00C57A46"/>
    <w:rsid w:val="00C607DC"/>
    <w:rsid w:val="00C60D6D"/>
    <w:rsid w:val="00C60E65"/>
    <w:rsid w:val="00C60F28"/>
    <w:rsid w:val="00C61165"/>
    <w:rsid w:val="00C63AA8"/>
    <w:rsid w:val="00C646E8"/>
    <w:rsid w:val="00C64D3B"/>
    <w:rsid w:val="00C64DA2"/>
    <w:rsid w:val="00C6789B"/>
    <w:rsid w:val="00C71359"/>
    <w:rsid w:val="00C74E5C"/>
    <w:rsid w:val="00C768F4"/>
    <w:rsid w:val="00C7783C"/>
    <w:rsid w:val="00C80CC5"/>
    <w:rsid w:val="00C81210"/>
    <w:rsid w:val="00C813AB"/>
    <w:rsid w:val="00C81501"/>
    <w:rsid w:val="00C87E3C"/>
    <w:rsid w:val="00C92AD9"/>
    <w:rsid w:val="00C97159"/>
    <w:rsid w:val="00CA538C"/>
    <w:rsid w:val="00CA6B58"/>
    <w:rsid w:val="00CA7037"/>
    <w:rsid w:val="00CB1AE6"/>
    <w:rsid w:val="00CB1DDA"/>
    <w:rsid w:val="00CB314D"/>
    <w:rsid w:val="00CB3ED4"/>
    <w:rsid w:val="00CB3F86"/>
    <w:rsid w:val="00CB49C4"/>
    <w:rsid w:val="00CB79FB"/>
    <w:rsid w:val="00CC485A"/>
    <w:rsid w:val="00CC6D54"/>
    <w:rsid w:val="00CC78AA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2F1F"/>
    <w:rsid w:val="00CF3CB8"/>
    <w:rsid w:val="00D0113E"/>
    <w:rsid w:val="00D02C4C"/>
    <w:rsid w:val="00D04471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2A8B"/>
    <w:rsid w:val="00D3325D"/>
    <w:rsid w:val="00D33B14"/>
    <w:rsid w:val="00D34749"/>
    <w:rsid w:val="00D35684"/>
    <w:rsid w:val="00D3679E"/>
    <w:rsid w:val="00D37EA7"/>
    <w:rsid w:val="00D43766"/>
    <w:rsid w:val="00D44DA3"/>
    <w:rsid w:val="00D457AE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6F82"/>
    <w:rsid w:val="00D77FB0"/>
    <w:rsid w:val="00D8002C"/>
    <w:rsid w:val="00D81C48"/>
    <w:rsid w:val="00D81F83"/>
    <w:rsid w:val="00D842CE"/>
    <w:rsid w:val="00D8504F"/>
    <w:rsid w:val="00D90015"/>
    <w:rsid w:val="00D925A7"/>
    <w:rsid w:val="00D92F52"/>
    <w:rsid w:val="00D93B70"/>
    <w:rsid w:val="00D9644B"/>
    <w:rsid w:val="00D9791C"/>
    <w:rsid w:val="00DA01F5"/>
    <w:rsid w:val="00DA02F0"/>
    <w:rsid w:val="00DA0791"/>
    <w:rsid w:val="00DA191E"/>
    <w:rsid w:val="00DA644E"/>
    <w:rsid w:val="00DA6A1C"/>
    <w:rsid w:val="00DA742B"/>
    <w:rsid w:val="00DA753F"/>
    <w:rsid w:val="00DA779B"/>
    <w:rsid w:val="00DB0B65"/>
    <w:rsid w:val="00DB5A33"/>
    <w:rsid w:val="00DC182C"/>
    <w:rsid w:val="00DC2AA4"/>
    <w:rsid w:val="00DC2B63"/>
    <w:rsid w:val="00DC5754"/>
    <w:rsid w:val="00DC7AC8"/>
    <w:rsid w:val="00DD1D23"/>
    <w:rsid w:val="00DD2D73"/>
    <w:rsid w:val="00DD34A3"/>
    <w:rsid w:val="00DD6056"/>
    <w:rsid w:val="00DE086C"/>
    <w:rsid w:val="00DE19CD"/>
    <w:rsid w:val="00DE3C6D"/>
    <w:rsid w:val="00DE5F8C"/>
    <w:rsid w:val="00DE6EFA"/>
    <w:rsid w:val="00DE7C6A"/>
    <w:rsid w:val="00DF2857"/>
    <w:rsid w:val="00DF782B"/>
    <w:rsid w:val="00E02697"/>
    <w:rsid w:val="00E030E3"/>
    <w:rsid w:val="00E03AEF"/>
    <w:rsid w:val="00E102DE"/>
    <w:rsid w:val="00E13DFC"/>
    <w:rsid w:val="00E21CA2"/>
    <w:rsid w:val="00E220DB"/>
    <w:rsid w:val="00E24825"/>
    <w:rsid w:val="00E31505"/>
    <w:rsid w:val="00E3159C"/>
    <w:rsid w:val="00E33B21"/>
    <w:rsid w:val="00E37524"/>
    <w:rsid w:val="00E42093"/>
    <w:rsid w:val="00E456AF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07FE"/>
    <w:rsid w:val="00E813BE"/>
    <w:rsid w:val="00E81762"/>
    <w:rsid w:val="00E82A9C"/>
    <w:rsid w:val="00E83CAB"/>
    <w:rsid w:val="00E843ED"/>
    <w:rsid w:val="00E90A56"/>
    <w:rsid w:val="00E93E23"/>
    <w:rsid w:val="00E96B1F"/>
    <w:rsid w:val="00EA1D1F"/>
    <w:rsid w:val="00EA2EFA"/>
    <w:rsid w:val="00EA32F2"/>
    <w:rsid w:val="00EA5296"/>
    <w:rsid w:val="00EB0FB2"/>
    <w:rsid w:val="00EB214A"/>
    <w:rsid w:val="00EB35CF"/>
    <w:rsid w:val="00EB668A"/>
    <w:rsid w:val="00EC18C9"/>
    <w:rsid w:val="00EC63CB"/>
    <w:rsid w:val="00EC6CB6"/>
    <w:rsid w:val="00EC6CD5"/>
    <w:rsid w:val="00ED058A"/>
    <w:rsid w:val="00ED3E58"/>
    <w:rsid w:val="00EE30AF"/>
    <w:rsid w:val="00EE4AD8"/>
    <w:rsid w:val="00EE5B06"/>
    <w:rsid w:val="00EE6AFF"/>
    <w:rsid w:val="00EF360B"/>
    <w:rsid w:val="00EF685F"/>
    <w:rsid w:val="00F002A5"/>
    <w:rsid w:val="00F00357"/>
    <w:rsid w:val="00F01BA3"/>
    <w:rsid w:val="00F01D6A"/>
    <w:rsid w:val="00F07EF1"/>
    <w:rsid w:val="00F10EA2"/>
    <w:rsid w:val="00F132DC"/>
    <w:rsid w:val="00F136A6"/>
    <w:rsid w:val="00F139AC"/>
    <w:rsid w:val="00F1470F"/>
    <w:rsid w:val="00F159F9"/>
    <w:rsid w:val="00F15E7D"/>
    <w:rsid w:val="00F17B24"/>
    <w:rsid w:val="00F21EAC"/>
    <w:rsid w:val="00F308AA"/>
    <w:rsid w:val="00F31235"/>
    <w:rsid w:val="00F3243D"/>
    <w:rsid w:val="00F33688"/>
    <w:rsid w:val="00F357D3"/>
    <w:rsid w:val="00F41789"/>
    <w:rsid w:val="00F45682"/>
    <w:rsid w:val="00F468AC"/>
    <w:rsid w:val="00F46D0D"/>
    <w:rsid w:val="00F528F4"/>
    <w:rsid w:val="00F53601"/>
    <w:rsid w:val="00F55206"/>
    <w:rsid w:val="00F55D57"/>
    <w:rsid w:val="00F606A6"/>
    <w:rsid w:val="00F629A4"/>
    <w:rsid w:val="00F70A48"/>
    <w:rsid w:val="00F75CF3"/>
    <w:rsid w:val="00F8009A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172A"/>
    <w:rsid w:val="00FA24C4"/>
    <w:rsid w:val="00FA478B"/>
    <w:rsid w:val="00FA5F6E"/>
    <w:rsid w:val="00FB2A02"/>
    <w:rsid w:val="00FB393B"/>
    <w:rsid w:val="00FB45E7"/>
    <w:rsid w:val="00FB4CCA"/>
    <w:rsid w:val="00FB585B"/>
    <w:rsid w:val="00FB777C"/>
    <w:rsid w:val="00FB79A7"/>
    <w:rsid w:val="00FC0FEE"/>
    <w:rsid w:val="00FC5A02"/>
    <w:rsid w:val="00FD09D8"/>
    <w:rsid w:val="00FD0A37"/>
    <w:rsid w:val="00FE179E"/>
    <w:rsid w:val="00FE21D8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1A4995"/>
    <w:pPr>
      <w:numPr>
        <w:numId w:val="24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NBZnak">
    <w:name w:val="Tekst_NB Znak"/>
    <w:basedOn w:val="Domylnaczcionkaakapitu"/>
    <w:link w:val="TekstNB"/>
    <w:rsid w:val="001A499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oziom1">
    <w:name w:val="Poziom 1"/>
    <w:basedOn w:val="Normalny"/>
    <w:link w:val="Poziom1Znak"/>
    <w:qFormat/>
    <w:rsid w:val="00700A9F"/>
    <w:pPr>
      <w:numPr>
        <w:numId w:val="25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1Znak">
    <w:name w:val="Poziom 1 Znak"/>
    <w:link w:val="Poziom1"/>
    <w:rsid w:val="00700A9F"/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563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5632"/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uiPriority w:val="99"/>
    <w:unhideWhenUsed/>
    <w:rsid w:val="00B84981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atory@uokik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8D2D-20D7-47E5-A7CE-152996CFCB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AB695C-A688-40CA-848C-366970B3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2022-01-24T10:41:00Z</cp:lastPrinted>
  <dcterms:created xsi:type="dcterms:W3CDTF">2022-06-20T04:41:00Z</dcterms:created>
  <dcterms:modified xsi:type="dcterms:W3CDTF">2022-06-20T06:20:00Z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afff90a1-9066-4b50-948e-d1c695acc870</vt:lpwstr>
  </property>
  <property fmtid="{D5CDD505-2E9C-101B-9397-08002B2CF9AE}" pid="3" name="bjSaver">
    <vt:lpwstr>qxAP0A9rZaPpI6i2XyOOZUMBeYDaI4nu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bjLabelRefreshRequired">
    <vt:lpwstr>FileClassifier</vt:lpwstr>
  </property>
</Properties>
</file>