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DE24" w14:textId="5EA19F09" w:rsidR="00AA0410" w:rsidRDefault="00502A08" w:rsidP="00AA041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ŻUŻ</w:t>
      </w:r>
      <w:r w:rsidR="00672A15">
        <w:rPr>
          <w:sz w:val="32"/>
          <w:szCs w:val="32"/>
        </w:rPr>
        <w:t>EL – PREZES UOKIK POSTAWIŁ ZARZUTY OGRANICZENIA KONKURENCJI</w:t>
      </w:r>
      <w:r w:rsidR="00AA0410">
        <w:rPr>
          <w:sz w:val="32"/>
          <w:szCs w:val="32"/>
        </w:rPr>
        <w:t xml:space="preserve"> </w:t>
      </w:r>
    </w:p>
    <w:p w14:paraId="07B0FB03" w14:textId="6C79B3EA" w:rsidR="00445594" w:rsidRDefault="00445594" w:rsidP="00445594">
      <w:pPr>
        <w:pStyle w:val="Akapitzlist"/>
        <w:numPr>
          <w:ilvl w:val="0"/>
          <w:numId w:val="6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Ustalanie maksymalnych stawek wynagrodzenia </w:t>
      </w:r>
      <w:r w:rsidR="00672A15">
        <w:rPr>
          <w:rFonts w:cs="Tahoma"/>
          <w:b/>
          <w:bCs/>
          <w:color w:val="000000" w:themeColor="text1"/>
          <w:sz w:val="22"/>
          <w:lang w:eastAsia="en-GB"/>
        </w:rPr>
        <w:t>sportowców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startujących w rozgrywkach żużlowych może naruszać konkurencję</w:t>
      </w:r>
      <w:r w:rsidR="008D0DD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49AADD0" w14:textId="7639915C" w:rsidR="00445594" w:rsidRDefault="00445594" w:rsidP="00445594">
      <w:pPr>
        <w:pStyle w:val="Akapitzlist"/>
        <w:numPr>
          <w:ilvl w:val="0"/>
          <w:numId w:val="6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wszczął postępowanie antymonopolowe  przeciwko Polskiemu Związkowi Motorowemu i Ekstralidze </w:t>
      </w:r>
      <w:r w:rsidR="0081013A">
        <w:rPr>
          <w:rFonts w:cs="Tahoma"/>
          <w:b/>
          <w:bCs/>
          <w:color w:val="000000" w:themeColor="text1"/>
          <w:sz w:val="22"/>
          <w:lang w:eastAsia="en-GB"/>
        </w:rPr>
        <w:t>Żużlowej</w:t>
      </w:r>
      <w:r w:rsidR="008D0DD4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A9CA319" w14:textId="7B57C38C" w:rsidR="003A5566" w:rsidRPr="00AE3136" w:rsidRDefault="00B17717" w:rsidP="00445594">
      <w:pPr>
        <w:pStyle w:val="Akapitzlist"/>
        <w:numPr>
          <w:ilvl w:val="0"/>
          <w:numId w:val="6"/>
        </w:numPr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Działanie tych podmiotów może</w:t>
      </w:r>
      <w:r w:rsidR="002864BE">
        <w:rPr>
          <w:rFonts w:cs="Tahoma"/>
          <w:b/>
          <w:bCs/>
          <w:color w:val="000000" w:themeColor="text1"/>
          <w:sz w:val="22"/>
          <w:lang w:eastAsia="en-GB"/>
        </w:rPr>
        <w:t xml:space="preserve"> ograniczać klubom</w:t>
      </w:r>
      <w:r w:rsidR="003A5566" w:rsidRPr="00AE3136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672A15" w:rsidRPr="00AE3136">
        <w:rPr>
          <w:rFonts w:cs="Tahoma"/>
          <w:b/>
          <w:bCs/>
          <w:color w:val="000000" w:themeColor="text1"/>
          <w:sz w:val="22"/>
          <w:lang w:eastAsia="en-GB"/>
        </w:rPr>
        <w:t>możliwość</w:t>
      </w:r>
      <w:r w:rsidR="003A5566" w:rsidRPr="00AE3136">
        <w:rPr>
          <w:rFonts w:cs="Tahoma"/>
          <w:b/>
          <w:bCs/>
          <w:color w:val="000000" w:themeColor="text1"/>
          <w:sz w:val="22"/>
          <w:lang w:eastAsia="en-GB"/>
        </w:rPr>
        <w:t xml:space="preserve"> rywalizacji o jak najlepszych </w:t>
      </w:r>
      <w:r w:rsidR="00672A15" w:rsidRPr="00AE3136">
        <w:rPr>
          <w:rFonts w:cs="Tahoma"/>
          <w:b/>
          <w:bCs/>
          <w:color w:val="000000" w:themeColor="text1"/>
          <w:sz w:val="22"/>
          <w:lang w:eastAsia="en-GB"/>
        </w:rPr>
        <w:t>zawodników.</w:t>
      </w:r>
    </w:p>
    <w:p w14:paraId="6F9D079A" w14:textId="77777777" w:rsidR="008D0DD4" w:rsidRPr="00641AB6" w:rsidRDefault="008D0DD4" w:rsidP="00431AF3">
      <w:pPr>
        <w:pStyle w:val="Akapitzlist"/>
        <w:spacing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1672B9FF" w14:textId="77777777" w:rsidR="00D069A9" w:rsidRDefault="008D0DD4" w:rsidP="008D0DD4">
      <w:pPr>
        <w:spacing w:after="240" w:line="360" w:lineRule="auto"/>
        <w:jc w:val="both"/>
        <w:rPr>
          <w:sz w:val="22"/>
        </w:rPr>
      </w:pPr>
      <w:r w:rsidRPr="00641AB6">
        <w:rPr>
          <w:b/>
          <w:sz w:val="22"/>
        </w:rPr>
        <w:t xml:space="preserve"> </w:t>
      </w:r>
      <w:r w:rsidR="0010559C" w:rsidRPr="00641AB6">
        <w:rPr>
          <w:b/>
          <w:sz w:val="22"/>
        </w:rPr>
        <w:t>[Wa</w:t>
      </w:r>
      <w:r w:rsidR="00A65F20" w:rsidRPr="00641AB6">
        <w:rPr>
          <w:b/>
          <w:sz w:val="22"/>
        </w:rPr>
        <w:t>rszawa,</w:t>
      </w:r>
      <w:r w:rsidR="006422DE" w:rsidRPr="00641AB6">
        <w:rPr>
          <w:b/>
          <w:sz w:val="22"/>
        </w:rPr>
        <w:t xml:space="preserve"> </w:t>
      </w:r>
      <w:r w:rsidR="00672A15">
        <w:rPr>
          <w:b/>
          <w:sz w:val="22"/>
        </w:rPr>
        <w:t xml:space="preserve">maja </w:t>
      </w:r>
      <w:r w:rsidR="00986C37" w:rsidRPr="00641AB6">
        <w:rPr>
          <w:b/>
          <w:sz w:val="22"/>
        </w:rPr>
        <w:t>20</w:t>
      </w:r>
      <w:r w:rsidR="00B075C5" w:rsidRPr="00641AB6">
        <w:rPr>
          <w:b/>
          <w:sz w:val="22"/>
        </w:rPr>
        <w:t>22</w:t>
      </w:r>
      <w:r w:rsidR="0010559C" w:rsidRPr="00641AB6">
        <w:rPr>
          <w:b/>
          <w:sz w:val="22"/>
        </w:rPr>
        <w:t xml:space="preserve"> r.]</w:t>
      </w:r>
      <w:r w:rsidR="001A6E5B" w:rsidRPr="00641AB6">
        <w:rPr>
          <w:sz w:val="22"/>
        </w:rPr>
        <w:t xml:space="preserve"> </w:t>
      </w:r>
      <w:r w:rsidR="000B3CAE">
        <w:rPr>
          <w:sz w:val="22"/>
        </w:rPr>
        <w:t xml:space="preserve">Polski Związek Motorowy (PZM) jest związkiem sportowym odpowiedzialnym m.in. za organizację sportu żużlowego w Polsce. </w:t>
      </w:r>
      <w:r w:rsidR="003348EF" w:rsidRPr="0016325D">
        <w:rPr>
          <w:sz w:val="22"/>
        </w:rPr>
        <w:t xml:space="preserve">Spółka </w:t>
      </w:r>
      <w:r w:rsidR="00196736" w:rsidRPr="0016325D">
        <w:rPr>
          <w:sz w:val="22"/>
        </w:rPr>
        <w:t>Ekstraliga Żużlowa na p</w:t>
      </w:r>
      <w:r w:rsidR="005E6B1A" w:rsidRPr="0016325D">
        <w:rPr>
          <w:sz w:val="22"/>
        </w:rPr>
        <w:t>odstawie um</w:t>
      </w:r>
      <w:r w:rsidR="00D63CE7">
        <w:rPr>
          <w:sz w:val="22"/>
        </w:rPr>
        <w:t xml:space="preserve">owy z </w:t>
      </w:r>
      <w:r w:rsidR="002864BE">
        <w:rPr>
          <w:sz w:val="22"/>
        </w:rPr>
        <w:t>PZM</w:t>
      </w:r>
      <w:r w:rsidR="00196736" w:rsidRPr="0016325D">
        <w:rPr>
          <w:sz w:val="22"/>
        </w:rPr>
        <w:t xml:space="preserve"> zarządza rozgrywkami</w:t>
      </w:r>
      <w:r w:rsidR="005E6B1A" w:rsidRPr="0016325D">
        <w:rPr>
          <w:sz w:val="22"/>
        </w:rPr>
        <w:t xml:space="preserve"> </w:t>
      </w:r>
      <w:r w:rsidR="00672A15">
        <w:rPr>
          <w:sz w:val="22"/>
        </w:rPr>
        <w:t xml:space="preserve">żużlowymi </w:t>
      </w:r>
      <w:r w:rsidR="005E6B1A" w:rsidRPr="0016325D">
        <w:rPr>
          <w:sz w:val="22"/>
        </w:rPr>
        <w:t xml:space="preserve">na </w:t>
      </w:r>
      <w:bookmarkStart w:id="0" w:name="_GoBack"/>
      <w:bookmarkEnd w:id="0"/>
      <w:r w:rsidR="005E6B1A" w:rsidRPr="0016325D">
        <w:rPr>
          <w:sz w:val="22"/>
        </w:rPr>
        <w:t>najwyższym ligowym poziomie w Polsce</w:t>
      </w:r>
      <w:r w:rsidR="001413C7" w:rsidRPr="0016325D">
        <w:rPr>
          <w:sz w:val="22"/>
        </w:rPr>
        <w:t xml:space="preserve"> – również </w:t>
      </w:r>
      <w:r w:rsidR="00D63CE7">
        <w:rPr>
          <w:sz w:val="22"/>
        </w:rPr>
        <w:t>o nazwie Ekstraliga Żużlowa</w:t>
      </w:r>
      <w:r w:rsidR="003348EF" w:rsidRPr="0016325D">
        <w:rPr>
          <w:sz w:val="22"/>
        </w:rPr>
        <w:t xml:space="preserve">. </w:t>
      </w:r>
      <w:r w:rsidR="00FB01B4">
        <w:rPr>
          <w:sz w:val="22"/>
        </w:rPr>
        <w:t xml:space="preserve">Ponadto </w:t>
      </w:r>
      <w:r w:rsidR="002864BE">
        <w:rPr>
          <w:sz w:val="22"/>
        </w:rPr>
        <w:t>PZM</w:t>
      </w:r>
      <w:r w:rsidR="00FB01B4">
        <w:rPr>
          <w:sz w:val="22"/>
        </w:rPr>
        <w:t xml:space="preserve"> jest organizatorem rozgrywek na niższym szczeblu – pierwszej i drugiej ligi żużlowej.</w:t>
      </w:r>
      <w:r w:rsidR="003348EF" w:rsidRPr="0016325D">
        <w:rPr>
          <w:sz w:val="22"/>
        </w:rPr>
        <w:t xml:space="preserve"> </w:t>
      </w:r>
    </w:p>
    <w:p w14:paraId="4CFBCDED" w14:textId="5810C56D" w:rsidR="008D0DD4" w:rsidRDefault="003348EF" w:rsidP="008D0DD4">
      <w:pPr>
        <w:spacing w:after="240" w:line="360" w:lineRule="auto"/>
        <w:jc w:val="both"/>
      </w:pPr>
      <w:r w:rsidRPr="0016325D">
        <w:rPr>
          <w:sz w:val="22"/>
        </w:rPr>
        <w:t>Zas</w:t>
      </w:r>
      <w:r w:rsidR="00CB4090" w:rsidRPr="0016325D">
        <w:rPr>
          <w:sz w:val="22"/>
        </w:rPr>
        <w:t xml:space="preserve">trzeżenia </w:t>
      </w:r>
      <w:r w:rsidR="00672A15" w:rsidRPr="0016325D">
        <w:rPr>
          <w:sz w:val="22"/>
        </w:rPr>
        <w:t>Prezesa</w:t>
      </w:r>
      <w:r w:rsidR="00CB4090" w:rsidRPr="0016325D">
        <w:rPr>
          <w:sz w:val="22"/>
        </w:rPr>
        <w:t xml:space="preserve"> UOKiK </w:t>
      </w:r>
      <w:r w:rsidR="00B17717">
        <w:rPr>
          <w:sz w:val="22"/>
        </w:rPr>
        <w:t>budzi</w:t>
      </w:r>
      <w:r w:rsidR="000B3CAE">
        <w:rPr>
          <w:sz w:val="22"/>
        </w:rPr>
        <w:t xml:space="preserve"> uchwalany przez </w:t>
      </w:r>
      <w:r w:rsidR="002864BE">
        <w:rPr>
          <w:sz w:val="22"/>
        </w:rPr>
        <w:t>Polski Związek Motorowy</w:t>
      </w:r>
      <w:r w:rsidR="00C56BFE">
        <w:rPr>
          <w:sz w:val="22"/>
        </w:rPr>
        <w:t>, przy współudziale Ekstralig</w:t>
      </w:r>
      <w:r w:rsidR="00AE3136">
        <w:rPr>
          <w:sz w:val="22"/>
        </w:rPr>
        <w:t>i</w:t>
      </w:r>
      <w:r w:rsidR="00C56BFE">
        <w:rPr>
          <w:sz w:val="22"/>
        </w:rPr>
        <w:t xml:space="preserve"> Żużlow</w:t>
      </w:r>
      <w:r w:rsidR="00AE3136">
        <w:rPr>
          <w:sz w:val="22"/>
        </w:rPr>
        <w:t>ej</w:t>
      </w:r>
      <w:r w:rsidR="00C56BFE">
        <w:rPr>
          <w:sz w:val="22"/>
        </w:rPr>
        <w:t>,</w:t>
      </w:r>
      <w:r w:rsidR="00CB4090" w:rsidRPr="0016325D">
        <w:rPr>
          <w:sz w:val="22"/>
        </w:rPr>
        <w:t xml:space="preserve"> </w:t>
      </w:r>
      <w:r w:rsidR="000B3CAE">
        <w:rPr>
          <w:sz w:val="22"/>
        </w:rPr>
        <w:t>regulamin organizacyjny</w:t>
      </w:r>
      <w:r w:rsidR="00B17717">
        <w:rPr>
          <w:sz w:val="22"/>
        </w:rPr>
        <w:t>, który przewiduje</w:t>
      </w:r>
      <w:r w:rsidR="001413C7" w:rsidRPr="0016325D">
        <w:rPr>
          <w:sz w:val="22"/>
        </w:rPr>
        <w:t xml:space="preserve"> maksymaln</w:t>
      </w:r>
      <w:r w:rsidR="00FB01B4">
        <w:rPr>
          <w:sz w:val="22"/>
        </w:rPr>
        <w:t xml:space="preserve">e </w:t>
      </w:r>
      <w:r w:rsidR="000B3CAE">
        <w:rPr>
          <w:sz w:val="22"/>
        </w:rPr>
        <w:t xml:space="preserve">stawki </w:t>
      </w:r>
      <w:r w:rsidR="00FB01B4">
        <w:rPr>
          <w:sz w:val="22"/>
        </w:rPr>
        <w:t>wynagrodze</w:t>
      </w:r>
      <w:r w:rsidR="000B3CAE">
        <w:rPr>
          <w:sz w:val="22"/>
        </w:rPr>
        <w:t xml:space="preserve">ń, jakie kluby sportowe uczestniczące w </w:t>
      </w:r>
      <w:r w:rsidR="00B17717">
        <w:rPr>
          <w:sz w:val="22"/>
        </w:rPr>
        <w:t>rozgrywkach ligowych żużla mogą</w:t>
      </w:r>
      <w:r w:rsidR="00FB01B4">
        <w:rPr>
          <w:sz w:val="22"/>
        </w:rPr>
        <w:t xml:space="preserve"> </w:t>
      </w:r>
      <w:r w:rsidR="000B3CAE">
        <w:rPr>
          <w:sz w:val="22"/>
        </w:rPr>
        <w:t>wypłacać</w:t>
      </w:r>
      <w:r w:rsidR="00FB01B4">
        <w:rPr>
          <w:sz w:val="22"/>
        </w:rPr>
        <w:t xml:space="preserve"> zawodnik</w:t>
      </w:r>
      <w:r w:rsidR="000B3CAE">
        <w:rPr>
          <w:sz w:val="22"/>
        </w:rPr>
        <w:t>om</w:t>
      </w:r>
      <w:r w:rsidR="00FB01B4">
        <w:rPr>
          <w:sz w:val="22"/>
        </w:rPr>
        <w:t xml:space="preserve">. </w:t>
      </w:r>
      <w:r w:rsidR="001413C7" w:rsidRPr="0016325D">
        <w:rPr>
          <w:sz w:val="22"/>
        </w:rPr>
        <w:t>Żaden z klubów Eks</w:t>
      </w:r>
      <w:r w:rsidR="00672A15">
        <w:rPr>
          <w:sz w:val="22"/>
        </w:rPr>
        <w:t>traligi</w:t>
      </w:r>
      <w:r w:rsidR="00FB01B4">
        <w:rPr>
          <w:sz w:val="22"/>
        </w:rPr>
        <w:t xml:space="preserve"> i pozostałych rozgrywek</w:t>
      </w:r>
      <w:r w:rsidR="00B17717">
        <w:rPr>
          <w:sz w:val="22"/>
        </w:rPr>
        <w:t xml:space="preserve"> nie może</w:t>
      </w:r>
      <w:r w:rsidR="00672A15">
        <w:rPr>
          <w:sz w:val="22"/>
        </w:rPr>
        <w:t xml:space="preserve"> zaoferować żużlowcowi </w:t>
      </w:r>
      <w:r w:rsidR="001413C7" w:rsidRPr="0016325D">
        <w:rPr>
          <w:sz w:val="22"/>
        </w:rPr>
        <w:t xml:space="preserve">wynagrodzenia powyżej określonej </w:t>
      </w:r>
      <w:r w:rsidR="00672A15">
        <w:rPr>
          <w:sz w:val="22"/>
        </w:rPr>
        <w:t xml:space="preserve">z góry </w:t>
      </w:r>
      <w:r w:rsidR="001413C7" w:rsidRPr="0016325D">
        <w:rPr>
          <w:sz w:val="22"/>
        </w:rPr>
        <w:t xml:space="preserve">kwoty. </w:t>
      </w:r>
      <w:r w:rsidR="00B17717">
        <w:rPr>
          <w:sz w:val="22"/>
        </w:rPr>
        <w:t>Praktyka może</w:t>
      </w:r>
      <w:r w:rsidR="00FB01B4">
        <w:rPr>
          <w:sz w:val="22"/>
        </w:rPr>
        <w:t xml:space="preserve"> trwać już od 2014 roku. </w:t>
      </w:r>
    </w:p>
    <w:p w14:paraId="7AB0A733" w14:textId="733BA62D" w:rsidR="000D4A1F" w:rsidRDefault="00672A15" w:rsidP="00773E0F">
      <w:pPr>
        <w:pStyle w:val="TekstNB"/>
        <w:numPr>
          <w:ilvl w:val="0"/>
          <w:numId w:val="0"/>
        </w:numPr>
        <w:rPr>
          <w:rFonts w:ascii="Trebuchet MS" w:hAnsi="Trebuchet MS" w:cs="Tahoma"/>
          <w:color w:val="000000" w:themeColor="text1"/>
          <w:shd w:val="clear" w:color="auto" w:fill="FFFFFF"/>
        </w:rPr>
      </w:pPr>
      <w:r>
        <w:rPr>
          <w:rFonts w:ascii="Trebuchet MS" w:hAnsi="Trebuchet MS"/>
        </w:rPr>
        <w:t xml:space="preserve">- </w:t>
      </w:r>
      <w:r w:rsidR="0016325D" w:rsidRPr="00FB01B4">
        <w:rPr>
          <w:rFonts w:ascii="Trebuchet MS" w:hAnsi="Trebuchet MS"/>
          <w:i/>
        </w:rPr>
        <w:t xml:space="preserve">Odgórne ustalenie </w:t>
      </w:r>
      <w:r w:rsidR="00B17717">
        <w:rPr>
          <w:rFonts w:ascii="Trebuchet MS" w:hAnsi="Trebuchet MS"/>
          <w:i/>
        </w:rPr>
        <w:t>wynagrodze</w:t>
      </w:r>
      <w:r w:rsidR="00E46EC2">
        <w:rPr>
          <w:rFonts w:ascii="Trebuchet MS" w:hAnsi="Trebuchet MS"/>
          <w:i/>
        </w:rPr>
        <w:t>ń</w:t>
      </w:r>
      <w:r w:rsidR="00B17717">
        <w:rPr>
          <w:rFonts w:ascii="Trebuchet MS" w:hAnsi="Trebuchet MS"/>
          <w:i/>
        </w:rPr>
        <w:t xml:space="preserve"> zawodników może</w:t>
      </w:r>
      <w:r w:rsidR="0016325D" w:rsidRPr="00FB01B4">
        <w:rPr>
          <w:rFonts w:ascii="Trebuchet MS" w:hAnsi="Trebuchet MS"/>
          <w:i/>
        </w:rPr>
        <w:t xml:space="preserve"> prowadzić do ograniczenia </w:t>
      </w:r>
      <w:r w:rsidR="00B0043A" w:rsidRPr="00FB01B4">
        <w:rPr>
          <w:rFonts w:ascii="Trebuchet MS" w:hAnsi="Trebuchet MS"/>
          <w:i/>
        </w:rPr>
        <w:t>konkurencji pomiędzy k</w:t>
      </w:r>
      <w:r w:rsidR="002F5879" w:rsidRPr="00FB01B4">
        <w:rPr>
          <w:rFonts w:ascii="Trebuchet MS" w:hAnsi="Trebuchet MS"/>
          <w:i/>
        </w:rPr>
        <w:t xml:space="preserve">lubami, które zostały pozbawione </w:t>
      </w:r>
      <w:r w:rsidR="00B30A5B">
        <w:rPr>
          <w:rFonts w:ascii="Trebuchet MS" w:hAnsi="Trebuchet MS"/>
          <w:i/>
        </w:rPr>
        <w:t>ważnego elementu</w:t>
      </w:r>
      <w:r w:rsidR="002F5879" w:rsidRPr="00FB01B4">
        <w:rPr>
          <w:rFonts w:ascii="Trebuchet MS" w:hAnsi="Trebuchet MS"/>
          <w:i/>
        </w:rPr>
        <w:t xml:space="preserve"> </w:t>
      </w:r>
      <w:r w:rsidR="00413B92" w:rsidRPr="00FB01B4">
        <w:rPr>
          <w:rFonts w:ascii="Trebuchet MS" w:hAnsi="Trebuchet MS"/>
          <w:i/>
        </w:rPr>
        <w:t>rywalizacji o jak</w:t>
      </w:r>
      <w:r w:rsidR="000D4A1F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najlepszych </w:t>
      </w:r>
      <w:r w:rsidR="00B17717">
        <w:rPr>
          <w:rFonts w:ascii="Trebuchet MS" w:hAnsi="Trebuchet MS" w:cs="Tahoma"/>
          <w:i/>
          <w:color w:val="000000" w:themeColor="text1"/>
          <w:shd w:val="clear" w:color="auto" w:fill="FFFFFF"/>
        </w:rPr>
        <w:t>żużlowców, nawet jeśli mogą</w:t>
      </w:r>
      <w:r w:rsidR="00413B92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sobie pozwolić na zaproponowanie im wyższych </w:t>
      </w:r>
      <w:r w:rsidR="006E38D6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>zarobków.</w:t>
      </w:r>
      <w:r w:rsidR="000D4A1F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Przypominam, że zakontraktowani sportowcy mają bezpośrednie przełożenie na pozyc</w:t>
      </w:r>
      <w:r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>ję klubu na rynku. I</w:t>
      </w:r>
      <w:r w:rsidR="000D4A1F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>m lepszych zawodników pozyska klub, tym</w:t>
      </w:r>
      <w:r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większe prawdopodobieństwo </w:t>
      </w:r>
      <w:r w:rsidR="00E46EC2">
        <w:rPr>
          <w:rFonts w:ascii="Trebuchet MS" w:hAnsi="Trebuchet MS" w:cs="Tahoma"/>
          <w:i/>
          <w:color w:val="000000" w:themeColor="text1"/>
          <w:shd w:val="clear" w:color="auto" w:fill="FFFFFF"/>
        </w:rPr>
        <w:t>sukcesów sportowych</w:t>
      </w:r>
      <w:r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. To </w:t>
      </w:r>
      <w:r w:rsidR="000D4A1F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>z kolei oznacza</w:t>
      </w:r>
      <w:r w:rsidR="000B3CAE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np.</w:t>
      </w:r>
      <w:r w:rsidR="000D4A1F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</w:t>
      </w:r>
      <w:r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>lepszą</w:t>
      </w:r>
      <w:r w:rsidR="000D4A1F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sprzedaż biletów</w:t>
      </w:r>
      <w:r w:rsidR="00B0043A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</w:t>
      </w:r>
      <w:r w:rsidR="000B3CAE">
        <w:rPr>
          <w:rFonts w:ascii="Trebuchet MS" w:hAnsi="Trebuchet MS" w:cs="Tahoma"/>
          <w:i/>
          <w:color w:val="000000" w:themeColor="text1"/>
          <w:shd w:val="clear" w:color="auto" w:fill="FFFFFF"/>
        </w:rPr>
        <w:t>czy</w:t>
      </w:r>
      <w:r w:rsidR="000B3CAE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 xml:space="preserve"> </w:t>
      </w:r>
      <w:r w:rsidR="000D4A1F" w:rsidRPr="00FB01B4">
        <w:rPr>
          <w:rFonts w:ascii="Trebuchet MS" w:hAnsi="Trebuchet MS" w:cs="Tahoma"/>
          <w:i/>
          <w:color w:val="000000" w:themeColor="text1"/>
          <w:shd w:val="clear" w:color="auto" w:fill="FFFFFF"/>
        </w:rPr>
        <w:t>łatwiejsze pozyskanie sponsorów</w:t>
      </w:r>
      <w:r w:rsidR="00773E0F">
        <w:rPr>
          <w:rFonts w:ascii="Trebuchet MS" w:hAnsi="Trebuchet MS" w:cs="Tahoma"/>
          <w:color w:val="000000" w:themeColor="text1"/>
          <w:shd w:val="clear" w:color="auto" w:fill="FFFFFF"/>
        </w:rPr>
        <w:t xml:space="preserve"> – mówi Prezes UOKiK Tomasz Chróstny.</w:t>
      </w:r>
    </w:p>
    <w:p w14:paraId="5502F499" w14:textId="291E47BD" w:rsidR="00773E0F" w:rsidRPr="00773E0F" w:rsidRDefault="00773E0F" w:rsidP="00773E0F">
      <w:pPr>
        <w:spacing w:after="240" w:line="360" w:lineRule="auto"/>
        <w:jc w:val="both"/>
        <w:rPr>
          <w:sz w:val="22"/>
        </w:rPr>
      </w:pPr>
      <w:r>
        <w:rPr>
          <w:sz w:val="22"/>
        </w:rPr>
        <w:t>Przedsiębiorcom postawiono również zarzut naruszenia unijnych p</w:t>
      </w:r>
      <w:r w:rsidR="00FB01B4">
        <w:rPr>
          <w:sz w:val="22"/>
        </w:rPr>
        <w:t>rzepisów o ochronie konkurencji</w:t>
      </w:r>
      <w:r>
        <w:rPr>
          <w:sz w:val="22"/>
        </w:rPr>
        <w:t xml:space="preserve">. Polskie rozgrywki żużlowe są jednymi z najlepszych w Europie, co oznacza, że </w:t>
      </w:r>
      <w:r w:rsidR="00672A15">
        <w:rPr>
          <w:sz w:val="22"/>
        </w:rPr>
        <w:t xml:space="preserve">zarobki w polskiej lidze są często punktem odniesienia do płac w innych krajach. Ponadto w </w:t>
      </w:r>
      <w:r w:rsidR="00FB01B4">
        <w:rPr>
          <w:sz w:val="22"/>
        </w:rPr>
        <w:lastRenderedPageBreak/>
        <w:t xml:space="preserve">polskich ligach </w:t>
      </w:r>
      <w:r w:rsidR="00672A15">
        <w:rPr>
          <w:sz w:val="22"/>
        </w:rPr>
        <w:t>jeździ wielu z</w:t>
      </w:r>
      <w:r>
        <w:rPr>
          <w:sz w:val="22"/>
        </w:rPr>
        <w:t>awodników zagranicznych</w:t>
      </w:r>
      <w:r w:rsidR="00FB01B4">
        <w:rPr>
          <w:sz w:val="22"/>
        </w:rPr>
        <w:t>.</w:t>
      </w:r>
      <w:r w:rsidR="00672A15">
        <w:rPr>
          <w:sz w:val="22"/>
        </w:rPr>
        <w:t xml:space="preserve"> Praktyka mogła mieć więc wpływ na handel pomiędzy Państwami Członkowskimi UE</w:t>
      </w:r>
      <w:r w:rsidR="000B3CAE">
        <w:rPr>
          <w:sz w:val="22"/>
        </w:rPr>
        <w:t xml:space="preserve"> w rozumieniu Traktatu o Funkcjonowaniu UE</w:t>
      </w:r>
      <w:r w:rsidR="00672A15">
        <w:rPr>
          <w:sz w:val="22"/>
        </w:rPr>
        <w:t>.</w:t>
      </w:r>
    </w:p>
    <w:p w14:paraId="7811E610" w14:textId="68A8D1E8" w:rsidR="008D0DD4" w:rsidRPr="003E357F" w:rsidRDefault="00773E0F" w:rsidP="003E357F">
      <w:pPr>
        <w:pStyle w:val="TekstNB"/>
        <w:numPr>
          <w:ilvl w:val="0"/>
          <w:numId w:val="0"/>
        </w:numPr>
        <w:rPr>
          <w:rFonts w:ascii="Trebuchet MS" w:hAnsi="Trebuchet MS" w:cs="Tahoma"/>
          <w:color w:val="000000" w:themeColor="text1"/>
          <w:shd w:val="clear" w:color="auto" w:fill="FFFFFF"/>
        </w:rPr>
      </w:pPr>
      <w:r>
        <w:rPr>
          <w:rFonts w:ascii="Trebuchet MS" w:hAnsi="Trebuchet MS" w:cs="Tahoma"/>
          <w:color w:val="000000" w:themeColor="text1"/>
          <w:shd w:val="clear" w:color="auto" w:fill="FFFFFF"/>
        </w:rPr>
        <w:t>Za udział w porozumieniu ograniczającym konkurencję grozi kara finansowa do 10 proc. obrotu przedsiębiorcy.</w:t>
      </w:r>
    </w:p>
    <w:p w14:paraId="61B3E241" w14:textId="1CADF5F5" w:rsidR="008D0DD4" w:rsidRDefault="00773E0F" w:rsidP="008D0DD4">
      <w:pPr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>
        <w:rPr>
          <w:rFonts w:cstheme="majorHAnsi"/>
          <w:color w:val="000000" w:themeColor="text1"/>
          <w:sz w:val="22"/>
        </w:rPr>
        <w:t>To nie jedyne</w:t>
      </w:r>
      <w:r w:rsidR="008D0DD4" w:rsidRPr="007300E5">
        <w:rPr>
          <w:rFonts w:cstheme="majorHAnsi"/>
          <w:color w:val="000000" w:themeColor="text1"/>
          <w:sz w:val="22"/>
        </w:rPr>
        <w:t xml:space="preserve"> postępowanie dotyczące działań związanych z uzgadnianiem wynagrodzenia sportowców. Prezes Urzędu prowadzi </w:t>
      </w:r>
      <w:hyperlink r:id="rId8" w:history="1">
        <w:r w:rsidR="008D0DD4" w:rsidRPr="003919D9">
          <w:rPr>
            <w:rStyle w:val="Hipercze"/>
            <w:rFonts w:cstheme="majorHAnsi"/>
            <w:sz w:val="22"/>
          </w:rPr>
          <w:t xml:space="preserve">postępowanie antymonopolowe przeciwko </w:t>
        </w:r>
        <w:r w:rsidR="008D0DD4" w:rsidRPr="003919D9">
          <w:rPr>
            <w:rStyle w:val="Hipercze"/>
            <w:rFonts w:cs="Tahoma"/>
            <w:sz w:val="22"/>
            <w:shd w:val="clear" w:color="auto" w:fill="FFFFFF"/>
          </w:rPr>
          <w:t>Polskiej Lidze Koszykówki i 16 klubom koszykarskim</w:t>
        </w:r>
      </w:hyperlink>
      <w:r w:rsidR="008D0DD4" w:rsidRPr="007300E5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.</w:t>
      </w:r>
    </w:p>
    <w:p w14:paraId="58C16F4D" w14:textId="5EC6DDD2" w:rsidR="003E357F" w:rsidRPr="003E357F" w:rsidRDefault="003E357F" w:rsidP="008D0DD4">
      <w:pPr>
        <w:spacing w:after="240" w:line="360" w:lineRule="auto"/>
        <w:jc w:val="both"/>
        <w:rPr>
          <w:rStyle w:val="Pogrubienie"/>
          <w:rFonts w:cs="Tahoma"/>
          <w:color w:val="000000" w:themeColor="text1"/>
          <w:sz w:val="22"/>
          <w:shd w:val="clear" w:color="auto" w:fill="FFFFFF"/>
        </w:rPr>
      </w:pPr>
      <w:r w:rsidRPr="003E357F">
        <w:rPr>
          <w:rFonts w:cs="Tahoma"/>
          <w:color w:val="000000" w:themeColor="text1"/>
          <w:sz w:val="22"/>
          <w:shd w:val="clear" w:color="auto" w:fill="FFFFFF"/>
        </w:rPr>
        <w:t>Przypominamy również, że </w:t>
      </w:r>
      <w:hyperlink r:id="rId9" w:tgtFrame="_blank" w:history="1">
        <w:r w:rsidRPr="003E357F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program łagodzenia kar</w:t>
        </w:r>
      </w:hyperlink>
      <w:r w:rsidRPr="003E357F">
        <w:rPr>
          <w:rFonts w:cs="Tahoma"/>
          <w:color w:val="000000" w:themeColor="text1"/>
          <w:sz w:val="22"/>
          <w:shd w:val="clear" w:color="auto" w:fill="FFFFFF"/>
        </w:rPr>
        <w:t> </w:t>
      </w:r>
      <w:r w:rsidRPr="003E357F">
        <w:rPr>
          <w:rStyle w:val="Uwydatnienie"/>
          <w:rFonts w:cs="Tahoma"/>
          <w:color w:val="000000" w:themeColor="text1"/>
          <w:sz w:val="22"/>
          <w:shd w:val="clear" w:color="auto" w:fill="FFFFFF"/>
        </w:rPr>
        <w:t>(leniency)</w:t>
      </w:r>
      <w:r w:rsidRPr="003E357F">
        <w:rPr>
          <w:rFonts w:cs="Tahoma"/>
          <w:color w:val="000000" w:themeColor="text1"/>
          <w:sz w:val="22"/>
          <w:shd w:val="clear" w:color="auto" w:fill="FFFFFF"/>
        </w:rPr>
        <w:t> daje przedsiębiorcy</w:t>
      </w:r>
      <w:r w:rsidR="00E46EC2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3E357F">
        <w:rPr>
          <w:rFonts w:cs="Tahoma"/>
          <w:color w:val="000000" w:themeColor="text1"/>
          <w:sz w:val="22"/>
          <w:shd w:val="clear" w:color="auto" w:fill="FFFFFF"/>
        </w:rPr>
        <w:t>uczestniczącemu w nielegalnym porozumieniu oraz menadżerom odpowiedzialnym za zmowę szansę uniknięcia kary pieniężnej lub jej obniżenia. Można z niego skorzystać pod warunkiem współpracy z UOKiK jako „świadek koronny” oraz dostarczenia dowodów lub informacji dotyczących istnienia niedozwolonego porozumienia. Przedsiębiorców i menadżerów zainteresowanych programem łagodzenia kar zapraszamy do kontaktu z Urzędem. Pod specjalnym numerem telefonu: 22 55 60 555 prawnicy UOKiK odpowiadają na wszystkie pytania dotyczące wniosków </w:t>
      </w:r>
      <w:r w:rsidRPr="003E357F">
        <w:rPr>
          <w:rStyle w:val="Uwydatnienie"/>
          <w:rFonts w:cs="Tahoma"/>
          <w:color w:val="000000" w:themeColor="text1"/>
          <w:sz w:val="22"/>
          <w:shd w:val="clear" w:color="auto" w:fill="FFFFFF"/>
        </w:rPr>
        <w:t>leniency,</w:t>
      </w:r>
      <w:r w:rsidRPr="003E357F">
        <w:rPr>
          <w:rFonts w:cs="Tahoma"/>
          <w:color w:val="000000" w:themeColor="text1"/>
          <w:sz w:val="22"/>
          <w:shd w:val="clear" w:color="auto" w:fill="FFFFFF"/>
        </w:rPr>
        <w:t> również anonimowe.</w:t>
      </w:r>
    </w:p>
    <w:p w14:paraId="12901F14" w14:textId="69C2BBD1" w:rsidR="00B12CD3" w:rsidRPr="003E357F" w:rsidRDefault="003E357F" w:rsidP="0081013A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3E357F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UOKiK prowadzi również program pozyskiwania informacji od anonimowych sygnalistów. Wejdź na </w:t>
      </w:r>
      <w:hyperlink r:id="rId10" w:history="1">
        <w:r w:rsidRPr="003E357F">
          <w:rPr>
            <w:rStyle w:val="Hipercze"/>
            <w:rFonts w:ascii="Trebuchet MS" w:hAnsi="Trebuchet MS" w:cs="Tahoma"/>
            <w:color w:val="000000" w:themeColor="text1"/>
            <w:sz w:val="22"/>
            <w:szCs w:val="22"/>
            <w:shd w:val="clear" w:color="auto" w:fill="FFFFFF"/>
          </w:rPr>
          <w:t>https://konkurencja.uokik.gov.pl/sygnalista/</w:t>
        </w:r>
      </w:hyperlink>
      <w:r w:rsidRPr="003E357F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 i skorzystaj z prostego formularza. Zastosowany europejski system gwarantuje całkowitą anonimowość, także wobec urzędu.</w:t>
      </w:r>
    </w:p>
    <w:p w14:paraId="17800240" w14:textId="7BECE4C4" w:rsidR="00B075C5" w:rsidRDefault="00B075C5" w:rsidP="00B075C5">
      <w:pPr>
        <w:spacing w:before="240" w:after="240" w:line="360" w:lineRule="auto"/>
        <w:rPr>
          <w:szCs w:val="18"/>
        </w:rPr>
      </w:pPr>
    </w:p>
    <w:sectPr w:rsidR="00B075C5" w:rsidSect="00D069A9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2811" w14:textId="77777777" w:rsidR="008249A8" w:rsidRDefault="008249A8">
      <w:r>
        <w:separator/>
      </w:r>
    </w:p>
  </w:endnote>
  <w:endnote w:type="continuationSeparator" w:id="0">
    <w:p w14:paraId="2CB73C79" w14:textId="77777777" w:rsidR="008249A8" w:rsidRDefault="00824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83D91" w14:textId="77777777" w:rsidR="008249A8" w:rsidRDefault="008249A8">
      <w:r>
        <w:separator/>
      </w:r>
    </w:p>
  </w:footnote>
  <w:footnote w:type="continuationSeparator" w:id="0">
    <w:p w14:paraId="74DDAC96" w14:textId="77777777" w:rsidR="008249A8" w:rsidRDefault="00824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9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3E0"/>
    <w:rsid w:val="00023634"/>
    <w:rsid w:val="0002523D"/>
    <w:rsid w:val="00042F96"/>
    <w:rsid w:val="00056AF4"/>
    <w:rsid w:val="00057CA6"/>
    <w:rsid w:val="00061749"/>
    <w:rsid w:val="000651E9"/>
    <w:rsid w:val="00073AA7"/>
    <w:rsid w:val="00094613"/>
    <w:rsid w:val="000A74FA"/>
    <w:rsid w:val="000B149D"/>
    <w:rsid w:val="000B1AC5"/>
    <w:rsid w:val="000B3CAE"/>
    <w:rsid w:val="000B7247"/>
    <w:rsid w:val="000C0542"/>
    <w:rsid w:val="000D4A1F"/>
    <w:rsid w:val="0010559C"/>
    <w:rsid w:val="00107844"/>
    <w:rsid w:val="00111422"/>
    <w:rsid w:val="00120FBD"/>
    <w:rsid w:val="0012424D"/>
    <w:rsid w:val="0013159A"/>
    <w:rsid w:val="00133470"/>
    <w:rsid w:val="00135455"/>
    <w:rsid w:val="001413C7"/>
    <w:rsid w:val="00143310"/>
    <w:rsid w:val="00144E9C"/>
    <w:rsid w:val="00161094"/>
    <w:rsid w:val="0016325D"/>
    <w:rsid w:val="00163DF9"/>
    <w:rsid w:val="001666D6"/>
    <w:rsid w:val="00166B5D"/>
    <w:rsid w:val="001675EF"/>
    <w:rsid w:val="0017028A"/>
    <w:rsid w:val="00190D5A"/>
    <w:rsid w:val="00196736"/>
    <w:rsid w:val="001979B5"/>
    <w:rsid w:val="001A5F7C"/>
    <w:rsid w:val="001A6E5B"/>
    <w:rsid w:val="001A7451"/>
    <w:rsid w:val="001B0740"/>
    <w:rsid w:val="001C1FAD"/>
    <w:rsid w:val="001C598B"/>
    <w:rsid w:val="001D1E10"/>
    <w:rsid w:val="001D5E17"/>
    <w:rsid w:val="001E188E"/>
    <w:rsid w:val="001E4F92"/>
    <w:rsid w:val="001F4A73"/>
    <w:rsid w:val="001F63E4"/>
    <w:rsid w:val="00205580"/>
    <w:rsid w:val="00210493"/>
    <w:rsid w:val="002157BB"/>
    <w:rsid w:val="002166FA"/>
    <w:rsid w:val="002262B5"/>
    <w:rsid w:val="0023138D"/>
    <w:rsid w:val="00240013"/>
    <w:rsid w:val="0024118E"/>
    <w:rsid w:val="00241BAC"/>
    <w:rsid w:val="00251E26"/>
    <w:rsid w:val="00252ECE"/>
    <w:rsid w:val="00260382"/>
    <w:rsid w:val="00266CB4"/>
    <w:rsid w:val="00267DD1"/>
    <w:rsid w:val="002801AA"/>
    <w:rsid w:val="00280A7A"/>
    <w:rsid w:val="002864BE"/>
    <w:rsid w:val="00293525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11B14"/>
    <w:rsid w:val="00313EBF"/>
    <w:rsid w:val="0032426F"/>
    <w:rsid w:val="00324306"/>
    <w:rsid w:val="003278D6"/>
    <w:rsid w:val="003303F0"/>
    <w:rsid w:val="003307D3"/>
    <w:rsid w:val="003348EF"/>
    <w:rsid w:val="0034059B"/>
    <w:rsid w:val="0035019C"/>
    <w:rsid w:val="00360248"/>
    <w:rsid w:val="00360C66"/>
    <w:rsid w:val="00365C1F"/>
    <w:rsid w:val="00366A46"/>
    <w:rsid w:val="00377A0D"/>
    <w:rsid w:val="003854CA"/>
    <w:rsid w:val="0038677D"/>
    <w:rsid w:val="0039154A"/>
    <w:rsid w:val="00391F20"/>
    <w:rsid w:val="003A5566"/>
    <w:rsid w:val="003A73BE"/>
    <w:rsid w:val="003D0369"/>
    <w:rsid w:val="003D1479"/>
    <w:rsid w:val="003D3FF4"/>
    <w:rsid w:val="003D7161"/>
    <w:rsid w:val="003E357F"/>
    <w:rsid w:val="003E3F9D"/>
    <w:rsid w:val="003E69E5"/>
    <w:rsid w:val="003E6CE9"/>
    <w:rsid w:val="003F2C04"/>
    <w:rsid w:val="003F76BB"/>
    <w:rsid w:val="00401C23"/>
    <w:rsid w:val="0040748E"/>
    <w:rsid w:val="00412206"/>
    <w:rsid w:val="00413B92"/>
    <w:rsid w:val="00427E08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62CFA"/>
    <w:rsid w:val="00471131"/>
    <w:rsid w:val="00471F59"/>
    <w:rsid w:val="00486D03"/>
    <w:rsid w:val="00486DB1"/>
    <w:rsid w:val="00493E10"/>
    <w:rsid w:val="004972E8"/>
    <w:rsid w:val="004976C8"/>
    <w:rsid w:val="004A262D"/>
    <w:rsid w:val="004B1B9B"/>
    <w:rsid w:val="004B5A4D"/>
    <w:rsid w:val="004C0F9E"/>
    <w:rsid w:val="004C1243"/>
    <w:rsid w:val="004C5C26"/>
    <w:rsid w:val="004C6885"/>
    <w:rsid w:val="004F7E99"/>
    <w:rsid w:val="005003F9"/>
    <w:rsid w:val="00502A08"/>
    <w:rsid w:val="0050417B"/>
    <w:rsid w:val="00511612"/>
    <w:rsid w:val="005133CE"/>
    <w:rsid w:val="00521BA3"/>
    <w:rsid w:val="00523E0D"/>
    <w:rsid w:val="00525588"/>
    <w:rsid w:val="0052710E"/>
    <w:rsid w:val="00541A48"/>
    <w:rsid w:val="005442FC"/>
    <w:rsid w:val="0055631D"/>
    <w:rsid w:val="00593935"/>
    <w:rsid w:val="005973FD"/>
    <w:rsid w:val="00597C68"/>
    <w:rsid w:val="005A37E7"/>
    <w:rsid w:val="005A382B"/>
    <w:rsid w:val="005A4047"/>
    <w:rsid w:val="005B6FE6"/>
    <w:rsid w:val="005C0D39"/>
    <w:rsid w:val="005C6232"/>
    <w:rsid w:val="005D6F7A"/>
    <w:rsid w:val="005E5B88"/>
    <w:rsid w:val="005E6B1A"/>
    <w:rsid w:val="005E78EE"/>
    <w:rsid w:val="005F139F"/>
    <w:rsid w:val="005F1EBD"/>
    <w:rsid w:val="00602A1B"/>
    <w:rsid w:val="006063D0"/>
    <w:rsid w:val="00613C45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72A15"/>
    <w:rsid w:val="0067485D"/>
    <w:rsid w:val="0068740C"/>
    <w:rsid w:val="006878AF"/>
    <w:rsid w:val="006A2065"/>
    <w:rsid w:val="006A3D88"/>
    <w:rsid w:val="006A4A7A"/>
    <w:rsid w:val="006B0848"/>
    <w:rsid w:val="006B733D"/>
    <w:rsid w:val="006C34AE"/>
    <w:rsid w:val="006C67AF"/>
    <w:rsid w:val="006D3DC5"/>
    <w:rsid w:val="006E38D6"/>
    <w:rsid w:val="006F143B"/>
    <w:rsid w:val="007039EC"/>
    <w:rsid w:val="007067CE"/>
    <w:rsid w:val="0071572D"/>
    <w:rsid w:val="007157BA"/>
    <w:rsid w:val="007169F9"/>
    <w:rsid w:val="007174A6"/>
    <w:rsid w:val="007224B3"/>
    <w:rsid w:val="00731303"/>
    <w:rsid w:val="00737BBC"/>
    <w:rsid w:val="007402E0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8E4"/>
    <w:rsid w:val="007846DC"/>
    <w:rsid w:val="0079108F"/>
    <w:rsid w:val="007A19D8"/>
    <w:rsid w:val="007B18E7"/>
    <w:rsid w:val="007D15E3"/>
    <w:rsid w:val="007E109D"/>
    <w:rsid w:val="007E36E4"/>
    <w:rsid w:val="007F0ACE"/>
    <w:rsid w:val="00800F0E"/>
    <w:rsid w:val="00804024"/>
    <w:rsid w:val="0081013A"/>
    <w:rsid w:val="00813C2C"/>
    <w:rsid w:val="0081753E"/>
    <w:rsid w:val="0082248B"/>
    <w:rsid w:val="0082343F"/>
    <w:rsid w:val="008249A8"/>
    <w:rsid w:val="008442F8"/>
    <w:rsid w:val="0085010E"/>
    <w:rsid w:val="0085454F"/>
    <w:rsid w:val="0087354F"/>
    <w:rsid w:val="00896985"/>
    <w:rsid w:val="008B22C8"/>
    <w:rsid w:val="008C53D0"/>
    <w:rsid w:val="008C70D3"/>
    <w:rsid w:val="008D0DD4"/>
    <w:rsid w:val="008D527A"/>
    <w:rsid w:val="008D56DA"/>
    <w:rsid w:val="008D5771"/>
    <w:rsid w:val="008D6467"/>
    <w:rsid w:val="008E7693"/>
    <w:rsid w:val="008F472E"/>
    <w:rsid w:val="008F5AF1"/>
    <w:rsid w:val="008F7562"/>
    <w:rsid w:val="00902556"/>
    <w:rsid w:val="0090338C"/>
    <w:rsid w:val="0091048E"/>
    <w:rsid w:val="00920076"/>
    <w:rsid w:val="00924ABC"/>
    <w:rsid w:val="009302B8"/>
    <w:rsid w:val="00940E8F"/>
    <w:rsid w:val="0094300F"/>
    <w:rsid w:val="0095309C"/>
    <w:rsid w:val="009652F2"/>
    <w:rsid w:val="009700D7"/>
    <w:rsid w:val="009719ED"/>
    <w:rsid w:val="009749C6"/>
    <w:rsid w:val="00986C37"/>
    <w:rsid w:val="00987D1C"/>
    <w:rsid w:val="00992D84"/>
    <w:rsid w:val="00997528"/>
    <w:rsid w:val="0099796A"/>
    <w:rsid w:val="009A34CA"/>
    <w:rsid w:val="009C1346"/>
    <w:rsid w:val="009D05C8"/>
    <w:rsid w:val="009D596A"/>
    <w:rsid w:val="009E3C0B"/>
    <w:rsid w:val="00A03921"/>
    <w:rsid w:val="00A116C6"/>
    <w:rsid w:val="00A13244"/>
    <w:rsid w:val="00A219BC"/>
    <w:rsid w:val="00A239AA"/>
    <w:rsid w:val="00A25513"/>
    <w:rsid w:val="00A31DB2"/>
    <w:rsid w:val="00A35329"/>
    <w:rsid w:val="00A439E8"/>
    <w:rsid w:val="00A45753"/>
    <w:rsid w:val="00A51CBE"/>
    <w:rsid w:val="00A526E5"/>
    <w:rsid w:val="00A53423"/>
    <w:rsid w:val="00A560C5"/>
    <w:rsid w:val="00A62659"/>
    <w:rsid w:val="00A6532D"/>
    <w:rsid w:val="00A65F20"/>
    <w:rsid w:val="00A76293"/>
    <w:rsid w:val="00A77DA2"/>
    <w:rsid w:val="00A84763"/>
    <w:rsid w:val="00A85D9D"/>
    <w:rsid w:val="00A909BC"/>
    <w:rsid w:val="00A90B9D"/>
    <w:rsid w:val="00A92C4C"/>
    <w:rsid w:val="00AA0410"/>
    <w:rsid w:val="00AA602D"/>
    <w:rsid w:val="00AB1E95"/>
    <w:rsid w:val="00AB572D"/>
    <w:rsid w:val="00AB6D7A"/>
    <w:rsid w:val="00AC21A3"/>
    <w:rsid w:val="00AC2764"/>
    <w:rsid w:val="00AD5AE2"/>
    <w:rsid w:val="00AE2923"/>
    <w:rsid w:val="00AE3136"/>
    <w:rsid w:val="00AE7F9D"/>
    <w:rsid w:val="00AF1794"/>
    <w:rsid w:val="00B0043A"/>
    <w:rsid w:val="00B028F7"/>
    <w:rsid w:val="00B05A3A"/>
    <w:rsid w:val="00B075C5"/>
    <w:rsid w:val="00B12CD3"/>
    <w:rsid w:val="00B17717"/>
    <w:rsid w:val="00B218B9"/>
    <w:rsid w:val="00B22863"/>
    <w:rsid w:val="00B30A5B"/>
    <w:rsid w:val="00B40A86"/>
    <w:rsid w:val="00B41502"/>
    <w:rsid w:val="00B51024"/>
    <w:rsid w:val="00B512B5"/>
    <w:rsid w:val="00B540C9"/>
    <w:rsid w:val="00B60CD8"/>
    <w:rsid w:val="00B60F9C"/>
    <w:rsid w:val="00B6769E"/>
    <w:rsid w:val="00B7214A"/>
    <w:rsid w:val="00B73F22"/>
    <w:rsid w:val="00B76F0D"/>
    <w:rsid w:val="00B76F9A"/>
    <w:rsid w:val="00B774D3"/>
    <w:rsid w:val="00B810B2"/>
    <w:rsid w:val="00BA26F7"/>
    <w:rsid w:val="00BA79F0"/>
    <w:rsid w:val="00BB5068"/>
    <w:rsid w:val="00BB7AE8"/>
    <w:rsid w:val="00BC3DDD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BF7EA7"/>
    <w:rsid w:val="00C123B1"/>
    <w:rsid w:val="00C158D4"/>
    <w:rsid w:val="00C204A7"/>
    <w:rsid w:val="00C21071"/>
    <w:rsid w:val="00C2398C"/>
    <w:rsid w:val="00C25569"/>
    <w:rsid w:val="00C27366"/>
    <w:rsid w:val="00C3619D"/>
    <w:rsid w:val="00C36419"/>
    <w:rsid w:val="00C56BFE"/>
    <w:rsid w:val="00C63AA8"/>
    <w:rsid w:val="00C655F4"/>
    <w:rsid w:val="00C7783C"/>
    <w:rsid w:val="00C81210"/>
    <w:rsid w:val="00CA6B58"/>
    <w:rsid w:val="00CB1AE6"/>
    <w:rsid w:val="00CB3ED4"/>
    <w:rsid w:val="00CB3F86"/>
    <w:rsid w:val="00CB4090"/>
    <w:rsid w:val="00CC17D5"/>
    <w:rsid w:val="00CD039E"/>
    <w:rsid w:val="00CD34F0"/>
    <w:rsid w:val="00CD421A"/>
    <w:rsid w:val="00CE0954"/>
    <w:rsid w:val="00CF11F7"/>
    <w:rsid w:val="00CF22A5"/>
    <w:rsid w:val="00D069A9"/>
    <w:rsid w:val="00D118BC"/>
    <w:rsid w:val="00D1323F"/>
    <w:rsid w:val="00D17225"/>
    <w:rsid w:val="00D202BA"/>
    <w:rsid w:val="00D251AC"/>
    <w:rsid w:val="00D43766"/>
    <w:rsid w:val="00D47CCF"/>
    <w:rsid w:val="00D548E0"/>
    <w:rsid w:val="00D63CE7"/>
    <w:rsid w:val="00D6457B"/>
    <w:rsid w:val="00D653EE"/>
    <w:rsid w:val="00D66DEC"/>
    <w:rsid w:val="00D71A41"/>
    <w:rsid w:val="00D768A4"/>
    <w:rsid w:val="00D927A9"/>
    <w:rsid w:val="00D92F52"/>
    <w:rsid w:val="00DA1C6B"/>
    <w:rsid w:val="00DA753F"/>
    <w:rsid w:val="00DB4D54"/>
    <w:rsid w:val="00DB4FAD"/>
    <w:rsid w:val="00DC182C"/>
    <w:rsid w:val="00DC5754"/>
    <w:rsid w:val="00DD2D57"/>
    <w:rsid w:val="00DD34A3"/>
    <w:rsid w:val="00DD6056"/>
    <w:rsid w:val="00DE2E93"/>
    <w:rsid w:val="00DE7C6A"/>
    <w:rsid w:val="00DF2857"/>
    <w:rsid w:val="00DF782B"/>
    <w:rsid w:val="00E03AEF"/>
    <w:rsid w:val="00E102DE"/>
    <w:rsid w:val="00E22D24"/>
    <w:rsid w:val="00E24825"/>
    <w:rsid w:val="00E42093"/>
    <w:rsid w:val="00E46EC2"/>
    <w:rsid w:val="00E522AD"/>
    <w:rsid w:val="00E56F53"/>
    <w:rsid w:val="00E64103"/>
    <w:rsid w:val="00E76CD1"/>
    <w:rsid w:val="00E80D6C"/>
    <w:rsid w:val="00E83D25"/>
    <w:rsid w:val="00E97015"/>
    <w:rsid w:val="00ED7FEA"/>
    <w:rsid w:val="00EE4AD8"/>
    <w:rsid w:val="00EF40D4"/>
    <w:rsid w:val="00EF4900"/>
    <w:rsid w:val="00EF713A"/>
    <w:rsid w:val="00F139AC"/>
    <w:rsid w:val="00F14778"/>
    <w:rsid w:val="00F16179"/>
    <w:rsid w:val="00F21642"/>
    <w:rsid w:val="00F21EAC"/>
    <w:rsid w:val="00F267B8"/>
    <w:rsid w:val="00F3243D"/>
    <w:rsid w:val="00F46D0D"/>
    <w:rsid w:val="00F7591A"/>
    <w:rsid w:val="00F76E8F"/>
    <w:rsid w:val="00F83244"/>
    <w:rsid w:val="00F92986"/>
    <w:rsid w:val="00F92B59"/>
    <w:rsid w:val="00F948BC"/>
    <w:rsid w:val="00F960CF"/>
    <w:rsid w:val="00FA10A3"/>
    <w:rsid w:val="00FA1226"/>
    <w:rsid w:val="00FB01B4"/>
    <w:rsid w:val="00FD09D8"/>
    <w:rsid w:val="00FD1963"/>
    <w:rsid w:val="00FD27A8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74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konkurencja.uokik.gov.pl/sygnalis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39FEEF13-BC82-47E3-B83D-BF2CC3ED17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4</cp:revision>
  <cp:lastPrinted>2022-05-10T16:20:00Z</cp:lastPrinted>
  <dcterms:created xsi:type="dcterms:W3CDTF">2022-05-23T15:03:00Z</dcterms:created>
  <dcterms:modified xsi:type="dcterms:W3CDTF">2022-05-23T15:07:00Z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d2ea51bc-b37a-4f68-9c62-db84cd067614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