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DE24" w14:textId="0849917A" w:rsidR="00AA0410" w:rsidRDefault="00E56F53" w:rsidP="00AA041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CEFETRA POLSKA</w:t>
      </w:r>
      <w:r w:rsidR="00A25513">
        <w:rPr>
          <w:sz w:val="32"/>
          <w:szCs w:val="32"/>
        </w:rPr>
        <w:t xml:space="preserve"> – DECYZJA </w:t>
      </w:r>
      <w:r w:rsidR="00AA0410">
        <w:rPr>
          <w:sz w:val="32"/>
          <w:szCs w:val="32"/>
        </w:rPr>
        <w:t xml:space="preserve">PREZESA UOKIK </w:t>
      </w:r>
    </w:p>
    <w:p w14:paraId="07B0FB03" w14:textId="5CF796A1" w:rsidR="008F5AF1" w:rsidRPr="00AA0410" w:rsidRDefault="008F5AF1" w:rsidP="00AA0410">
      <w:pPr>
        <w:pStyle w:val="Akapitzlist"/>
        <w:numPr>
          <w:ilvl w:val="0"/>
          <w:numId w:val="6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AA0410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nałożył </w:t>
      </w:r>
      <w:r w:rsidR="00CE5213">
        <w:rPr>
          <w:rFonts w:cs="Tahoma"/>
          <w:b/>
          <w:bCs/>
          <w:color w:val="000000" w:themeColor="text1"/>
          <w:sz w:val="22"/>
          <w:lang w:eastAsia="en-GB"/>
        </w:rPr>
        <w:t>przeszło</w:t>
      </w:r>
      <w:r w:rsidR="00CE5213" w:rsidRPr="00AA0410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AA0410">
        <w:rPr>
          <w:rFonts w:cs="Tahoma"/>
          <w:b/>
          <w:bCs/>
          <w:color w:val="000000" w:themeColor="text1"/>
          <w:sz w:val="22"/>
          <w:lang w:eastAsia="en-GB"/>
        </w:rPr>
        <w:t xml:space="preserve">2 mln zł </w:t>
      </w:r>
      <w:r w:rsidR="00CD421A">
        <w:rPr>
          <w:rFonts w:cs="Tahoma"/>
          <w:b/>
          <w:bCs/>
          <w:color w:val="000000" w:themeColor="text1"/>
          <w:sz w:val="22"/>
          <w:lang w:eastAsia="en-GB"/>
        </w:rPr>
        <w:t xml:space="preserve">kary </w:t>
      </w:r>
      <w:r w:rsidRPr="00AA0410"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r w:rsidR="004B5A4D">
        <w:rPr>
          <w:rFonts w:cs="Tahoma"/>
          <w:b/>
          <w:bCs/>
          <w:color w:val="000000" w:themeColor="text1"/>
          <w:sz w:val="22"/>
          <w:lang w:eastAsia="en-GB"/>
        </w:rPr>
        <w:t xml:space="preserve">spółkę </w:t>
      </w:r>
      <w:r w:rsidRPr="00AA0410">
        <w:rPr>
          <w:rFonts w:cs="Tahoma"/>
          <w:b/>
          <w:bCs/>
          <w:color w:val="000000" w:themeColor="text1"/>
          <w:sz w:val="22"/>
          <w:lang w:eastAsia="en-GB"/>
        </w:rPr>
        <w:t>Cefetra</w:t>
      </w:r>
      <w:r w:rsidR="003E6CE9" w:rsidRPr="00AA0410">
        <w:rPr>
          <w:rFonts w:cs="Tahoma"/>
          <w:b/>
          <w:bCs/>
          <w:color w:val="000000" w:themeColor="text1"/>
          <w:sz w:val="22"/>
          <w:lang w:eastAsia="en-GB"/>
        </w:rPr>
        <w:t xml:space="preserve"> Polska – jedną</w:t>
      </w:r>
      <w:r w:rsidRPr="00AA0410">
        <w:rPr>
          <w:rFonts w:cs="Tahoma"/>
          <w:b/>
          <w:bCs/>
          <w:color w:val="000000" w:themeColor="text1"/>
          <w:sz w:val="22"/>
          <w:lang w:eastAsia="en-GB"/>
        </w:rPr>
        <w:t xml:space="preserve"> z największych</w:t>
      </w:r>
      <w:r w:rsidR="004B5A4D">
        <w:rPr>
          <w:rFonts w:cs="Tahoma"/>
          <w:b/>
          <w:bCs/>
          <w:color w:val="000000" w:themeColor="text1"/>
          <w:sz w:val="22"/>
          <w:lang w:eastAsia="en-GB"/>
        </w:rPr>
        <w:t xml:space="preserve"> firm </w:t>
      </w:r>
      <w:r w:rsidRPr="00AA0410">
        <w:rPr>
          <w:rFonts w:cs="Tahoma"/>
          <w:b/>
          <w:bCs/>
          <w:color w:val="000000" w:themeColor="text1"/>
          <w:sz w:val="22"/>
          <w:lang w:eastAsia="en-GB"/>
        </w:rPr>
        <w:t>na polskim rynku handlu zbożem</w:t>
      </w:r>
      <w:r w:rsidR="00A25513" w:rsidRPr="00AA0410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87B5AAE" w14:textId="0009FAC0" w:rsidR="008F5AF1" w:rsidRPr="00641AB6" w:rsidRDefault="008F5AF1" w:rsidP="00641AB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41AB6">
        <w:rPr>
          <w:rFonts w:cs="Tahoma"/>
          <w:b/>
          <w:bCs/>
          <w:color w:val="000000" w:themeColor="text1"/>
          <w:sz w:val="22"/>
          <w:lang w:eastAsia="en-GB"/>
        </w:rPr>
        <w:t xml:space="preserve">Przedsiębiorca </w:t>
      </w:r>
      <w:r w:rsidR="00C37383">
        <w:rPr>
          <w:rFonts w:cs="Tahoma"/>
          <w:b/>
          <w:bCs/>
          <w:color w:val="000000" w:themeColor="text1"/>
          <w:sz w:val="22"/>
          <w:lang w:eastAsia="en-GB"/>
        </w:rPr>
        <w:t xml:space="preserve">wymagał </w:t>
      </w:r>
      <w:r w:rsidR="0039154A" w:rsidRPr="00641AB6">
        <w:rPr>
          <w:rFonts w:cs="Tahoma"/>
          <w:b/>
          <w:bCs/>
          <w:color w:val="000000" w:themeColor="text1"/>
          <w:sz w:val="22"/>
          <w:lang w:eastAsia="en-GB"/>
        </w:rPr>
        <w:t xml:space="preserve">od rolników </w:t>
      </w:r>
      <w:r w:rsidR="00F83244" w:rsidRPr="00641AB6">
        <w:rPr>
          <w:rFonts w:cs="Tahoma"/>
          <w:b/>
          <w:bCs/>
          <w:color w:val="000000" w:themeColor="text1"/>
          <w:sz w:val="22"/>
          <w:lang w:eastAsia="en-GB"/>
        </w:rPr>
        <w:t>całości</w:t>
      </w:r>
      <w:r w:rsidR="00AA0410">
        <w:rPr>
          <w:rFonts w:cs="Tahoma"/>
          <w:b/>
          <w:bCs/>
          <w:color w:val="000000" w:themeColor="text1"/>
          <w:sz w:val="22"/>
          <w:lang w:eastAsia="en-GB"/>
        </w:rPr>
        <w:t xml:space="preserve"> zakontraktowanych</w:t>
      </w:r>
      <w:r w:rsidR="00F83244" w:rsidRPr="00641AB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9154A" w:rsidRPr="00641AB6">
        <w:rPr>
          <w:rFonts w:cs="Tahoma"/>
          <w:b/>
          <w:bCs/>
          <w:color w:val="000000" w:themeColor="text1"/>
          <w:sz w:val="22"/>
          <w:lang w:eastAsia="en-GB"/>
        </w:rPr>
        <w:t xml:space="preserve">dostaw, </w:t>
      </w:r>
      <w:r w:rsidR="001127B6">
        <w:rPr>
          <w:rStyle w:val="Pogrubienie"/>
          <w:rFonts w:cs="Tahoma"/>
          <w:color w:val="000000" w:themeColor="text1"/>
          <w:sz w:val="22"/>
          <w:shd w:val="clear" w:color="auto" w:fill="FFFFFF"/>
        </w:rPr>
        <w:t>także wówczas gdy</w:t>
      </w:r>
      <w:r w:rsidR="0039154A" w:rsidRPr="00641AB6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 wystąpiły niezależne</w:t>
      </w:r>
      <w:r w:rsidR="00641AB6" w:rsidRPr="00641AB6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 od nich okoliczn</w:t>
      </w:r>
      <w:r w:rsidR="00AA0410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ości, np. susza lub </w:t>
      </w:r>
      <w:r w:rsidR="00C37383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inny przypadek siły </w:t>
      </w:r>
      <w:r w:rsidR="00C37383" w:rsidRPr="00641AB6">
        <w:rPr>
          <w:rStyle w:val="Pogrubienie"/>
          <w:rFonts w:cs="Tahoma"/>
          <w:color w:val="000000" w:themeColor="text1"/>
          <w:sz w:val="22"/>
          <w:shd w:val="clear" w:color="auto" w:fill="FFFFFF"/>
        </w:rPr>
        <w:t>wyższ</w:t>
      </w:r>
      <w:r w:rsidR="00C37383">
        <w:rPr>
          <w:rStyle w:val="Pogrubienie"/>
          <w:rFonts w:cs="Tahoma"/>
          <w:color w:val="000000" w:themeColor="text1"/>
          <w:sz w:val="22"/>
          <w:shd w:val="clear" w:color="auto" w:fill="FFFFFF"/>
        </w:rPr>
        <w:t>ej</w:t>
      </w:r>
      <w:bookmarkStart w:id="0" w:name="_Hlk103754635"/>
      <w:r w:rsidR="00CB0E0F">
        <w:rPr>
          <w:rStyle w:val="Pogrubienie"/>
          <w:rFonts w:cs="Tahoma"/>
          <w:color w:val="000000" w:themeColor="text1"/>
          <w:sz w:val="22"/>
          <w:shd w:val="clear" w:color="auto" w:fill="FFFFFF"/>
        </w:rPr>
        <w:t>,</w:t>
      </w:r>
      <w:r w:rsidR="001127B6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 uniemożliwiający realizację dostaw przez rolnika</w:t>
      </w:r>
      <w:bookmarkEnd w:id="0"/>
      <w:r w:rsidR="0039154A" w:rsidRPr="00641AB6">
        <w:rPr>
          <w:rStyle w:val="Pogrubienie"/>
          <w:rFonts w:cs="Tahoma"/>
          <w:color w:val="000000" w:themeColor="text1"/>
          <w:sz w:val="22"/>
          <w:shd w:val="clear" w:color="auto" w:fill="FFFFFF"/>
        </w:rPr>
        <w:t>.</w:t>
      </w:r>
    </w:p>
    <w:p w14:paraId="0C401C73" w14:textId="4A04039F" w:rsidR="00986C37" w:rsidRPr="00641AB6" w:rsidRDefault="0039154A" w:rsidP="00641AB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641AB6">
        <w:rPr>
          <w:rFonts w:cs="Tahoma"/>
          <w:b/>
          <w:bCs/>
          <w:color w:val="000000" w:themeColor="text1"/>
          <w:sz w:val="22"/>
          <w:lang w:eastAsia="en-GB"/>
        </w:rPr>
        <w:t>Tak</w:t>
      </w:r>
      <w:r w:rsidR="00C37383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Pr="00641AB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37383" w:rsidRPr="00641AB6">
        <w:rPr>
          <w:rFonts w:cs="Tahoma"/>
          <w:b/>
          <w:bCs/>
          <w:color w:val="000000" w:themeColor="text1"/>
          <w:sz w:val="22"/>
          <w:lang w:eastAsia="en-GB"/>
        </w:rPr>
        <w:t>praktyk</w:t>
      </w:r>
      <w:r w:rsidR="00C37383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C37383" w:rsidRPr="00641AB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641AB6">
        <w:rPr>
          <w:rFonts w:cs="Tahoma"/>
          <w:b/>
          <w:bCs/>
          <w:color w:val="000000" w:themeColor="text1"/>
          <w:sz w:val="22"/>
          <w:lang w:eastAsia="en-GB"/>
        </w:rPr>
        <w:t>stanowi</w:t>
      </w:r>
      <w:r w:rsidR="00C3738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641AB6">
        <w:rPr>
          <w:rFonts w:cs="Tahoma"/>
          <w:b/>
          <w:bCs/>
          <w:color w:val="000000" w:themeColor="text1"/>
          <w:sz w:val="22"/>
          <w:lang w:eastAsia="en-GB"/>
        </w:rPr>
        <w:t>nieuczciwe wykorzystywanie przewagi kontraktowej.</w:t>
      </w:r>
    </w:p>
    <w:p w14:paraId="6345F8EC" w14:textId="5B9A1764" w:rsidR="000A0FBD" w:rsidRDefault="0010559C" w:rsidP="00641AB6">
      <w:pPr>
        <w:pStyle w:val="xmsonormal"/>
        <w:spacing w:before="0" w:beforeAutospacing="0" w:after="240" w:afterAutospacing="0" w:line="360" w:lineRule="auto"/>
        <w:jc w:val="both"/>
        <w:rPr>
          <w:rFonts w:ascii="Trebuchet MS" w:eastAsia="Calibri" w:hAnsi="Trebuchet MS" w:cs="Calibri"/>
          <w:sz w:val="22"/>
          <w:szCs w:val="22"/>
          <w:lang w:eastAsia="en-US"/>
        </w:rPr>
      </w:pPr>
      <w:r w:rsidRPr="00641AB6">
        <w:rPr>
          <w:rFonts w:ascii="Trebuchet MS" w:hAnsi="Trebuchet MS"/>
          <w:b/>
          <w:sz w:val="22"/>
          <w:szCs w:val="22"/>
        </w:rPr>
        <w:t>[Wa</w:t>
      </w:r>
      <w:r w:rsidR="00A65F20" w:rsidRPr="00641AB6">
        <w:rPr>
          <w:rFonts w:ascii="Trebuchet MS" w:hAnsi="Trebuchet MS"/>
          <w:b/>
          <w:sz w:val="22"/>
          <w:szCs w:val="22"/>
        </w:rPr>
        <w:t>rszawa,</w:t>
      </w:r>
      <w:r w:rsidR="006422DE" w:rsidRPr="00641AB6">
        <w:rPr>
          <w:rFonts w:ascii="Trebuchet MS" w:hAnsi="Trebuchet MS"/>
          <w:b/>
          <w:sz w:val="22"/>
          <w:szCs w:val="22"/>
        </w:rPr>
        <w:t xml:space="preserve"> </w:t>
      </w:r>
      <w:r w:rsidR="002F2C49" w:rsidRPr="00641AB6">
        <w:rPr>
          <w:rFonts w:ascii="Trebuchet MS" w:hAnsi="Trebuchet MS"/>
          <w:b/>
          <w:sz w:val="22"/>
          <w:szCs w:val="22"/>
        </w:rPr>
        <w:t>18</w:t>
      </w:r>
      <w:r w:rsidR="00986C37" w:rsidRPr="00641AB6">
        <w:rPr>
          <w:rFonts w:ascii="Trebuchet MS" w:hAnsi="Trebuchet MS"/>
          <w:b/>
          <w:sz w:val="22"/>
          <w:szCs w:val="22"/>
        </w:rPr>
        <w:t xml:space="preserve"> </w:t>
      </w:r>
      <w:r w:rsidR="00E97015" w:rsidRPr="00641AB6">
        <w:rPr>
          <w:rFonts w:ascii="Trebuchet MS" w:hAnsi="Trebuchet MS"/>
          <w:b/>
          <w:sz w:val="22"/>
          <w:szCs w:val="22"/>
        </w:rPr>
        <w:t>maj</w:t>
      </w:r>
      <w:r w:rsidR="00B075C5" w:rsidRPr="00641AB6">
        <w:rPr>
          <w:rFonts w:ascii="Trebuchet MS" w:hAnsi="Trebuchet MS"/>
          <w:b/>
          <w:sz w:val="22"/>
          <w:szCs w:val="22"/>
        </w:rPr>
        <w:t>a</w:t>
      </w:r>
      <w:r w:rsidR="007224B3" w:rsidRPr="00641AB6">
        <w:rPr>
          <w:rFonts w:ascii="Trebuchet MS" w:hAnsi="Trebuchet MS"/>
          <w:b/>
          <w:sz w:val="22"/>
          <w:szCs w:val="22"/>
        </w:rPr>
        <w:t xml:space="preserve"> </w:t>
      </w:r>
      <w:r w:rsidR="00986C37" w:rsidRPr="00641AB6">
        <w:rPr>
          <w:rFonts w:ascii="Trebuchet MS" w:hAnsi="Trebuchet MS"/>
          <w:b/>
          <w:sz w:val="22"/>
          <w:szCs w:val="22"/>
        </w:rPr>
        <w:t>20</w:t>
      </w:r>
      <w:r w:rsidR="00B075C5" w:rsidRPr="00641AB6">
        <w:rPr>
          <w:rFonts w:ascii="Trebuchet MS" w:hAnsi="Trebuchet MS"/>
          <w:b/>
          <w:sz w:val="22"/>
          <w:szCs w:val="22"/>
        </w:rPr>
        <w:t>22</w:t>
      </w:r>
      <w:r w:rsidRPr="00641AB6">
        <w:rPr>
          <w:rFonts w:ascii="Trebuchet MS" w:hAnsi="Trebuchet MS"/>
          <w:b/>
          <w:sz w:val="22"/>
          <w:szCs w:val="22"/>
        </w:rPr>
        <w:t xml:space="preserve"> r.]</w:t>
      </w:r>
      <w:r w:rsidR="001A6E5B" w:rsidRPr="00641AB6">
        <w:rPr>
          <w:rFonts w:ascii="Trebuchet MS" w:hAnsi="Trebuchet MS"/>
          <w:sz w:val="22"/>
          <w:szCs w:val="22"/>
        </w:rPr>
        <w:t xml:space="preserve"> </w:t>
      </w:r>
      <w:r w:rsidR="008F5AF1" w:rsidRPr="00641AB6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>Decyzja Prezes</w:t>
      </w:r>
      <w:r w:rsidR="0039154A" w:rsidRPr="00641AB6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 xml:space="preserve">a UOKiK dotyczy umów spółki </w:t>
      </w:r>
      <w:r w:rsidR="00B12CD3" w:rsidRPr="00641AB6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>Cefetra Polska</w:t>
      </w:r>
      <w:r w:rsidR="00E83D25" w:rsidRPr="00641AB6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 xml:space="preserve"> z</w:t>
      </w:r>
      <w:r w:rsidR="00B12CD3" w:rsidRPr="00641AB6">
        <w:rPr>
          <w:rFonts w:ascii="Trebuchet MS" w:hAnsi="Trebuchet MS"/>
          <w:sz w:val="22"/>
          <w:szCs w:val="22"/>
        </w:rPr>
        <w:t xml:space="preserve"> rolnikami dostarczającymi do niej zboża,</w:t>
      </w:r>
      <w:r w:rsidR="00C37383">
        <w:rPr>
          <w:rFonts w:ascii="Trebuchet MS" w:hAnsi="Trebuchet MS"/>
          <w:sz w:val="22"/>
          <w:szCs w:val="22"/>
        </w:rPr>
        <w:t xml:space="preserve"> a także</w:t>
      </w:r>
      <w:r w:rsidR="00B12CD3" w:rsidRPr="00641AB6">
        <w:rPr>
          <w:rFonts w:ascii="Trebuchet MS" w:hAnsi="Trebuchet MS"/>
          <w:sz w:val="22"/>
          <w:szCs w:val="22"/>
        </w:rPr>
        <w:t xml:space="preserve"> rzepak </w:t>
      </w:r>
      <w:r w:rsidR="00C37383">
        <w:rPr>
          <w:rFonts w:ascii="Trebuchet MS" w:hAnsi="Trebuchet MS"/>
          <w:sz w:val="22"/>
          <w:szCs w:val="22"/>
        </w:rPr>
        <w:t>i</w:t>
      </w:r>
      <w:r w:rsidR="00C37383" w:rsidRPr="00641AB6">
        <w:rPr>
          <w:rFonts w:ascii="Trebuchet MS" w:hAnsi="Trebuchet MS"/>
          <w:sz w:val="22"/>
          <w:szCs w:val="22"/>
        </w:rPr>
        <w:t xml:space="preserve"> </w:t>
      </w:r>
      <w:r w:rsidR="00B12CD3" w:rsidRPr="00641AB6">
        <w:rPr>
          <w:rFonts w:ascii="Trebuchet MS" w:hAnsi="Trebuchet MS"/>
          <w:sz w:val="22"/>
          <w:szCs w:val="22"/>
        </w:rPr>
        <w:t xml:space="preserve">rośliny strączkowe. </w:t>
      </w:r>
      <w:r w:rsidR="00E83D25" w:rsidRPr="00641AB6">
        <w:rPr>
          <w:rFonts w:ascii="Trebuchet MS" w:hAnsi="Trebuchet MS"/>
          <w:sz w:val="22"/>
          <w:szCs w:val="22"/>
        </w:rPr>
        <w:t>Przepro</w:t>
      </w:r>
      <w:r w:rsidR="00A25513">
        <w:rPr>
          <w:rFonts w:ascii="Trebuchet MS" w:hAnsi="Trebuchet MS"/>
          <w:sz w:val="22"/>
          <w:szCs w:val="22"/>
        </w:rPr>
        <w:t>wadzone postępowanie wykazało, ż</w:t>
      </w:r>
      <w:r w:rsidR="00E83D25" w:rsidRPr="00641AB6">
        <w:rPr>
          <w:rFonts w:ascii="Trebuchet MS" w:hAnsi="Trebuchet MS"/>
          <w:sz w:val="22"/>
          <w:szCs w:val="22"/>
        </w:rPr>
        <w:t>e</w:t>
      </w:r>
      <w:r w:rsidR="00A25513">
        <w:rPr>
          <w:rFonts w:ascii="Trebuchet MS" w:hAnsi="Trebuchet MS"/>
          <w:sz w:val="22"/>
          <w:szCs w:val="22"/>
        </w:rPr>
        <w:t xml:space="preserve"> </w:t>
      </w:r>
      <w:r w:rsidR="000A0FBD">
        <w:rPr>
          <w:rFonts w:ascii="Trebuchet MS" w:hAnsi="Trebuchet MS"/>
          <w:sz w:val="22"/>
          <w:szCs w:val="22"/>
        </w:rPr>
        <w:t>przedsiębiorca wymagał</w:t>
      </w:r>
      <w:r w:rsidR="000A0FBD" w:rsidRPr="00641AB6">
        <w:rPr>
          <w:rFonts w:ascii="Trebuchet MS" w:hAnsi="Trebuchet MS"/>
          <w:sz w:val="22"/>
          <w:szCs w:val="22"/>
        </w:rPr>
        <w:t xml:space="preserve"> od swoich kontrahentów </w:t>
      </w:r>
      <w:r w:rsidR="000A0FBD" w:rsidRPr="00A25513">
        <w:rPr>
          <w:rFonts w:ascii="Trebuchet MS" w:hAnsi="Trebuchet MS" w:cs="Tahoma"/>
          <w:bCs/>
          <w:color w:val="000000" w:themeColor="text1"/>
          <w:sz w:val="22"/>
          <w:szCs w:val="22"/>
        </w:rPr>
        <w:t xml:space="preserve">dostaw w umówionych ilościach także wówczas, gdy ze względu na skutki siły wyższej i z przyczyn niezależnych od rolników nie </w:t>
      </w:r>
      <w:r w:rsidR="000A0FBD">
        <w:rPr>
          <w:rFonts w:ascii="Trebuchet MS" w:hAnsi="Trebuchet MS" w:cs="Tahoma"/>
          <w:bCs/>
          <w:color w:val="000000" w:themeColor="text1"/>
          <w:sz w:val="22"/>
          <w:szCs w:val="22"/>
        </w:rPr>
        <w:t xml:space="preserve">byli </w:t>
      </w:r>
      <w:r w:rsidR="000A0FBD" w:rsidRPr="00A25513">
        <w:rPr>
          <w:rFonts w:ascii="Trebuchet MS" w:hAnsi="Trebuchet MS" w:cs="Tahoma"/>
          <w:bCs/>
          <w:color w:val="000000" w:themeColor="text1"/>
          <w:sz w:val="22"/>
          <w:szCs w:val="22"/>
        </w:rPr>
        <w:t>oni w stanie zrealizować zobowiązań</w:t>
      </w:r>
      <w:r w:rsidR="000A0FBD">
        <w:rPr>
          <w:rFonts w:ascii="Trebuchet MS" w:hAnsi="Trebuchet MS" w:cs="Tahoma"/>
          <w:bCs/>
          <w:color w:val="000000" w:themeColor="text1"/>
          <w:sz w:val="22"/>
          <w:szCs w:val="22"/>
        </w:rPr>
        <w:t xml:space="preserve">. </w:t>
      </w:r>
      <w:r w:rsidR="000A0FBD">
        <w:rPr>
          <w:rFonts w:ascii="Trebuchet MS" w:hAnsi="Trebuchet MS"/>
          <w:sz w:val="22"/>
          <w:szCs w:val="22"/>
        </w:rPr>
        <w:t>W niektórych</w:t>
      </w:r>
      <w:r w:rsidR="000A0FBD" w:rsidRPr="001A469D">
        <w:rPr>
          <w:rFonts w:ascii="Trebuchet MS" w:hAnsi="Trebuchet MS"/>
          <w:sz w:val="22"/>
          <w:szCs w:val="22"/>
        </w:rPr>
        <w:t xml:space="preserve"> przypadkach</w:t>
      </w:r>
      <w:r w:rsidR="000A0FBD">
        <w:rPr>
          <w:rFonts w:ascii="Trebuchet MS" w:hAnsi="Trebuchet MS"/>
          <w:sz w:val="22"/>
          <w:szCs w:val="22"/>
        </w:rPr>
        <w:t xml:space="preserve"> straty</w:t>
      </w:r>
      <w:r w:rsidR="001127B6">
        <w:rPr>
          <w:rFonts w:ascii="Trebuchet MS" w:hAnsi="Trebuchet MS"/>
          <w:sz w:val="22"/>
          <w:szCs w:val="22"/>
        </w:rPr>
        <w:t xml:space="preserve"> wynikające z działania siły wyższej</w:t>
      </w:r>
      <w:r w:rsidR="000A0FBD" w:rsidRPr="001A469D">
        <w:rPr>
          <w:rFonts w:ascii="Trebuchet MS" w:hAnsi="Trebuchet MS"/>
          <w:sz w:val="22"/>
          <w:szCs w:val="22"/>
        </w:rPr>
        <w:t xml:space="preserve"> przekraczały </w:t>
      </w:r>
      <w:r w:rsidR="000A0FBD">
        <w:rPr>
          <w:rFonts w:ascii="Trebuchet MS" w:hAnsi="Trebuchet MS"/>
          <w:sz w:val="22"/>
          <w:szCs w:val="22"/>
        </w:rPr>
        <w:t xml:space="preserve">nawet </w:t>
      </w:r>
      <w:r w:rsidR="000A0FBD" w:rsidRPr="001A469D">
        <w:rPr>
          <w:rFonts w:ascii="Trebuchet MS" w:eastAsia="Calibri" w:hAnsi="Trebuchet MS" w:cs="Calibri"/>
          <w:sz w:val="22"/>
          <w:szCs w:val="22"/>
          <w:lang w:eastAsia="en-US"/>
        </w:rPr>
        <w:t>50</w:t>
      </w:r>
      <w:r w:rsidR="006C5E93">
        <w:rPr>
          <w:rFonts w:ascii="Trebuchet MS" w:eastAsia="Calibri" w:hAnsi="Trebuchet MS" w:cs="Calibri"/>
          <w:sz w:val="22"/>
          <w:szCs w:val="22"/>
          <w:lang w:eastAsia="en-US"/>
        </w:rPr>
        <w:t xml:space="preserve"> proc.</w:t>
      </w:r>
      <w:r w:rsidR="006C5E93" w:rsidRPr="001A469D">
        <w:rPr>
          <w:rFonts w:ascii="Trebuchet MS" w:eastAsia="Calibri" w:hAnsi="Trebuchet MS" w:cs="Calibri"/>
          <w:sz w:val="22"/>
          <w:szCs w:val="22"/>
          <w:lang w:eastAsia="en-US"/>
        </w:rPr>
        <w:t xml:space="preserve"> </w:t>
      </w:r>
      <w:r w:rsidR="000A0FBD" w:rsidRPr="001A469D">
        <w:rPr>
          <w:rFonts w:ascii="Trebuchet MS" w:eastAsia="Calibri" w:hAnsi="Trebuchet MS" w:cs="Calibri"/>
          <w:sz w:val="22"/>
          <w:szCs w:val="22"/>
          <w:lang w:eastAsia="en-US"/>
        </w:rPr>
        <w:t>średniej rocznej produkcji rolnej</w:t>
      </w:r>
      <w:r w:rsidR="000A0FBD">
        <w:rPr>
          <w:rFonts w:ascii="Trebuchet MS" w:eastAsia="Calibri" w:hAnsi="Trebuchet MS" w:cs="Calibri"/>
          <w:sz w:val="22"/>
          <w:szCs w:val="22"/>
          <w:lang w:eastAsia="en-US"/>
        </w:rPr>
        <w:t xml:space="preserve"> gospodarstwa dostawcy</w:t>
      </w:r>
      <w:r w:rsidR="000A0FBD" w:rsidRPr="001A469D">
        <w:rPr>
          <w:rFonts w:ascii="Trebuchet MS" w:eastAsia="Calibri" w:hAnsi="Trebuchet MS" w:cs="Calibri"/>
          <w:sz w:val="22"/>
          <w:szCs w:val="22"/>
          <w:lang w:eastAsia="en-US"/>
        </w:rPr>
        <w:t>.</w:t>
      </w:r>
    </w:p>
    <w:p w14:paraId="6E58EB76" w14:textId="3B845862" w:rsidR="000A0FBD" w:rsidRDefault="000A0FBD" w:rsidP="00641AB6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 w:cs="Tahoma"/>
          <w:bCs/>
          <w:color w:val="000000" w:themeColor="text1"/>
          <w:sz w:val="22"/>
          <w:szCs w:val="22"/>
        </w:rPr>
      </w:pPr>
      <w:r>
        <w:rPr>
          <w:rFonts w:ascii="Trebuchet MS" w:hAnsi="Trebuchet MS" w:cs="Tahoma"/>
          <w:bCs/>
          <w:color w:val="000000" w:themeColor="text1"/>
          <w:sz w:val="22"/>
          <w:szCs w:val="22"/>
        </w:rPr>
        <w:t xml:space="preserve">Cefetra Polska dla wykazania wystąpienia siły wyższej wymagała </w:t>
      </w:r>
      <w:r w:rsidR="000F1478">
        <w:rPr>
          <w:rFonts w:ascii="Trebuchet MS" w:hAnsi="Trebuchet MS" w:cs="Tahoma"/>
          <w:bCs/>
          <w:color w:val="000000" w:themeColor="text1"/>
          <w:sz w:val="22"/>
          <w:szCs w:val="22"/>
        </w:rPr>
        <w:t>od rolnika przedstawienia dokumentów potwierdzających wprowadzenie stanu klęski żywiołowej na obszarze, na którym prowadzi działalność. Należy przy tym zaznaczyć, ż</w:t>
      </w:r>
      <w:r w:rsidR="006C5E93">
        <w:rPr>
          <w:rFonts w:ascii="Trebuchet MS" w:hAnsi="Trebuchet MS" w:cs="Tahoma"/>
          <w:bCs/>
          <w:color w:val="000000" w:themeColor="text1"/>
          <w:sz w:val="22"/>
          <w:szCs w:val="22"/>
        </w:rPr>
        <w:t>e</w:t>
      </w:r>
      <w:r w:rsidR="000F1478">
        <w:rPr>
          <w:rFonts w:ascii="Trebuchet MS" w:hAnsi="Trebuchet MS" w:cs="Tahoma"/>
          <w:bCs/>
          <w:color w:val="000000" w:themeColor="text1"/>
          <w:sz w:val="22"/>
          <w:szCs w:val="22"/>
        </w:rPr>
        <w:t xml:space="preserve"> rolnik nie ma wpływu na ogłoszenie takiego stanu i nie był on nigdy w Polsce </w:t>
      </w:r>
      <w:r w:rsidR="00C37383">
        <w:rPr>
          <w:rFonts w:ascii="Trebuchet MS" w:hAnsi="Trebuchet MS" w:cs="Tahoma"/>
          <w:bCs/>
          <w:color w:val="000000" w:themeColor="text1"/>
          <w:sz w:val="22"/>
          <w:szCs w:val="22"/>
        </w:rPr>
        <w:t>wprowadzony</w:t>
      </w:r>
      <w:r w:rsidR="000F1478">
        <w:rPr>
          <w:rFonts w:ascii="Trebuchet MS" w:hAnsi="Trebuchet MS" w:cs="Tahoma"/>
          <w:bCs/>
          <w:color w:val="000000" w:themeColor="text1"/>
          <w:sz w:val="22"/>
          <w:szCs w:val="22"/>
        </w:rPr>
        <w:t xml:space="preserve">. </w:t>
      </w:r>
      <w:r w:rsidR="000F1478" w:rsidRPr="00C16CBA">
        <w:rPr>
          <w:rFonts w:ascii="Trebuchet MS" w:eastAsia="Calibri" w:hAnsi="Trebuchet MS" w:cs="Calibri"/>
          <w:sz w:val="22"/>
          <w:szCs w:val="22"/>
          <w:lang w:eastAsia="en-US"/>
        </w:rPr>
        <w:t>Dodatkowo</w:t>
      </w:r>
      <w:r w:rsidR="006C5E93">
        <w:rPr>
          <w:rFonts w:ascii="Trebuchet MS" w:eastAsia="Calibri" w:hAnsi="Trebuchet MS" w:cs="Calibri"/>
          <w:sz w:val="22"/>
          <w:szCs w:val="22"/>
          <w:lang w:eastAsia="en-US"/>
        </w:rPr>
        <w:t xml:space="preserve"> s</w:t>
      </w:r>
      <w:r w:rsidR="000F1478" w:rsidRPr="00C16CBA">
        <w:rPr>
          <w:rFonts w:ascii="Trebuchet MS" w:eastAsia="Calibri" w:hAnsi="Trebuchet MS" w:cs="Calibri"/>
          <w:sz w:val="22"/>
          <w:szCs w:val="22"/>
          <w:lang w:eastAsia="en-US"/>
        </w:rPr>
        <w:t>półka wymag</w:t>
      </w:r>
      <w:r w:rsidR="000F1478">
        <w:rPr>
          <w:rFonts w:ascii="Trebuchet MS" w:eastAsia="Calibri" w:hAnsi="Trebuchet MS" w:cs="Calibri"/>
          <w:sz w:val="22"/>
          <w:szCs w:val="22"/>
          <w:lang w:eastAsia="en-US"/>
        </w:rPr>
        <w:t>ała</w:t>
      </w:r>
      <w:r w:rsidR="000F1478" w:rsidRPr="00C16CBA">
        <w:rPr>
          <w:rFonts w:ascii="Trebuchet MS" w:eastAsia="Calibri" w:hAnsi="Trebuchet MS" w:cs="Calibri"/>
          <w:sz w:val="22"/>
          <w:szCs w:val="22"/>
          <w:lang w:eastAsia="en-US"/>
        </w:rPr>
        <w:t xml:space="preserve"> wykazania </w:t>
      </w:r>
      <w:r w:rsidR="000F1478">
        <w:rPr>
          <w:rFonts w:ascii="Trebuchet MS" w:eastAsia="Calibri" w:hAnsi="Trebuchet MS" w:cs="Calibri"/>
          <w:sz w:val="22"/>
          <w:szCs w:val="22"/>
          <w:lang w:eastAsia="en-US"/>
        </w:rPr>
        <w:t xml:space="preserve">bardzo wysokiego </w:t>
      </w:r>
      <w:r w:rsidR="000F1478" w:rsidRPr="00C16CBA">
        <w:rPr>
          <w:rFonts w:ascii="Trebuchet MS" w:eastAsia="Calibri" w:hAnsi="Trebuchet MS" w:cs="Calibri"/>
          <w:sz w:val="22"/>
          <w:szCs w:val="22"/>
          <w:lang w:eastAsia="en-US"/>
        </w:rPr>
        <w:t xml:space="preserve">zakresu strat w </w:t>
      </w:r>
      <w:r w:rsidR="000F1478">
        <w:rPr>
          <w:rFonts w:ascii="Trebuchet MS" w:eastAsia="Calibri" w:hAnsi="Trebuchet MS" w:cs="Calibri"/>
          <w:sz w:val="22"/>
          <w:szCs w:val="22"/>
          <w:lang w:eastAsia="en-US"/>
        </w:rPr>
        <w:t>gospodarstwie</w:t>
      </w:r>
      <w:r w:rsidR="000F1478" w:rsidRPr="00C16CBA">
        <w:rPr>
          <w:rFonts w:ascii="Trebuchet MS" w:eastAsia="Calibri" w:hAnsi="Trebuchet MS" w:cs="Calibri"/>
          <w:sz w:val="22"/>
          <w:szCs w:val="22"/>
          <w:lang w:eastAsia="en-US"/>
        </w:rPr>
        <w:t xml:space="preserve"> dostawcy</w:t>
      </w:r>
      <w:r w:rsidR="000F1478">
        <w:rPr>
          <w:rFonts w:ascii="Trebuchet MS" w:eastAsia="Calibri" w:hAnsi="Trebuchet MS" w:cs="Calibri"/>
          <w:sz w:val="22"/>
          <w:szCs w:val="22"/>
          <w:lang w:eastAsia="en-US"/>
        </w:rPr>
        <w:t xml:space="preserve">, co w praktyce uniemożliwiało </w:t>
      </w:r>
      <w:r w:rsidR="00C37383">
        <w:rPr>
          <w:rFonts w:ascii="Trebuchet MS" w:eastAsia="Calibri" w:hAnsi="Trebuchet MS" w:cs="Calibri"/>
          <w:sz w:val="22"/>
          <w:szCs w:val="22"/>
          <w:lang w:eastAsia="en-US"/>
        </w:rPr>
        <w:t>mu</w:t>
      </w:r>
      <w:r w:rsidR="000F1478">
        <w:rPr>
          <w:rFonts w:ascii="Trebuchet MS" w:eastAsia="Calibri" w:hAnsi="Trebuchet MS" w:cs="Calibri"/>
          <w:sz w:val="22"/>
          <w:szCs w:val="22"/>
          <w:lang w:eastAsia="en-US"/>
        </w:rPr>
        <w:t xml:space="preserve"> zwolnienie się z obowiązku świadczenia, a w konsekwencji prowadziło do dochodzenia przez Cefetra Polska kar umownych oraz kosztów związanych z </w:t>
      </w:r>
      <w:bookmarkStart w:id="1" w:name="_Hlk103754698"/>
      <w:r w:rsidR="000F1478">
        <w:rPr>
          <w:rFonts w:ascii="Trebuchet MS" w:eastAsia="Calibri" w:hAnsi="Trebuchet MS" w:cs="Calibri"/>
          <w:sz w:val="22"/>
          <w:szCs w:val="22"/>
          <w:lang w:eastAsia="en-US"/>
        </w:rPr>
        <w:t xml:space="preserve">dokonanym przez </w:t>
      </w:r>
      <w:r w:rsidR="006C5E93">
        <w:rPr>
          <w:rFonts w:ascii="Trebuchet MS" w:eastAsia="Calibri" w:hAnsi="Trebuchet MS" w:cs="Calibri"/>
          <w:sz w:val="22"/>
          <w:szCs w:val="22"/>
          <w:lang w:eastAsia="en-US"/>
        </w:rPr>
        <w:t xml:space="preserve">spółkę </w:t>
      </w:r>
      <w:r w:rsidR="000F1478">
        <w:rPr>
          <w:rFonts w:ascii="Trebuchet MS" w:eastAsia="Calibri" w:hAnsi="Trebuchet MS" w:cs="Calibri"/>
          <w:sz w:val="22"/>
          <w:szCs w:val="22"/>
          <w:lang w:eastAsia="en-US"/>
        </w:rPr>
        <w:t>zakupem od innego podmiotu.</w:t>
      </w:r>
    </w:p>
    <w:p w14:paraId="6F3568B7" w14:textId="3C0FD333" w:rsidR="000F1478" w:rsidRDefault="001127B6" w:rsidP="00641AB6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</w:t>
      </w:r>
      <w:r w:rsidR="00AA0410" w:rsidRPr="001127B6">
        <w:rPr>
          <w:rFonts w:ascii="Trebuchet MS" w:hAnsi="Trebuchet MS"/>
          <w:b/>
          <w:sz w:val="22"/>
          <w:szCs w:val="22"/>
        </w:rPr>
        <w:t xml:space="preserve">odmioty, które </w:t>
      </w:r>
      <w:r w:rsidR="00EB1CB6" w:rsidRPr="001127B6">
        <w:rPr>
          <w:rFonts w:ascii="Trebuchet MS" w:hAnsi="Trebuchet MS"/>
          <w:b/>
          <w:sz w:val="22"/>
          <w:szCs w:val="22"/>
        </w:rPr>
        <w:t xml:space="preserve">umawiają się na dostawy </w:t>
      </w:r>
      <w:r w:rsidR="003A20FC" w:rsidRPr="001127B6">
        <w:rPr>
          <w:rFonts w:ascii="Trebuchet MS" w:hAnsi="Trebuchet MS"/>
          <w:b/>
          <w:sz w:val="22"/>
          <w:szCs w:val="22"/>
        </w:rPr>
        <w:t>produktów wytworzonych w gospodarstwach rolnych</w:t>
      </w:r>
      <w:r w:rsidR="006C5E93" w:rsidRPr="001127B6">
        <w:rPr>
          <w:rFonts w:ascii="Trebuchet MS" w:hAnsi="Trebuchet MS"/>
          <w:b/>
          <w:sz w:val="22"/>
          <w:szCs w:val="22"/>
        </w:rPr>
        <w:t>,</w:t>
      </w:r>
      <w:r w:rsidR="00EB1CB6" w:rsidRPr="001127B6">
        <w:rPr>
          <w:rFonts w:ascii="Trebuchet MS" w:hAnsi="Trebuchet MS"/>
          <w:b/>
          <w:sz w:val="22"/>
          <w:szCs w:val="22"/>
        </w:rPr>
        <w:t xml:space="preserve"> </w:t>
      </w:r>
      <w:r w:rsidR="00992D84" w:rsidRPr="001127B6">
        <w:rPr>
          <w:rFonts w:ascii="Trebuchet MS" w:hAnsi="Trebuchet MS"/>
          <w:b/>
          <w:sz w:val="22"/>
          <w:szCs w:val="22"/>
        </w:rPr>
        <w:t xml:space="preserve">powinny przewidywać </w:t>
      </w:r>
      <w:r w:rsidR="008E0487" w:rsidRPr="001127B6">
        <w:rPr>
          <w:rFonts w:ascii="Trebuchet MS" w:hAnsi="Trebuchet MS"/>
          <w:b/>
          <w:sz w:val="22"/>
          <w:szCs w:val="22"/>
        </w:rPr>
        <w:t>możliwość zwolnienia</w:t>
      </w:r>
      <w:r w:rsidR="00EB1CB6" w:rsidRPr="001127B6">
        <w:rPr>
          <w:rFonts w:ascii="Trebuchet MS" w:hAnsi="Trebuchet MS"/>
          <w:b/>
          <w:sz w:val="22"/>
          <w:szCs w:val="22"/>
        </w:rPr>
        <w:t xml:space="preserve"> rolnika</w:t>
      </w:r>
      <w:r w:rsidR="00992D84" w:rsidRPr="001127B6">
        <w:rPr>
          <w:rFonts w:ascii="Trebuchet MS" w:hAnsi="Trebuchet MS"/>
          <w:b/>
          <w:sz w:val="22"/>
          <w:szCs w:val="22"/>
        </w:rPr>
        <w:t xml:space="preserve"> z części lub całości dostaw w przypadku wystąpienia okoliczności, na które nie ma </w:t>
      </w:r>
      <w:r w:rsidR="00EB1CB6" w:rsidRPr="001127B6">
        <w:rPr>
          <w:rFonts w:ascii="Trebuchet MS" w:hAnsi="Trebuchet MS"/>
          <w:b/>
          <w:sz w:val="22"/>
          <w:szCs w:val="22"/>
        </w:rPr>
        <w:t xml:space="preserve">on </w:t>
      </w:r>
      <w:r w:rsidR="00992D84" w:rsidRPr="001127B6">
        <w:rPr>
          <w:rFonts w:ascii="Trebuchet MS" w:hAnsi="Trebuchet MS"/>
          <w:b/>
          <w:sz w:val="22"/>
          <w:szCs w:val="22"/>
        </w:rPr>
        <w:t>wpływu i nie może zapobiec ich skutkom.</w:t>
      </w:r>
      <w:r w:rsidR="00992D84" w:rsidRPr="00A25513">
        <w:rPr>
          <w:rFonts w:ascii="Trebuchet MS" w:hAnsi="Trebuchet MS"/>
          <w:sz w:val="22"/>
          <w:szCs w:val="22"/>
        </w:rPr>
        <w:t xml:space="preserve"> Takie zabezpieczenie</w:t>
      </w:r>
      <w:r w:rsidR="00EB1CB6">
        <w:rPr>
          <w:rFonts w:ascii="Trebuchet MS" w:hAnsi="Trebuchet MS"/>
          <w:sz w:val="22"/>
          <w:szCs w:val="22"/>
        </w:rPr>
        <w:t xml:space="preserve"> interesu rolnika</w:t>
      </w:r>
      <w:r w:rsidR="00992D84" w:rsidRPr="00A2551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zakłada</w:t>
      </w:r>
      <w:r w:rsidR="00992D84" w:rsidRPr="00A25513">
        <w:rPr>
          <w:rFonts w:ascii="Trebuchet MS" w:hAnsi="Trebuchet MS"/>
          <w:sz w:val="22"/>
          <w:szCs w:val="22"/>
        </w:rPr>
        <w:t xml:space="preserve"> umowa kontraktacji przewidziana w kodeksie cywilnym</w:t>
      </w:r>
      <w:r w:rsidR="00EB1CB6">
        <w:rPr>
          <w:rFonts w:ascii="Trebuchet MS" w:hAnsi="Trebuchet MS"/>
          <w:sz w:val="22"/>
          <w:szCs w:val="22"/>
        </w:rPr>
        <w:t xml:space="preserve"> i nabywcy nie powinni obchodzić przepisów, obniżając standard ochrony producentów rolnych</w:t>
      </w:r>
      <w:bookmarkEnd w:id="1"/>
      <w:r w:rsidR="00EB1CB6">
        <w:rPr>
          <w:rFonts w:ascii="Trebuchet MS" w:hAnsi="Trebuchet MS"/>
          <w:sz w:val="22"/>
          <w:szCs w:val="22"/>
        </w:rPr>
        <w:t>, np. poprzez nadawanie umowom innych nazw</w:t>
      </w:r>
      <w:r w:rsidR="00343931">
        <w:rPr>
          <w:rFonts w:ascii="Trebuchet MS" w:hAnsi="Trebuchet MS"/>
          <w:sz w:val="22"/>
          <w:szCs w:val="22"/>
        </w:rPr>
        <w:t xml:space="preserve"> (umowa sprzedaży, dostawy, współpracy itp</w:t>
      </w:r>
      <w:r w:rsidR="00EB1CB6">
        <w:rPr>
          <w:rFonts w:ascii="Trebuchet MS" w:hAnsi="Trebuchet MS"/>
          <w:sz w:val="22"/>
          <w:szCs w:val="22"/>
        </w:rPr>
        <w:t>.</w:t>
      </w:r>
      <w:r w:rsidR="00343931">
        <w:rPr>
          <w:rFonts w:ascii="Trebuchet MS" w:hAnsi="Trebuchet MS"/>
          <w:sz w:val="22"/>
          <w:szCs w:val="22"/>
        </w:rPr>
        <w:t>)</w:t>
      </w:r>
      <w:r w:rsidR="00A64AE7">
        <w:rPr>
          <w:rFonts w:ascii="Trebuchet MS" w:hAnsi="Trebuchet MS"/>
          <w:sz w:val="22"/>
          <w:szCs w:val="22"/>
        </w:rPr>
        <w:t>.</w:t>
      </w:r>
      <w:r w:rsidR="00343931">
        <w:rPr>
          <w:rFonts w:ascii="Trebuchet MS" w:hAnsi="Trebuchet MS"/>
          <w:sz w:val="22"/>
          <w:szCs w:val="22"/>
        </w:rPr>
        <w:t xml:space="preserve"> Wynika to z faktu, ż</w:t>
      </w:r>
      <w:r w:rsidR="006C5E93">
        <w:rPr>
          <w:rFonts w:ascii="Trebuchet MS" w:hAnsi="Trebuchet MS"/>
          <w:sz w:val="22"/>
          <w:szCs w:val="22"/>
        </w:rPr>
        <w:t>e</w:t>
      </w:r>
      <w:r w:rsidR="00343931">
        <w:rPr>
          <w:rFonts w:ascii="Trebuchet MS" w:hAnsi="Trebuchet MS"/>
          <w:sz w:val="22"/>
          <w:szCs w:val="22"/>
        </w:rPr>
        <w:t xml:space="preserve"> w większości przypadków rolnicy sprzedają produkty wytworzone w swoim gospodarstwie, a zatem w </w:t>
      </w:r>
      <w:r w:rsidR="00A64AE7">
        <w:rPr>
          <w:rFonts w:ascii="Trebuchet MS" w:hAnsi="Trebuchet MS"/>
          <w:sz w:val="22"/>
          <w:szCs w:val="22"/>
        </w:rPr>
        <w:t>razie</w:t>
      </w:r>
      <w:r w:rsidR="00343931">
        <w:rPr>
          <w:rFonts w:ascii="Trebuchet MS" w:hAnsi="Trebuchet MS"/>
          <w:sz w:val="22"/>
          <w:szCs w:val="22"/>
        </w:rPr>
        <w:t xml:space="preserve"> nieoczekiwanych zdarzeń, np. zniszczenia części upraw przez ulewy, nie są w stanie dostarczyć umówionej ilości płodów rolnych.</w:t>
      </w:r>
    </w:p>
    <w:p w14:paraId="7B972988" w14:textId="1C1B37E6" w:rsidR="00CD2803" w:rsidRPr="003B7F0F" w:rsidRDefault="009F68E1" w:rsidP="00641AB6">
      <w:pPr>
        <w:pStyle w:val="xmsonormal"/>
        <w:spacing w:before="0" w:beforeAutospacing="0" w:after="240" w:afterAutospacing="0" w:line="360" w:lineRule="auto"/>
        <w:jc w:val="both"/>
        <w:rPr>
          <w:rFonts w:ascii="Trebuchet MS" w:eastAsia="Calibri" w:hAnsi="Trebuchet MS" w:cs="Calibri"/>
          <w:sz w:val="22"/>
          <w:szCs w:val="22"/>
          <w:lang w:eastAsia="en-US"/>
        </w:rPr>
      </w:pPr>
      <w:r>
        <w:rPr>
          <w:rFonts w:ascii="Trebuchet MS" w:hAnsi="Trebuchet MS"/>
          <w:sz w:val="22"/>
          <w:szCs w:val="22"/>
        </w:rPr>
        <w:lastRenderedPageBreak/>
        <w:t xml:space="preserve">W ocenie Prezesa Urzędu, stosowana przez </w:t>
      </w:r>
      <w:r w:rsidR="006C5E93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półkę praktyka obciążała dostawców nadmiernym ryzykiem</w:t>
      </w:r>
      <w:r w:rsidR="006D5D7C">
        <w:rPr>
          <w:rFonts w:ascii="Trebuchet MS" w:hAnsi="Trebuchet MS"/>
          <w:sz w:val="22"/>
          <w:szCs w:val="22"/>
        </w:rPr>
        <w:t xml:space="preserve"> związanym z realizacją umów</w:t>
      </w:r>
      <w:r>
        <w:rPr>
          <w:rFonts w:ascii="Trebuchet MS" w:hAnsi="Trebuchet MS"/>
          <w:sz w:val="22"/>
          <w:szCs w:val="22"/>
        </w:rPr>
        <w:t>.</w:t>
      </w:r>
    </w:p>
    <w:p w14:paraId="40A1A4CF" w14:textId="77420AAE" w:rsidR="00471131" w:rsidRPr="00641AB6" w:rsidRDefault="00B12CD3" w:rsidP="00641AB6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641AB6">
        <w:rPr>
          <w:rFonts w:ascii="Trebuchet MS" w:hAnsi="Trebuchet MS"/>
          <w:sz w:val="22"/>
          <w:szCs w:val="22"/>
        </w:rPr>
        <w:t xml:space="preserve">- </w:t>
      </w:r>
      <w:bookmarkStart w:id="2" w:name="_Hlk103754793"/>
      <w:bookmarkStart w:id="3" w:name="_GoBack"/>
      <w:r w:rsidR="00AA0410">
        <w:rPr>
          <w:rFonts w:ascii="Trebuchet MS" w:hAnsi="Trebuchet MS"/>
          <w:i/>
          <w:sz w:val="22"/>
          <w:szCs w:val="22"/>
        </w:rPr>
        <w:t xml:space="preserve">Produkcja rolna </w:t>
      </w:r>
      <w:r w:rsidR="008E7693" w:rsidRPr="00641AB6">
        <w:rPr>
          <w:rFonts w:ascii="Trebuchet MS" w:hAnsi="Trebuchet MS"/>
          <w:i/>
          <w:sz w:val="22"/>
          <w:szCs w:val="22"/>
        </w:rPr>
        <w:t xml:space="preserve">jest w dużej mierze zależna od działania sił przyrody. </w:t>
      </w:r>
      <w:r w:rsidR="00E83D25" w:rsidRPr="00641AB6">
        <w:rPr>
          <w:rFonts w:ascii="Trebuchet MS" w:hAnsi="Trebuchet MS"/>
          <w:i/>
          <w:sz w:val="22"/>
          <w:szCs w:val="22"/>
        </w:rPr>
        <w:t xml:space="preserve">Straty spowodowane  niekorzystnymi warunkami pogodowymi mogą </w:t>
      </w:r>
      <w:r w:rsidR="00343931">
        <w:rPr>
          <w:rFonts w:ascii="Trebuchet MS" w:eastAsia="Calibri" w:hAnsi="Trebuchet MS" w:cs="Calibri"/>
          <w:i/>
          <w:sz w:val="22"/>
          <w:szCs w:val="22"/>
          <w:lang w:eastAsia="en-US"/>
        </w:rPr>
        <w:t xml:space="preserve">dotyczyć znacznej części </w:t>
      </w:r>
      <w:r w:rsidR="00E83D25" w:rsidRPr="00641AB6">
        <w:rPr>
          <w:rFonts w:ascii="Trebuchet MS" w:eastAsia="Calibri" w:hAnsi="Trebuchet MS" w:cs="Calibri"/>
          <w:i/>
          <w:sz w:val="22"/>
          <w:szCs w:val="22"/>
          <w:lang w:eastAsia="en-US"/>
        </w:rPr>
        <w:t xml:space="preserve">produkcji w gospodarstwie. </w:t>
      </w:r>
      <w:r w:rsidR="008E7693" w:rsidRPr="00641AB6">
        <w:rPr>
          <w:rFonts w:ascii="Trebuchet MS" w:hAnsi="Trebuchet MS"/>
          <w:i/>
          <w:sz w:val="22"/>
          <w:szCs w:val="22"/>
        </w:rPr>
        <w:t xml:space="preserve">Dlatego </w:t>
      </w:r>
      <w:r w:rsidR="00E83D25" w:rsidRPr="00641AB6">
        <w:rPr>
          <w:rFonts w:ascii="Trebuchet MS" w:hAnsi="Trebuchet MS"/>
          <w:i/>
          <w:sz w:val="22"/>
          <w:szCs w:val="22"/>
        </w:rPr>
        <w:t>żądanie od rolników</w:t>
      </w:r>
      <w:r w:rsidR="00471131" w:rsidRPr="00641AB6">
        <w:rPr>
          <w:rFonts w:ascii="Trebuchet MS" w:hAnsi="Trebuchet MS"/>
          <w:i/>
          <w:sz w:val="22"/>
          <w:szCs w:val="22"/>
        </w:rPr>
        <w:t xml:space="preserve"> w takiej sytuacji dostaw w zakontraktowanej ilości jest działaniem niedopuszczalnym</w:t>
      </w:r>
      <w:r w:rsidR="001127B6">
        <w:rPr>
          <w:rFonts w:ascii="Trebuchet MS" w:hAnsi="Trebuchet MS"/>
          <w:i/>
          <w:sz w:val="22"/>
          <w:szCs w:val="22"/>
        </w:rPr>
        <w:t xml:space="preserve">, stanowi </w:t>
      </w:r>
      <w:r w:rsidR="00471131" w:rsidRPr="00641AB6">
        <w:rPr>
          <w:rFonts w:ascii="Trebuchet MS" w:hAnsi="Trebuchet MS"/>
          <w:i/>
          <w:sz w:val="22"/>
          <w:szCs w:val="22"/>
        </w:rPr>
        <w:t xml:space="preserve">przejaw nieuczciwego wykorzystywania przewagi kontraktowej. Ważne jest, aby obie strony umowy postępowały wobec siebie uczciwie i odpowiedzialnie – skupujący </w:t>
      </w:r>
      <w:r w:rsidR="00E56F53">
        <w:rPr>
          <w:rFonts w:ascii="Trebuchet MS" w:hAnsi="Trebuchet MS"/>
          <w:i/>
          <w:sz w:val="22"/>
          <w:szCs w:val="22"/>
        </w:rPr>
        <w:t>powinien dawać</w:t>
      </w:r>
      <w:r w:rsidR="00471131" w:rsidRPr="00641AB6">
        <w:rPr>
          <w:rFonts w:ascii="Trebuchet MS" w:hAnsi="Trebuchet MS"/>
          <w:i/>
          <w:sz w:val="22"/>
          <w:szCs w:val="22"/>
        </w:rPr>
        <w:t xml:space="preserve"> możliwość zmniejszenia zakresu dostaw w przypadku zdarzeń o charakterze losowym, natomiast rolnik </w:t>
      </w:r>
      <w:r w:rsidR="007B18E7" w:rsidRPr="00641AB6">
        <w:rPr>
          <w:rFonts w:ascii="Trebuchet MS" w:hAnsi="Trebuchet MS"/>
          <w:i/>
          <w:sz w:val="22"/>
          <w:szCs w:val="22"/>
        </w:rPr>
        <w:t xml:space="preserve">powinien korzystać z tych uprawnień </w:t>
      </w:r>
      <w:r w:rsidR="00471131" w:rsidRPr="00641AB6">
        <w:rPr>
          <w:rFonts w:ascii="Trebuchet MS" w:hAnsi="Trebuchet MS"/>
          <w:i/>
          <w:sz w:val="22"/>
          <w:szCs w:val="22"/>
        </w:rPr>
        <w:t>tylko wówczas, gdy wynikają one z oko</w:t>
      </w:r>
      <w:r w:rsidR="007B18E7" w:rsidRPr="00641AB6">
        <w:rPr>
          <w:rFonts w:ascii="Trebuchet MS" w:hAnsi="Trebuchet MS"/>
          <w:i/>
          <w:sz w:val="22"/>
          <w:szCs w:val="22"/>
        </w:rPr>
        <w:t>liczności niezależnych od niego</w:t>
      </w:r>
      <w:bookmarkEnd w:id="2"/>
      <w:bookmarkEnd w:id="3"/>
      <w:r w:rsidR="007B18E7" w:rsidRPr="00641AB6">
        <w:rPr>
          <w:rFonts w:ascii="Trebuchet MS" w:hAnsi="Trebuchet MS"/>
          <w:i/>
          <w:sz w:val="22"/>
          <w:szCs w:val="22"/>
        </w:rPr>
        <w:t xml:space="preserve"> </w:t>
      </w:r>
      <w:r w:rsidR="007B18E7" w:rsidRPr="00641AB6">
        <w:rPr>
          <w:rFonts w:ascii="Trebuchet MS" w:hAnsi="Trebuchet MS"/>
          <w:sz w:val="22"/>
          <w:szCs w:val="22"/>
        </w:rPr>
        <w:t>– mówi Prezes UOKiK Tomasz Chró</w:t>
      </w:r>
      <w:r w:rsidR="00CD421A">
        <w:rPr>
          <w:rFonts w:ascii="Trebuchet MS" w:hAnsi="Trebuchet MS"/>
          <w:sz w:val="22"/>
          <w:szCs w:val="22"/>
        </w:rPr>
        <w:t>s</w:t>
      </w:r>
      <w:r w:rsidR="007B18E7" w:rsidRPr="00641AB6">
        <w:rPr>
          <w:rFonts w:ascii="Trebuchet MS" w:hAnsi="Trebuchet MS"/>
          <w:sz w:val="22"/>
          <w:szCs w:val="22"/>
        </w:rPr>
        <w:t xml:space="preserve">tny. </w:t>
      </w:r>
    </w:p>
    <w:p w14:paraId="41675D92" w14:textId="11C8CEAA" w:rsidR="00343931" w:rsidRPr="00641AB6" w:rsidRDefault="007B18E7" w:rsidP="00641AB6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641AB6">
        <w:rPr>
          <w:rFonts w:ascii="Trebuchet MS" w:hAnsi="Trebuchet MS"/>
          <w:sz w:val="22"/>
          <w:szCs w:val="22"/>
        </w:rPr>
        <w:t>Kara nałożona na spół</w:t>
      </w:r>
      <w:r w:rsidR="00E56F53">
        <w:rPr>
          <w:rFonts w:ascii="Trebuchet MS" w:hAnsi="Trebuchet MS"/>
          <w:sz w:val="22"/>
          <w:szCs w:val="22"/>
        </w:rPr>
        <w:t>k</w:t>
      </w:r>
      <w:r w:rsidRPr="00641AB6">
        <w:rPr>
          <w:rFonts w:ascii="Trebuchet MS" w:hAnsi="Trebuchet MS"/>
          <w:sz w:val="22"/>
          <w:szCs w:val="22"/>
        </w:rPr>
        <w:t xml:space="preserve">ę Cefetra Polska wyniosła </w:t>
      </w:r>
      <w:r w:rsidR="00B33A60" w:rsidRPr="00B33A60">
        <w:rPr>
          <w:rFonts w:ascii="Trebuchet MS" w:hAnsi="Trebuchet MS"/>
          <w:sz w:val="22"/>
          <w:szCs w:val="22"/>
        </w:rPr>
        <w:t xml:space="preserve">2 070 557,26 </w:t>
      </w:r>
      <w:r w:rsidR="00641AB6">
        <w:rPr>
          <w:rFonts w:ascii="Trebuchet MS" w:hAnsi="Trebuchet MS"/>
          <w:sz w:val="22"/>
          <w:szCs w:val="22"/>
        </w:rPr>
        <w:t xml:space="preserve">zł. </w:t>
      </w:r>
      <w:r w:rsidR="00992D84" w:rsidRPr="00641AB6">
        <w:rPr>
          <w:rFonts w:ascii="Trebuchet MS" w:hAnsi="Trebuchet MS"/>
          <w:sz w:val="22"/>
          <w:szCs w:val="22"/>
        </w:rPr>
        <w:t>Decyzja nie jest prawomocna, przysługuje od niej odwołanie do</w:t>
      </w:r>
      <w:r w:rsidR="00F76E8F" w:rsidRPr="00641AB6">
        <w:rPr>
          <w:rFonts w:ascii="Trebuchet MS" w:hAnsi="Trebuchet MS"/>
          <w:sz w:val="22"/>
          <w:szCs w:val="22"/>
        </w:rPr>
        <w:t xml:space="preserve"> </w:t>
      </w:r>
      <w:r w:rsidR="00992D84" w:rsidRPr="00641AB6">
        <w:rPr>
          <w:rFonts w:ascii="Trebuchet MS" w:hAnsi="Trebuchet MS"/>
          <w:sz w:val="22"/>
          <w:szCs w:val="22"/>
        </w:rPr>
        <w:t>sądu</w:t>
      </w:r>
      <w:r w:rsidR="00641AB6">
        <w:rPr>
          <w:rFonts w:ascii="Trebuchet MS" w:hAnsi="Trebuchet MS"/>
          <w:sz w:val="22"/>
          <w:szCs w:val="22"/>
        </w:rPr>
        <w:t>.</w:t>
      </w:r>
    </w:p>
    <w:p w14:paraId="17800240" w14:textId="25A8D88F" w:rsidR="00B075C5" w:rsidRPr="006C5E93" w:rsidRDefault="00B12CD3" w:rsidP="006C5E93">
      <w:pPr>
        <w:spacing w:after="240" w:line="360" w:lineRule="auto"/>
        <w:jc w:val="both"/>
        <w:rPr>
          <w:sz w:val="22"/>
        </w:rPr>
      </w:pPr>
      <w:r w:rsidRPr="00641AB6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641AB6">
        <w:rPr>
          <w:b/>
          <w:sz w:val="22"/>
        </w:rPr>
        <w:t>zawiadom UOKiK</w:t>
      </w:r>
      <w:r w:rsidRPr="00641AB6">
        <w:rPr>
          <w:sz w:val="22"/>
        </w:rPr>
        <w:t xml:space="preserve">. Uruchomiliśmy specjalny </w:t>
      </w:r>
      <w:r w:rsidRPr="00641AB6">
        <w:rPr>
          <w:b/>
          <w:sz w:val="22"/>
        </w:rPr>
        <w:t>formularz</w:t>
      </w:r>
      <w:r w:rsidRPr="00641AB6">
        <w:rPr>
          <w:sz w:val="22"/>
        </w:rPr>
        <w:t xml:space="preserve">, który ułatwi ci zgłoszenie nieprawidłowości. Wejdź i wypełnij: </w:t>
      </w:r>
      <w:hyperlink r:id="rId8" w:history="1">
        <w:r w:rsidRPr="00641AB6">
          <w:rPr>
            <w:rStyle w:val="Hipercze"/>
            <w:sz w:val="22"/>
          </w:rPr>
          <w:t>https://ankieta.uokik.gov.pl/formularz-zgloszenie-przewaga/</w:t>
        </w:r>
      </w:hyperlink>
      <w:r w:rsidRPr="00641AB6">
        <w:rPr>
          <w:sz w:val="22"/>
        </w:rPr>
        <w:t xml:space="preserve">. </w:t>
      </w:r>
    </w:p>
    <w:sectPr w:rsidR="00B075C5" w:rsidRPr="006C5E93" w:rsidSect="001127B6">
      <w:headerReference w:type="default" r:id="rId9"/>
      <w:footerReference w:type="default" r:id="rId10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E465" w14:textId="77777777" w:rsidR="0097680E" w:rsidRDefault="0097680E">
      <w:r>
        <w:separator/>
      </w:r>
    </w:p>
  </w:endnote>
  <w:endnote w:type="continuationSeparator" w:id="0">
    <w:p w14:paraId="0D76B593" w14:textId="77777777" w:rsidR="0097680E" w:rsidRDefault="0097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21DD9" w14:textId="77777777" w:rsidR="0097680E" w:rsidRDefault="0097680E">
      <w:r>
        <w:separator/>
      </w:r>
    </w:p>
  </w:footnote>
  <w:footnote w:type="continuationSeparator" w:id="0">
    <w:p w14:paraId="7D4DAA78" w14:textId="77777777" w:rsidR="0097680E" w:rsidRDefault="0097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42F96"/>
    <w:rsid w:val="00056AF4"/>
    <w:rsid w:val="00057CA6"/>
    <w:rsid w:val="00061749"/>
    <w:rsid w:val="000651E9"/>
    <w:rsid w:val="00073AA7"/>
    <w:rsid w:val="00095A32"/>
    <w:rsid w:val="000A0FBD"/>
    <w:rsid w:val="000A74FA"/>
    <w:rsid w:val="000B149D"/>
    <w:rsid w:val="000B1AC5"/>
    <w:rsid w:val="000B7247"/>
    <w:rsid w:val="000C0542"/>
    <w:rsid w:val="000F1478"/>
    <w:rsid w:val="0010559C"/>
    <w:rsid w:val="00107844"/>
    <w:rsid w:val="00107F60"/>
    <w:rsid w:val="00111422"/>
    <w:rsid w:val="001127B6"/>
    <w:rsid w:val="00120FBD"/>
    <w:rsid w:val="0012424D"/>
    <w:rsid w:val="0013159A"/>
    <w:rsid w:val="00133470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0740"/>
    <w:rsid w:val="001C1FAD"/>
    <w:rsid w:val="001C598B"/>
    <w:rsid w:val="001D1E10"/>
    <w:rsid w:val="001D28F8"/>
    <w:rsid w:val="001D5E17"/>
    <w:rsid w:val="001E188E"/>
    <w:rsid w:val="001E4F92"/>
    <w:rsid w:val="001F4A73"/>
    <w:rsid w:val="001F63E4"/>
    <w:rsid w:val="00205580"/>
    <w:rsid w:val="00210493"/>
    <w:rsid w:val="002157BB"/>
    <w:rsid w:val="002166FA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2635"/>
    <w:rsid w:val="002873DB"/>
    <w:rsid w:val="00293525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E592C"/>
    <w:rsid w:val="002F1BF3"/>
    <w:rsid w:val="002F2C49"/>
    <w:rsid w:val="002F4D43"/>
    <w:rsid w:val="003035B9"/>
    <w:rsid w:val="003039AF"/>
    <w:rsid w:val="003056C6"/>
    <w:rsid w:val="0031170A"/>
    <w:rsid w:val="00311B14"/>
    <w:rsid w:val="00313EBF"/>
    <w:rsid w:val="0032426F"/>
    <w:rsid w:val="00324306"/>
    <w:rsid w:val="003278D6"/>
    <w:rsid w:val="003303F0"/>
    <w:rsid w:val="0034059B"/>
    <w:rsid w:val="00343931"/>
    <w:rsid w:val="0035019C"/>
    <w:rsid w:val="00360248"/>
    <w:rsid w:val="00360C66"/>
    <w:rsid w:val="00362E62"/>
    <w:rsid w:val="00365C1F"/>
    <w:rsid w:val="00366A46"/>
    <w:rsid w:val="00377A0D"/>
    <w:rsid w:val="003854CA"/>
    <w:rsid w:val="0038677D"/>
    <w:rsid w:val="0039154A"/>
    <w:rsid w:val="00391F20"/>
    <w:rsid w:val="003A20FC"/>
    <w:rsid w:val="003A73BE"/>
    <w:rsid w:val="003B7F0F"/>
    <w:rsid w:val="003D0369"/>
    <w:rsid w:val="003D1479"/>
    <w:rsid w:val="003D3FF4"/>
    <w:rsid w:val="003D7161"/>
    <w:rsid w:val="003E3F9D"/>
    <w:rsid w:val="003E69E5"/>
    <w:rsid w:val="003E6CE9"/>
    <w:rsid w:val="003F2C04"/>
    <w:rsid w:val="003F76BB"/>
    <w:rsid w:val="00401C23"/>
    <w:rsid w:val="0040748E"/>
    <w:rsid w:val="00412206"/>
    <w:rsid w:val="0042676A"/>
    <w:rsid w:val="00427E08"/>
    <w:rsid w:val="004349BA"/>
    <w:rsid w:val="0043575C"/>
    <w:rsid w:val="004365C7"/>
    <w:rsid w:val="004425B7"/>
    <w:rsid w:val="00444A85"/>
    <w:rsid w:val="00444D11"/>
    <w:rsid w:val="004450C8"/>
    <w:rsid w:val="00462CFA"/>
    <w:rsid w:val="00471131"/>
    <w:rsid w:val="00471F59"/>
    <w:rsid w:val="00486D03"/>
    <w:rsid w:val="00486DB1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417B"/>
    <w:rsid w:val="005077A1"/>
    <w:rsid w:val="00511612"/>
    <w:rsid w:val="005133CE"/>
    <w:rsid w:val="0052180A"/>
    <w:rsid w:val="00521BA3"/>
    <w:rsid w:val="00523E0D"/>
    <w:rsid w:val="00525588"/>
    <w:rsid w:val="0052710E"/>
    <w:rsid w:val="00541A48"/>
    <w:rsid w:val="005442FC"/>
    <w:rsid w:val="0055631D"/>
    <w:rsid w:val="0056486F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6F7A"/>
    <w:rsid w:val="005E5B88"/>
    <w:rsid w:val="005E78EE"/>
    <w:rsid w:val="005F139F"/>
    <w:rsid w:val="005F1EBD"/>
    <w:rsid w:val="00602A1B"/>
    <w:rsid w:val="006063D0"/>
    <w:rsid w:val="00613C45"/>
    <w:rsid w:val="00633D4E"/>
    <w:rsid w:val="00633F31"/>
    <w:rsid w:val="0063526F"/>
    <w:rsid w:val="00637E86"/>
    <w:rsid w:val="00641AB6"/>
    <w:rsid w:val="006422DE"/>
    <w:rsid w:val="006430A5"/>
    <w:rsid w:val="006439FA"/>
    <w:rsid w:val="006458F2"/>
    <w:rsid w:val="00654E55"/>
    <w:rsid w:val="0065736E"/>
    <w:rsid w:val="00670341"/>
    <w:rsid w:val="0067485D"/>
    <w:rsid w:val="0068740C"/>
    <w:rsid w:val="006878AF"/>
    <w:rsid w:val="006A2065"/>
    <w:rsid w:val="006A3D88"/>
    <w:rsid w:val="006A4A7A"/>
    <w:rsid w:val="006B0848"/>
    <w:rsid w:val="006B733D"/>
    <w:rsid w:val="006C34AE"/>
    <w:rsid w:val="006C5E93"/>
    <w:rsid w:val="006C67AF"/>
    <w:rsid w:val="006D3DC5"/>
    <w:rsid w:val="006D5D7C"/>
    <w:rsid w:val="006F143B"/>
    <w:rsid w:val="007039EC"/>
    <w:rsid w:val="007067CE"/>
    <w:rsid w:val="0071572D"/>
    <w:rsid w:val="007157BA"/>
    <w:rsid w:val="007169F9"/>
    <w:rsid w:val="007174A6"/>
    <w:rsid w:val="007224B3"/>
    <w:rsid w:val="00731303"/>
    <w:rsid w:val="00737BBC"/>
    <w:rsid w:val="007402E0"/>
    <w:rsid w:val="0074489D"/>
    <w:rsid w:val="00746549"/>
    <w:rsid w:val="007514AD"/>
    <w:rsid w:val="007527F1"/>
    <w:rsid w:val="0075524D"/>
    <w:rsid w:val="007560B0"/>
    <w:rsid w:val="007627D7"/>
    <w:rsid w:val="0077414D"/>
    <w:rsid w:val="007748CC"/>
    <w:rsid w:val="00776C4F"/>
    <w:rsid w:val="007838E4"/>
    <w:rsid w:val="007846DC"/>
    <w:rsid w:val="0079108F"/>
    <w:rsid w:val="007A19D8"/>
    <w:rsid w:val="007B18E7"/>
    <w:rsid w:val="007E109D"/>
    <w:rsid w:val="007E36E4"/>
    <w:rsid w:val="007F0ACE"/>
    <w:rsid w:val="00800F0E"/>
    <w:rsid w:val="00804024"/>
    <w:rsid w:val="00813C2C"/>
    <w:rsid w:val="0081753E"/>
    <w:rsid w:val="0082248B"/>
    <w:rsid w:val="008442F8"/>
    <w:rsid w:val="0085010E"/>
    <w:rsid w:val="0085454F"/>
    <w:rsid w:val="0087354F"/>
    <w:rsid w:val="00896985"/>
    <w:rsid w:val="008B22C8"/>
    <w:rsid w:val="008C53D0"/>
    <w:rsid w:val="008C70D3"/>
    <w:rsid w:val="008D527A"/>
    <w:rsid w:val="008D56DA"/>
    <w:rsid w:val="008D5771"/>
    <w:rsid w:val="008D5784"/>
    <w:rsid w:val="008D6467"/>
    <w:rsid w:val="008E0487"/>
    <w:rsid w:val="008E7693"/>
    <w:rsid w:val="008F472E"/>
    <w:rsid w:val="008F5AF1"/>
    <w:rsid w:val="00902556"/>
    <w:rsid w:val="0090338C"/>
    <w:rsid w:val="0091048E"/>
    <w:rsid w:val="00920076"/>
    <w:rsid w:val="00924ABC"/>
    <w:rsid w:val="009302B8"/>
    <w:rsid w:val="00940E8F"/>
    <w:rsid w:val="0094300F"/>
    <w:rsid w:val="0095309C"/>
    <w:rsid w:val="00962E23"/>
    <w:rsid w:val="009652F2"/>
    <w:rsid w:val="009700D7"/>
    <w:rsid w:val="009719ED"/>
    <w:rsid w:val="009749C6"/>
    <w:rsid w:val="0097680E"/>
    <w:rsid w:val="00986C37"/>
    <w:rsid w:val="00987D1C"/>
    <w:rsid w:val="00992D84"/>
    <w:rsid w:val="00997528"/>
    <w:rsid w:val="0099796A"/>
    <w:rsid w:val="009A34CA"/>
    <w:rsid w:val="009C1346"/>
    <w:rsid w:val="009D05C8"/>
    <w:rsid w:val="009D596A"/>
    <w:rsid w:val="009E3C0B"/>
    <w:rsid w:val="009F68E1"/>
    <w:rsid w:val="00A03921"/>
    <w:rsid w:val="00A116C6"/>
    <w:rsid w:val="00A13244"/>
    <w:rsid w:val="00A219BC"/>
    <w:rsid w:val="00A239AA"/>
    <w:rsid w:val="00A25513"/>
    <w:rsid w:val="00A31DB2"/>
    <w:rsid w:val="00A35329"/>
    <w:rsid w:val="00A439E8"/>
    <w:rsid w:val="00A45753"/>
    <w:rsid w:val="00A526E5"/>
    <w:rsid w:val="00A53423"/>
    <w:rsid w:val="00A560C5"/>
    <w:rsid w:val="00A62659"/>
    <w:rsid w:val="00A64AE7"/>
    <w:rsid w:val="00A6532D"/>
    <w:rsid w:val="00A65F20"/>
    <w:rsid w:val="00A76293"/>
    <w:rsid w:val="00A77DA2"/>
    <w:rsid w:val="00A84763"/>
    <w:rsid w:val="00A85D9D"/>
    <w:rsid w:val="00A909BC"/>
    <w:rsid w:val="00A90B9D"/>
    <w:rsid w:val="00A92C4C"/>
    <w:rsid w:val="00AA0410"/>
    <w:rsid w:val="00AA602D"/>
    <w:rsid w:val="00AB1E95"/>
    <w:rsid w:val="00AB572D"/>
    <w:rsid w:val="00AB6D7A"/>
    <w:rsid w:val="00AC21A3"/>
    <w:rsid w:val="00AC2764"/>
    <w:rsid w:val="00AD5AE2"/>
    <w:rsid w:val="00AE2923"/>
    <w:rsid w:val="00AE7F9D"/>
    <w:rsid w:val="00AF1794"/>
    <w:rsid w:val="00B028F7"/>
    <w:rsid w:val="00B05800"/>
    <w:rsid w:val="00B05A3A"/>
    <w:rsid w:val="00B075C5"/>
    <w:rsid w:val="00B12CD3"/>
    <w:rsid w:val="00B218B9"/>
    <w:rsid w:val="00B22863"/>
    <w:rsid w:val="00B33A60"/>
    <w:rsid w:val="00B3586F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3F22"/>
    <w:rsid w:val="00B76F9A"/>
    <w:rsid w:val="00B774D3"/>
    <w:rsid w:val="00B810B2"/>
    <w:rsid w:val="00BA26F7"/>
    <w:rsid w:val="00BA79F0"/>
    <w:rsid w:val="00BB5068"/>
    <w:rsid w:val="00BB7AE8"/>
    <w:rsid w:val="00BC023F"/>
    <w:rsid w:val="00BC3DDD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7EA7"/>
    <w:rsid w:val="00C123B1"/>
    <w:rsid w:val="00C158D4"/>
    <w:rsid w:val="00C204A7"/>
    <w:rsid w:val="00C21071"/>
    <w:rsid w:val="00C22886"/>
    <w:rsid w:val="00C2398C"/>
    <w:rsid w:val="00C25569"/>
    <w:rsid w:val="00C27366"/>
    <w:rsid w:val="00C3619D"/>
    <w:rsid w:val="00C36419"/>
    <w:rsid w:val="00C37383"/>
    <w:rsid w:val="00C516DC"/>
    <w:rsid w:val="00C63AA8"/>
    <w:rsid w:val="00C655F4"/>
    <w:rsid w:val="00C7783C"/>
    <w:rsid w:val="00C81210"/>
    <w:rsid w:val="00C874E3"/>
    <w:rsid w:val="00CA6B58"/>
    <w:rsid w:val="00CB0E0F"/>
    <w:rsid w:val="00CB1AE6"/>
    <w:rsid w:val="00CB3ED4"/>
    <w:rsid w:val="00CB3F86"/>
    <w:rsid w:val="00CC17D5"/>
    <w:rsid w:val="00CD039E"/>
    <w:rsid w:val="00CD2803"/>
    <w:rsid w:val="00CD34F0"/>
    <w:rsid w:val="00CD421A"/>
    <w:rsid w:val="00CE0954"/>
    <w:rsid w:val="00CE2DAA"/>
    <w:rsid w:val="00CE5213"/>
    <w:rsid w:val="00CF11F7"/>
    <w:rsid w:val="00CF22A5"/>
    <w:rsid w:val="00CF43D0"/>
    <w:rsid w:val="00D1323F"/>
    <w:rsid w:val="00D17225"/>
    <w:rsid w:val="00D202BA"/>
    <w:rsid w:val="00D251AC"/>
    <w:rsid w:val="00D43766"/>
    <w:rsid w:val="00D47CCF"/>
    <w:rsid w:val="00D548E0"/>
    <w:rsid w:val="00D6457B"/>
    <w:rsid w:val="00D653EE"/>
    <w:rsid w:val="00D66DEC"/>
    <w:rsid w:val="00D71A41"/>
    <w:rsid w:val="00D768A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22D24"/>
    <w:rsid w:val="00E24825"/>
    <w:rsid w:val="00E42093"/>
    <w:rsid w:val="00E522AD"/>
    <w:rsid w:val="00E56F53"/>
    <w:rsid w:val="00E64103"/>
    <w:rsid w:val="00E76CD1"/>
    <w:rsid w:val="00E83D25"/>
    <w:rsid w:val="00E97015"/>
    <w:rsid w:val="00EB1CB6"/>
    <w:rsid w:val="00ED7FEA"/>
    <w:rsid w:val="00EE4AD8"/>
    <w:rsid w:val="00EF40D4"/>
    <w:rsid w:val="00EF4900"/>
    <w:rsid w:val="00EF713A"/>
    <w:rsid w:val="00F139AC"/>
    <w:rsid w:val="00F14778"/>
    <w:rsid w:val="00F16179"/>
    <w:rsid w:val="00F21642"/>
    <w:rsid w:val="00F21EAC"/>
    <w:rsid w:val="00F267B8"/>
    <w:rsid w:val="00F3243D"/>
    <w:rsid w:val="00F46D0D"/>
    <w:rsid w:val="00F7591A"/>
    <w:rsid w:val="00F76E8F"/>
    <w:rsid w:val="00F83244"/>
    <w:rsid w:val="00F92986"/>
    <w:rsid w:val="00F92B59"/>
    <w:rsid w:val="00F948BC"/>
    <w:rsid w:val="00F960CF"/>
    <w:rsid w:val="00FA10A3"/>
    <w:rsid w:val="00FA1226"/>
    <w:rsid w:val="00FD09D8"/>
    <w:rsid w:val="00FD1963"/>
    <w:rsid w:val="00FD27A8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uokik.gov.pl/formularz-zgloszenie-przewa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57180820-4F32-4FF6-9AA5-DB69B3CBE1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2022-05-10T16:20:00Z</cp:lastPrinted>
  <dcterms:created xsi:type="dcterms:W3CDTF">2022-05-18T06:22:00Z</dcterms:created>
  <dcterms:modified xsi:type="dcterms:W3CDTF">2022-05-18T06:27:00Z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d2ea51bc-b37a-4f68-9c62-db84cd067614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