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855DA" w14:textId="519CD868" w:rsidR="00D47CCF" w:rsidRPr="0024118E" w:rsidRDefault="00495853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„TARCZA ANTYINFLACYJNA” </w:t>
      </w:r>
      <w:r w:rsidR="008D5CCC">
        <w:rPr>
          <w:sz w:val="32"/>
          <w:szCs w:val="32"/>
        </w:rPr>
        <w:t xml:space="preserve">BIEDRONKI </w:t>
      </w:r>
      <w:r>
        <w:rPr>
          <w:sz w:val="32"/>
          <w:szCs w:val="32"/>
        </w:rPr>
        <w:t>POD LUPĄ PREZESA UOKIK</w:t>
      </w:r>
    </w:p>
    <w:p w14:paraId="73D28833" w14:textId="77777777" w:rsidR="00C2398C" w:rsidRPr="00BF1D51" w:rsidRDefault="00BF1D51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BF1D51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wszczął postępowanie wyjaśniające wobec </w:t>
      </w:r>
      <w:r w:rsidR="00E36544">
        <w:rPr>
          <w:rFonts w:cs="Tahoma"/>
          <w:b/>
          <w:bCs/>
          <w:color w:val="000000" w:themeColor="text1"/>
          <w:sz w:val="22"/>
          <w:lang w:eastAsia="en-GB"/>
        </w:rPr>
        <w:t xml:space="preserve">działań </w:t>
      </w:r>
      <w:r w:rsidRPr="00BF1D51">
        <w:rPr>
          <w:rFonts w:cs="Tahoma"/>
          <w:b/>
          <w:bCs/>
          <w:color w:val="000000" w:themeColor="text1"/>
          <w:sz w:val="22"/>
          <w:lang w:eastAsia="en-GB"/>
        </w:rPr>
        <w:t xml:space="preserve">Jeronimo </w:t>
      </w:r>
      <w:proofErr w:type="spellStart"/>
      <w:r w:rsidRPr="00BF1D51">
        <w:rPr>
          <w:rFonts w:cs="Tahoma"/>
          <w:b/>
          <w:bCs/>
          <w:color w:val="000000" w:themeColor="text1"/>
          <w:sz w:val="22"/>
          <w:lang w:eastAsia="en-GB"/>
        </w:rPr>
        <w:t>Martins</w:t>
      </w:r>
      <w:proofErr w:type="spellEnd"/>
      <w:r w:rsidRPr="00BF1D51">
        <w:rPr>
          <w:rFonts w:cs="Tahoma"/>
          <w:b/>
          <w:bCs/>
          <w:color w:val="000000" w:themeColor="text1"/>
          <w:sz w:val="22"/>
          <w:lang w:eastAsia="en-GB"/>
        </w:rPr>
        <w:t xml:space="preserve"> Polska, właściciela sieci sklepów Biedronka. </w:t>
      </w:r>
    </w:p>
    <w:p w14:paraId="6EBFFE0B" w14:textId="0926F4A9" w:rsidR="00986C37" w:rsidRPr="00BF1D51" w:rsidRDefault="00BF1D51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Urząd sprawdzi </w:t>
      </w:r>
      <w:r w:rsidR="00E36544">
        <w:rPr>
          <w:rFonts w:cs="Tahoma"/>
          <w:b/>
          <w:bCs/>
          <w:color w:val="000000" w:themeColor="text1"/>
          <w:sz w:val="22"/>
          <w:lang w:eastAsia="en-GB"/>
        </w:rPr>
        <w:t xml:space="preserve">działania marketingowe i </w:t>
      </w:r>
      <w:r w:rsidR="0001074B">
        <w:rPr>
          <w:rFonts w:cs="Tahoma"/>
          <w:b/>
          <w:bCs/>
          <w:color w:val="000000" w:themeColor="text1"/>
          <w:sz w:val="22"/>
          <w:lang w:eastAsia="en-GB"/>
        </w:rPr>
        <w:t xml:space="preserve">warunki udziału w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akcji promocyjnej „Tarcza Biedronki Antyinflacyjna”. </w:t>
      </w:r>
    </w:p>
    <w:p w14:paraId="5681CD07" w14:textId="70C2C88B" w:rsidR="00AF70AB" w:rsidRDefault="0010559C" w:rsidP="00986C37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BC7504">
        <w:rPr>
          <w:b/>
          <w:sz w:val="22"/>
        </w:rPr>
        <w:t>28</w:t>
      </w:r>
      <w:r w:rsidR="00986C37">
        <w:rPr>
          <w:b/>
          <w:sz w:val="22"/>
        </w:rPr>
        <w:t xml:space="preserve"> </w:t>
      </w:r>
      <w:r w:rsidR="00B075C5">
        <w:rPr>
          <w:b/>
          <w:sz w:val="22"/>
        </w:rPr>
        <w:t>kwietnia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BC7504">
        <w:rPr>
          <w:sz w:val="22"/>
        </w:rPr>
        <w:t xml:space="preserve">W sklepach Biedronka </w:t>
      </w:r>
      <w:r w:rsidR="00CE6CD4">
        <w:rPr>
          <w:sz w:val="22"/>
        </w:rPr>
        <w:t xml:space="preserve">od 12 kwietnia do 30 czerwca </w:t>
      </w:r>
      <w:r w:rsidR="00BC7504">
        <w:rPr>
          <w:sz w:val="22"/>
        </w:rPr>
        <w:t xml:space="preserve">trwa akcja promocyjna </w:t>
      </w:r>
      <w:r w:rsidR="00BC7504" w:rsidRPr="00BC7504">
        <w:rPr>
          <w:rFonts w:cs="Tahoma"/>
          <w:bCs/>
          <w:color w:val="000000" w:themeColor="text1"/>
          <w:sz w:val="22"/>
          <w:lang w:eastAsia="en-GB"/>
        </w:rPr>
        <w:t>„Tarcza Biedronki Antyinflacyjna”</w:t>
      </w:r>
      <w:r w:rsidR="00BC7504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BC7504">
        <w:rPr>
          <w:sz w:val="22"/>
        </w:rPr>
        <w:t>nawiązująca nazwą do rządowego programu</w:t>
      </w:r>
      <w:r w:rsidR="00BC7504" w:rsidRPr="00BC7504">
        <w:rPr>
          <w:rFonts w:cs="Tahoma"/>
          <w:bCs/>
          <w:color w:val="000000" w:themeColor="text1"/>
          <w:sz w:val="22"/>
          <w:lang w:eastAsia="en-GB"/>
        </w:rPr>
        <w:t xml:space="preserve">. </w:t>
      </w:r>
      <w:r w:rsidR="00CE6CD4">
        <w:rPr>
          <w:rFonts w:cs="Tahoma"/>
          <w:bCs/>
          <w:color w:val="000000" w:themeColor="text1"/>
          <w:sz w:val="22"/>
          <w:lang w:eastAsia="en-GB"/>
        </w:rPr>
        <w:t xml:space="preserve">Polega ona na tym, że </w:t>
      </w:r>
      <w:r w:rsidR="002E6C0B">
        <w:rPr>
          <w:rFonts w:cs="Tahoma"/>
          <w:bCs/>
          <w:color w:val="000000" w:themeColor="text1"/>
          <w:sz w:val="22"/>
          <w:lang w:eastAsia="en-GB"/>
        </w:rPr>
        <w:t xml:space="preserve">spółka </w:t>
      </w:r>
      <w:r w:rsidR="002E6C0B" w:rsidRPr="00DD3F1F">
        <w:rPr>
          <w:rFonts w:cs="Tahoma"/>
          <w:bCs/>
          <w:color w:val="000000" w:themeColor="text1"/>
          <w:sz w:val="22"/>
          <w:lang w:eastAsia="en-GB"/>
        </w:rPr>
        <w:t xml:space="preserve">Jeronimo </w:t>
      </w:r>
      <w:proofErr w:type="spellStart"/>
      <w:r w:rsidR="002E6C0B" w:rsidRPr="00DD3F1F">
        <w:rPr>
          <w:rFonts w:cs="Tahoma"/>
          <w:bCs/>
          <w:color w:val="000000" w:themeColor="text1"/>
          <w:sz w:val="22"/>
          <w:lang w:eastAsia="en-GB"/>
        </w:rPr>
        <w:t>Martins</w:t>
      </w:r>
      <w:proofErr w:type="spellEnd"/>
      <w:r w:rsidR="002E6C0B" w:rsidRPr="00DD3F1F">
        <w:rPr>
          <w:rFonts w:cs="Tahoma"/>
          <w:bCs/>
          <w:color w:val="000000" w:themeColor="text1"/>
          <w:sz w:val="22"/>
          <w:lang w:eastAsia="en-GB"/>
        </w:rPr>
        <w:t xml:space="preserve"> Polska</w:t>
      </w:r>
      <w:r w:rsidR="002E6C0B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8450BB">
        <w:rPr>
          <w:rFonts w:cs="Tahoma"/>
          <w:bCs/>
          <w:color w:val="000000" w:themeColor="text1"/>
          <w:sz w:val="22"/>
          <w:lang w:eastAsia="en-GB"/>
        </w:rPr>
        <w:t xml:space="preserve">obiecuje </w:t>
      </w:r>
      <w:r w:rsidR="00E36544">
        <w:rPr>
          <w:rFonts w:cs="Tahoma"/>
          <w:bCs/>
          <w:color w:val="000000" w:themeColor="text1"/>
          <w:sz w:val="22"/>
          <w:lang w:eastAsia="en-GB"/>
        </w:rPr>
        <w:t xml:space="preserve">niezmienność </w:t>
      </w:r>
      <w:r w:rsidR="002E6C0B">
        <w:rPr>
          <w:rFonts w:cs="Tahoma"/>
          <w:bCs/>
          <w:color w:val="000000" w:themeColor="text1"/>
          <w:sz w:val="22"/>
          <w:lang w:eastAsia="en-GB"/>
        </w:rPr>
        <w:t xml:space="preserve">ceny określonych towarów i </w:t>
      </w:r>
      <w:bookmarkStart w:id="0" w:name="_GoBack"/>
      <w:bookmarkEnd w:id="0"/>
      <w:r w:rsidR="002E6C0B">
        <w:rPr>
          <w:rFonts w:cs="Tahoma"/>
          <w:bCs/>
          <w:color w:val="000000" w:themeColor="text1"/>
          <w:sz w:val="22"/>
          <w:lang w:eastAsia="en-GB"/>
        </w:rPr>
        <w:t xml:space="preserve">ich najniższą cenę na rynku. </w:t>
      </w:r>
      <w:r w:rsidR="00BC7504">
        <w:rPr>
          <w:rFonts w:cs="Tahoma"/>
          <w:bCs/>
          <w:color w:val="000000" w:themeColor="text1"/>
          <w:sz w:val="22"/>
          <w:lang w:eastAsia="en-GB"/>
        </w:rPr>
        <w:t>„</w:t>
      </w:r>
      <w:r w:rsidR="00BC7504" w:rsidRPr="00BC7504">
        <w:rPr>
          <w:rFonts w:cs="Tahoma"/>
          <w:bCs/>
          <w:i/>
          <w:color w:val="000000" w:themeColor="text1"/>
          <w:sz w:val="22"/>
          <w:lang w:eastAsia="en-GB"/>
        </w:rPr>
        <w:t>Jeśli na naszej liście 150 najczęściej kupowanych produktów znajdziecie produkt w niższej cenie regularnej w innym sklepie ZWRÓCIMY WAM RÓŻNICĘ</w:t>
      </w:r>
      <w:r w:rsidR="00BC7504">
        <w:rPr>
          <w:rFonts w:cs="Tahoma"/>
          <w:bCs/>
          <w:color w:val="000000" w:themeColor="text1"/>
          <w:sz w:val="22"/>
          <w:lang w:eastAsia="en-GB"/>
        </w:rPr>
        <w:t xml:space="preserve">” – zapewnia </w:t>
      </w:r>
      <w:r w:rsidR="00DD3F1F">
        <w:rPr>
          <w:rFonts w:cs="Tahoma"/>
          <w:bCs/>
          <w:color w:val="000000" w:themeColor="text1"/>
          <w:sz w:val="22"/>
          <w:lang w:eastAsia="en-GB"/>
        </w:rPr>
        <w:t xml:space="preserve">w reklamach </w:t>
      </w:r>
      <w:r w:rsidR="00DD3F1F" w:rsidRPr="00DD3F1F">
        <w:rPr>
          <w:rFonts w:cs="Tahoma"/>
          <w:bCs/>
          <w:color w:val="000000" w:themeColor="text1"/>
          <w:sz w:val="22"/>
          <w:lang w:eastAsia="en-GB"/>
        </w:rPr>
        <w:t>właściciel sieci</w:t>
      </w:r>
      <w:r w:rsidR="00DD3F1F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2E6C0B">
        <w:rPr>
          <w:rFonts w:cs="Tahoma"/>
          <w:bCs/>
          <w:color w:val="000000" w:themeColor="text1"/>
          <w:sz w:val="22"/>
          <w:lang w:eastAsia="en-GB"/>
        </w:rPr>
        <w:t>Biedronka</w:t>
      </w:r>
      <w:r w:rsidR="00DD3F1F" w:rsidRPr="00DD3F1F">
        <w:rPr>
          <w:rFonts w:cs="Tahoma"/>
          <w:bCs/>
          <w:color w:val="000000" w:themeColor="text1"/>
          <w:sz w:val="22"/>
          <w:lang w:eastAsia="en-GB"/>
        </w:rPr>
        <w:t>.</w:t>
      </w:r>
      <w:r w:rsidR="00DD3F1F">
        <w:rPr>
          <w:rFonts w:cs="Tahoma"/>
          <w:bCs/>
          <w:color w:val="000000" w:themeColor="text1"/>
          <w:sz w:val="22"/>
          <w:lang w:eastAsia="en-GB"/>
        </w:rPr>
        <w:t xml:space="preserve"> </w:t>
      </w:r>
    </w:p>
    <w:p w14:paraId="4CA36813" w14:textId="5F0AADD4" w:rsidR="00653A61" w:rsidRDefault="00E36544" w:rsidP="00653A6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toku postępowania wyjaśniającego Prezes UOKiK sprawdzi, czy materiały reklamowe dotyczące </w:t>
      </w:r>
      <w:r w:rsidR="00F638E0">
        <w:rPr>
          <w:sz w:val="22"/>
        </w:rPr>
        <w:t>tej</w:t>
      </w:r>
      <w:r>
        <w:rPr>
          <w:sz w:val="22"/>
        </w:rPr>
        <w:t xml:space="preserve"> akcji promocyjnej pokrywają się z warunkami określonymi w regulaminie promocji.</w:t>
      </w:r>
      <w:r w:rsidRPr="00E36544">
        <w:rPr>
          <w:sz w:val="22"/>
        </w:rPr>
        <w:t xml:space="preserve"> </w:t>
      </w:r>
      <w:r>
        <w:rPr>
          <w:sz w:val="22"/>
        </w:rPr>
        <w:t>Okazuje się bowiem, że k</w:t>
      </w:r>
      <w:r w:rsidR="00653A61">
        <w:rPr>
          <w:sz w:val="22"/>
        </w:rPr>
        <w:t xml:space="preserve">onsumenci, którzy chcieliby uzyskać zwrot różnicy w cenach na mocy </w:t>
      </w:r>
      <w:r w:rsidR="004F7E2B">
        <w:rPr>
          <w:sz w:val="22"/>
        </w:rPr>
        <w:t>„</w:t>
      </w:r>
      <w:r w:rsidR="00653A61">
        <w:rPr>
          <w:sz w:val="22"/>
        </w:rPr>
        <w:t xml:space="preserve">Tarczy Biedronki </w:t>
      </w:r>
      <w:r w:rsidR="003B1C97">
        <w:rPr>
          <w:sz w:val="22"/>
        </w:rPr>
        <w:t>Antyinflacyjnej</w:t>
      </w:r>
      <w:r w:rsidR="004F7E2B">
        <w:rPr>
          <w:sz w:val="22"/>
        </w:rPr>
        <w:t>”</w:t>
      </w:r>
      <w:r w:rsidR="00653A61">
        <w:rPr>
          <w:sz w:val="22"/>
        </w:rPr>
        <w:t xml:space="preserve">, muszą spełnić wiele warunków. Przykładowo powinni w </w:t>
      </w:r>
      <w:r w:rsidR="00A739CA">
        <w:rPr>
          <w:sz w:val="22"/>
        </w:rPr>
        <w:t xml:space="preserve">tym samym </w:t>
      </w:r>
      <w:r w:rsidR="00653A61">
        <w:rPr>
          <w:sz w:val="22"/>
        </w:rPr>
        <w:t>tygodni</w:t>
      </w:r>
      <w:r w:rsidR="00A739CA">
        <w:rPr>
          <w:sz w:val="22"/>
        </w:rPr>
        <w:t>u</w:t>
      </w:r>
      <w:r w:rsidR="00653A61">
        <w:rPr>
          <w:sz w:val="22"/>
        </w:rPr>
        <w:t xml:space="preserve"> kupić produkt w Biedronce i </w:t>
      </w:r>
      <w:r w:rsidR="00A739CA">
        <w:rPr>
          <w:sz w:val="22"/>
        </w:rPr>
        <w:t xml:space="preserve">- </w:t>
      </w:r>
      <w:r w:rsidR="00653A61">
        <w:rPr>
          <w:sz w:val="22"/>
        </w:rPr>
        <w:t xml:space="preserve">taniej </w:t>
      </w:r>
      <w:r w:rsidR="00A739CA">
        <w:rPr>
          <w:sz w:val="22"/>
        </w:rPr>
        <w:t xml:space="preserve">- </w:t>
      </w:r>
      <w:r w:rsidR="00653A61">
        <w:rPr>
          <w:sz w:val="22"/>
        </w:rPr>
        <w:t>w innym</w:t>
      </w:r>
      <w:r>
        <w:rPr>
          <w:sz w:val="22"/>
        </w:rPr>
        <w:t>,</w:t>
      </w:r>
      <w:r w:rsidR="00C943EA">
        <w:rPr>
          <w:sz w:val="22"/>
        </w:rPr>
        <w:t xml:space="preserve"> określonym w regulaminie,</w:t>
      </w:r>
      <w:r>
        <w:rPr>
          <w:sz w:val="22"/>
        </w:rPr>
        <w:t xml:space="preserve"> konkurencyjnym</w:t>
      </w:r>
      <w:r w:rsidR="00653A61">
        <w:rPr>
          <w:sz w:val="22"/>
        </w:rPr>
        <w:t xml:space="preserve"> sklepie. </w:t>
      </w:r>
      <w:r w:rsidR="00B966FF">
        <w:rPr>
          <w:sz w:val="22"/>
        </w:rPr>
        <w:t>Ponadto d</w:t>
      </w:r>
      <w:r w:rsidR="00653A61">
        <w:rPr>
          <w:sz w:val="22"/>
        </w:rPr>
        <w:t xml:space="preserve">owody zakupu muszą wysłać do </w:t>
      </w:r>
      <w:r w:rsidR="0001074B">
        <w:rPr>
          <w:sz w:val="22"/>
        </w:rPr>
        <w:t xml:space="preserve">spółki </w:t>
      </w:r>
      <w:r w:rsidR="00653A61">
        <w:rPr>
          <w:sz w:val="22"/>
        </w:rPr>
        <w:t xml:space="preserve">pocztą tradycyjną, opłacając koszty listu. </w:t>
      </w:r>
      <w:r w:rsidR="00B966FF">
        <w:rPr>
          <w:sz w:val="22"/>
        </w:rPr>
        <w:t>Z kolei z</w:t>
      </w:r>
      <w:r w:rsidR="00653A61">
        <w:rPr>
          <w:sz w:val="22"/>
        </w:rPr>
        <w:t xml:space="preserve">wrot różnicy w cenie </w:t>
      </w:r>
      <w:r w:rsidR="0001074B">
        <w:rPr>
          <w:sz w:val="22"/>
        </w:rPr>
        <w:t xml:space="preserve">możliwy jest tylko </w:t>
      </w:r>
      <w:r w:rsidR="00653A61">
        <w:rPr>
          <w:sz w:val="22"/>
        </w:rPr>
        <w:t>w formie e-kodu na zakupy w Biedronce, który będzie ważny</w:t>
      </w:r>
      <w:r>
        <w:rPr>
          <w:sz w:val="22"/>
        </w:rPr>
        <w:t xml:space="preserve"> </w:t>
      </w:r>
      <w:r w:rsidR="00653A61">
        <w:rPr>
          <w:sz w:val="22"/>
        </w:rPr>
        <w:t>przez 7 dni.</w:t>
      </w:r>
    </w:p>
    <w:p w14:paraId="33DC7546" w14:textId="3874A66D" w:rsidR="002E6C0B" w:rsidRDefault="002E6C0B" w:rsidP="002E6C0B">
      <w:pPr>
        <w:spacing w:after="240" w:line="360" w:lineRule="auto"/>
        <w:jc w:val="both"/>
        <w:rPr>
          <w:sz w:val="22"/>
        </w:rPr>
      </w:pPr>
      <w:r>
        <w:rPr>
          <w:rFonts w:cs="Tahoma"/>
          <w:bCs/>
          <w:color w:val="000000" w:themeColor="text1"/>
          <w:sz w:val="22"/>
          <w:lang w:eastAsia="en-GB"/>
        </w:rPr>
        <w:t xml:space="preserve">- </w:t>
      </w:r>
      <w:r w:rsidR="001B1BE0">
        <w:rPr>
          <w:rFonts w:cs="Tahoma"/>
          <w:bCs/>
          <w:i/>
          <w:color w:val="000000" w:themeColor="text1"/>
          <w:sz w:val="22"/>
          <w:lang w:eastAsia="en-GB"/>
        </w:rPr>
        <w:t>Skorzystanie</w:t>
      </w:r>
      <w:r w:rsidRPr="00A126FF">
        <w:rPr>
          <w:rFonts w:cs="Tahoma"/>
          <w:bCs/>
          <w:i/>
          <w:color w:val="000000" w:themeColor="text1"/>
          <w:sz w:val="22"/>
          <w:lang w:eastAsia="en-GB"/>
        </w:rPr>
        <w:t xml:space="preserve"> z „Tarczy Biedronki Antyinflacyjnej” może być dla konsumentów nieopłacalne i uciążliwe. </w:t>
      </w:r>
      <w:r w:rsidR="001B1BE0">
        <w:rPr>
          <w:rFonts w:cs="Tahoma"/>
          <w:bCs/>
          <w:i/>
          <w:color w:val="000000" w:themeColor="text1"/>
          <w:sz w:val="22"/>
          <w:lang w:eastAsia="en-GB"/>
        </w:rPr>
        <w:t>S</w:t>
      </w:r>
      <w:r w:rsidRPr="00A126FF">
        <w:rPr>
          <w:rFonts w:cs="Tahoma"/>
          <w:bCs/>
          <w:i/>
          <w:color w:val="000000" w:themeColor="text1"/>
          <w:sz w:val="22"/>
          <w:lang w:eastAsia="en-GB"/>
        </w:rPr>
        <w:t>prawdzi</w:t>
      </w:r>
      <w:r w:rsidR="001B1BE0">
        <w:rPr>
          <w:rFonts w:cs="Tahoma"/>
          <w:bCs/>
          <w:i/>
          <w:color w:val="000000" w:themeColor="text1"/>
          <w:sz w:val="22"/>
          <w:lang w:eastAsia="en-GB"/>
        </w:rPr>
        <w:t>my</w:t>
      </w:r>
      <w:r w:rsidR="0001074B">
        <w:rPr>
          <w:rFonts w:cs="Tahoma"/>
          <w:bCs/>
          <w:i/>
          <w:color w:val="000000" w:themeColor="text1"/>
          <w:sz w:val="22"/>
          <w:lang w:eastAsia="en-GB"/>
        </w:rPr>
        <w:t>, jak klientom przedstawiane są benefity wynikające z promocji i zasady uczestnictwa w akcji</w:t>
      </w:r>
      <w:r w:rsidRPr="00A126FF">
        <w:rPr>
          <w:rFonts w:cs="Tahoma"/>
          <w:bCs/>
          <w:i/>
          <w:color w:val="000000" w:themeColor="text1"/>
          <w:sz w:val="22"/>
          <w:lang w:eastAsia="en-GB"/>
        </w:rPr>
        <w:t xml:space="preserve">. </w:t>
      </w:r>
      <w:r w:rsidR="001B1BE0">
        <w:rPr>
          <w:rFonts w:cs="Tahoma"/>
          <w:bCs/>
          <w:i/>
          <w:color w:val="000000" w:themeColor="text1"/>
          <w:sz w:val="22"/>
          <w:lang w:eastAsia="en-GB"/>
        </w:rPr>
        <w:t xml:space="preserve">Zweryfikujemy również twierdzenie spółki o tym, iż warunkami promocyjnymi objęto najczęściej kupowane produkty, wskazane w regulaminie promocji. </w:t>
      </w:r>
      <w:r w:rsidR="0001074B">
        <w:rPr>
          <w:rFonts w:cs="Tahoma"/>
          <w:bCs/>
          <w:i/>
          <w:color w:val="000000" w:themeColor="text1"/>
          <w:sz w:val="22"/>
          <w:lang w:eastAsia="en-GB"/>
        </w:rPr>
        <w:t>W tym celu wszcząłem postępowanie</w:t>
      </w:r>
      <w:r w:rsidRPr="00A126FF">
        <w:rPr>
          <w:rFonts w:cs="Tahoma"/>
          <w:bCs/>
          <w:i/>
          <w:color w:val="000000" w:themeColor="text1"/>
          <w:sz w:val="22"/>
          <w:lang w:eastAsia="en-GB"/>
        </w:rPr>
        <w:t xml:space="preserve"> wyjaśniające. Weźmiemy w nim pod lupę </w:t>
      </w:r>
      <w:r w:rsidR="0001074B">
        <w:rPr>
          <w:rFonts w:cs="Tahoma"/>
          <w:bCs/>
          <w:i/>
          <w:color w:val="000000" w:themeColor="text1"/>
          <w:sz w:val="22"/>
          <w:lang w:eastAsia="en-GB"/>
        </w:rPr>
        <w:t xml:space="preserve">materiały reklamowe stosowane przez przedsiębiorcę, formę ich udostępniania, a także warunki zawarte w </w:t>
      </w:r>
      <w:r w:rsidR="0001074B" w:rsidRPr="00A126FF">
        <w:rPr>
          <w:rFonts w:cs="Tahoma"/>
          <w:bCs/>
          <w:i/>
          <w:color w:val="000000" w:themeColor="text1"/>
          <w:sz w:val="22"/>
          <w:lang w:eastAsia="en-GB"/>
        </w:rPr>
        <w:t>regulami</w:t>
      </w:r>
      <w:r w:rsidR="0001074B">
        <w:rPr>
          <w:rFonts w:cs="Tahoma"/>
          <w:bCs/>
          <w:i/>
          <w:color w:val="000000" w:themeColor="text1"/>
          <w:sz w:val="22"/>
          <w:lang w:eastAsia="en-GB"/>
        </w:rPr>
        <w:t>nie</w:t>
      </w:r>
      <w:r w:rsidR="0001074B" w:rsidRPr="00A126FF">
        <w:rPr>
          <w:rFonts w:cs="Tahoma"/>
          <w:bCs/>
          <w:i/>
          <w:color w:val="000000" w:themeColor="text1"/>
          <w:sz w:val="22"/>
          <w:lang w:eastAsia="en-GB"/>
        </w:rPr>
        <w:t xml:space="preserve"> </w:t>
      </w:r>
      <w:r w:rsidRPr="00A126FF">
        <w:rPr>
          <w:rFonts w:cs="Tahoma"/>
          <w:bCs/>
          <w:i/>
          <w:color w:val="000000" w:themeColor="text1"/>
          <w:sz w:val="22"/>
          <w:lang w:eastAsia="en-GB"/>
        </w:rPr>
        <w:t>akcji promocyjnej Biedronki. Przedsiębiorcy muszą pamiętać o tym, że konsumen</w:t>
      </w:r>
      <w:r w:rsidR="00726F4D">
        <w:rPr>
          <w:rFonts w:cs="Tahoma"/>
          <w:bCs/>
          <w:i/>
          <w:color w:val="000000" w:themeColor="text1"/>
          <w:sz w:val="22"/>
          <w:lang w:eastAsia="en-GB"/>
        </w:rPr>
        <w:t>ci</w:t>
      </w:r>
      <w:r w:rsidRPr="00A126FF">
        <w:rPr>
          <w:rFonts w:cs="Tahoma"/>
          <w:bCs/>
          <w:i/>
          <w:color w:val="000000" w:themeColor="text1"/>
          <w:sz w:val="22"/>
          <w:lang w:eastAsia="en-GB"/>
        </w:rPr>
        <w:t xml:space="preserve"> ma</w:t>
      </w:r>
      <w:r w:rsidR="00726F4D">
        <w:rPr>
          <w:rFonts w:cs="Tahoma"/>
          <w:bCs/>
          <w:i/>
          <w:color w:val="000000" w:themeColor="text1"/>
          <w:sz w:val="22"/>
          <w:lang w:eastAsia="en-GB"/>
        </w:rPr>
        <w:t>ją</w:t>
      </w:r>
      <w:r w:rsidRPr="00A126FF">
        <w:rPr>
          <w:rFonts w:cs="Tahoma"/>
          <w:bCs/>
          <w:i/>
          <w:color w:val="000000" w:themeColor="text1"/>
          <w:sz w:val="22"/>
          <w:lang w:eastAsia="en-GB"/>
        </w:rPr>
        <w:t xml:space="preserve"> prawo do rzetelnej, jasnej i pełnej informacji,</w:t>
      </w:r>
      <w:r w:rsidR="001B1BE0">
        <w:rPr>
          <w:rFonts w:cs="Tahoma"/>
          <w:bCs/>
          <w:i/>
          <w:color w:val="000000" w:themeColor="text1"/>
          <w:sz w:val="22"/>
          <w:lang w:eastAsia="en-GB"/>
        </w:rPr>
        <w:t xml:space="preserve"> nie mogą być wprowadzani w błąd, </w:t>
      </w:r>
      <w:r w:rsidR="00B966FF">
        <w:rPr>
          <w:rFonts w:cs="Tahoma"/>
          <w:bCs/>
          <w:i/>
          <w:color w:val="000000" w:themeColor="text1"/>
          <w:sz w:val="22"/>
          <w:lang w:eastAsia="en-GB"/>
        </w:rPr>
        <w:t>a hasła reklamowe</w:t>
      </w:r>
      <w:r w:rsidR="0093136D">
        <w:rPr>
          <w:rFonts w:cs="Tahoma"/>
          <w:bCs/>
          <w:i/>
          <w:color w:val="000000" w:themeColor="text1"/>
          <w:sz w:val="22"/>
          <w:lang w:eastAsia="en-GB"/>
        </w:rPr>
        <w:t xml:space="preserve"> tego rodzaju akcji promocyjnych</w:t>
      </w:r>
      <w:r w:rsidR="00B966FF">
        <w:rPr>
          <w:rFonts w:cs="Tahoma"/>
          <w:bCs/>
          <w:i/>
          <w:color w:val="000000" w:themeColor="text1"/>
          <w:sz w:val="22"/>
          <w:lang w:eastAsia="en-GB"/>
        </w:rPr>
        <w:t xml:space="preserve"> </w:t>
      </w:r>
      <w:r w:rsidR="0093136D">
        <w:rPr>
          <w:rFonts w:cs="Tahoma"/>
          <w:bCs/>
          <w:i/>
          <w:color w:val="000000" w:themeColor="text1"/>
          <w:sz w:val="22"/>
          <w:lang w:eastAsia="en-GB"/>
        </w:rPr>
        <w:t xml:space="preserve">powinny </w:t>
      </w:r>
      <w:r w:rsidR="0093136D">
        <w:rPr>
          <w:rFonts w:cs="Tahoma"/>
          <w:bCs/>
          <w:i/>
          <w:color w:val="000000" w:themeColor="text1"/>
          <w:sz w:val="22"/>
          <w:lang w:eastAsia="en-GB"/>
        </w:rPr>
        <w:lastRenderedPageBreak/>
        <w:t xml:space="preserve">odzwierciedlać </w:t>
      </w:r>
      <w:r w:rsidR="00726F4D">
        <w:rPr>
          <w:rFonts w:cs="Tahoma"/>
          <w:bCs/>
          <w:i/>
          <w:color w:val="000000" w:themeColor="text1"/>
          <w:sz w:val="22"/>
          <w:lang w:eastAsia="en-GB"/>
        </w:rPr>
        <w:t>ich</w:t>
      </w:r>
      <w:r w:rsidR="0093136D">
        <w:rPr>
          <w:rFonts w:cs="Tahoma"/>
          <w:bCs/>
          <w:i/>
          <w:color w:val="000000" w:themeColor="text1"/>
          <w:sz w:val="22"/>
          <w:lang w:eastAsia="en-GB"/>
        </w:rPr>
        <w:t xml:space="preserve"> rzeczywiste warunki</w:t>
      </w:r>
      <w:r>
        <w:rPr>
          <w:rFonts w:cs="Tahoma"/>
          <w:bCs/>
          <w:color w:val="000000" w:themeColor="text1"/>
          <w:sz w:val="22"/>
          <w:lang w:eastAsia="en-GB"/>
        </w:rPr>
        <w:t xml:space="preserve"> -</w:t>
      </w:r>
      <w:r>
        <w:rPr>
          <w:sz w:val="22"/>
        </w:rPr>
        <w:t xml:space="preserve"> mówi Tomasz Chróstny, Prezes Urzędu Ochrony Konkurencji i Konsumentów.</w:t>
      </w:r>
    </w:p>
    <w:p w14:paraId="2B8BC623" w14:textId="77777777" w:rsidR="00B73F22" w:rsidRDefault="00653A61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Postępowanie wyjaśniające toczy się w sprawie, a nie przeciwko przedsiębiorcy. Jeśli w jego trakcie okaże się, że są podstawy do postawienia Jeronimo </w:t>
      </w:r>
      <w:proofErr w:type="spellStart"/>
      <w:r>
        <w:rPr>
          <w:sz w:val="22"/>
        </w:rPr>
        <w:t>Martins</w:t>
      </w:r>
      <w:proofErr w:type="spellEnd"/>
      <w:r>
        <w:rPr>
          <w:sz w:val="22"/>
        </w:rPr>
        <w:t xml:space="preserve"> Polska</w:t>
      </w:r>
      <w:r w:rsidR="00A739CA">
        <w:rPr>
          <w:sz w:val="22"/>
        </w:rPr>
        <w:t xml:space="preserve"> zarzutów naruszania zbiorowych interesów konsumentów lub stosowania klauzul niedozwolonych, to Prezes UOKiK może wszcząć postępowanie właściwe. W takim przypadku przedsiębiorcy grożą kary finansowe w wysokości do 10 proc. rocznego obrotu.</w:t>
      </w:r>
    </w:p>
    <w:p w14:paraId="2C3D0009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3B373282" w14:textId="77777777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</w:t>
      </w:r>
      <w:r w:rsidR="00A126FF">
        <w:rPr>
          <w:szCs w:val="18"/>
        </w:rPr>
        <w:t>t</w:t>
      </w:r>
      <w:r w:rsidRPr="005A6B17">
        <w:rPr>
          <w:szCs w:val="18"/>
        </w:rPr>
        <w:t>woim mieście lub powiecie</w:t>
      </w:r>
      <w:r>
        <w:rPr>
          <w:szCs w:val="18"/>
        </w:rPr>
        <w:br/>
      </w:r>
      <w:hyperlink r:id="rId10" w:anchor="faq595" w:history="1">
        <w:r w:rsidR="00A126FF" w:rsidRPr="00A126FF">
          <w:rPr>
            <w:rStyle w:val="Hipercze"/>
            <w:szCs w:val="18"/>
          </w:rPr>
          <w:t>Inspekcja Handlowa</w:t>
        </w:r>
      </w:hyperlink>
      <w:r w:rsidR="00A126FF">
        <w:rPr>
          <w:szCs w:val="18"/>
        </w:rPr>
        <w:t xml:space="preserve"> </w:t>
      </w:r>
      <w:r w:rsidR="00A126FF" w:rsidRPr="00A126FF">
        <w:rPr>
          <w:szCs w:val="18"/>
        </w:rPr>
        <w:t>– w twoim województwie</w:t>
      </w:r>
    </w:p>
    <w:sectPr w:rsidR="00B075C5" w:rsidRPr="00B075C5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10C29" w14:textId="77777777" w:rsidR="0040754D" w:rsidRDefault="0040754D">
      <w:r>
        <w:separator/>
      </w:r>
    </w:p>
  </w:endnote>
  <w:endnote w:type="continuationSeparator" w:id="0">
    <w:p w14:paraId="6E126869" w14:textId="77777777" w:rsidR="0040754D" w:rsidRDefault="0040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52F5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D18C1" wp14:editId="595B5AA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1252D43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47211" w14:textId="77777777" w:rsidR="0040754D" w:rsidRDefault="0040754D">
      <w:r>
        <w:separator/>
      </w:r>
    </w:p>
  </w:footnote>
  <w:footnote w:type="continuationSeparator" w:id="0">
    <w:p w14:paraId="7726BADD" w14:textId="77777777" w:rsidR="0040754D" w:rsidRDefault="00407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C73BD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504EB67" wp14:editId="48C78604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074B"/>
    <w:rsid w:val="00011AF2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103E09"/>
    <w:rsid w:val="0010559C"/>
    <w:rsid w:val="00107844"/>
    <w:rsid w:val="00120FBD"/>
    <w:rsid w:val="0012424D"/>
    <w:rsid w:val="0013159A"/>
    <w:rsid w:val="00135455"/>
    <w:rsid w:val="00143310"/>
    <w:rsid w:val="00144E9C"/>
    <w:rsid w:val="00151CA4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1BE0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E6C0B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B1C97"/>
    <w:rsid w:val="003D3FF4"/>
    <w:rsid w:val="003D7161"/>
    <w:rsid w:val="003E3F9D"/>
    <w:rsid w:val="003E69E5"/>
    <w:rsid w:val="0040748E"/>
    <w:rsid w:val="0040754D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5853"/>
    <w:rsid w:val="004972E8"/>
    <w:rsid w:val="004C0F9E"/>
    <w:rsid w:val="004C1243"/>
    <w:rsid w:val="004C5C26"/>
    <w:rsid w:val="004F7E2B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53A61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26F4D"/>
    <w:rsid w:val="00731303"/>
    <w:rsid w:val="007402E0"/>
    <w:rsid w:val="0074489D"/>
    <w:rsid w:val="00746549"/>
    <w:rsid w:val="007514AD"/>
    <w:rsid w:val="0075524D"/>
    <w:rsid w:val="007560B0"/>
    <w:rsid w:val="007627D7"/>
    <w:rsid w:val="007755C3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26081"/>
    <w:rsid w:val="008450BB"/>
    <w:rsid w:val="0085010E"/>
    <w:rsid w:val="0085454F"/>
    <w:rsid w:val="0087354F"/>
    <w:rsid w:val="00896985"/>
    <w:rsid w:val="008C53D0"/>
    <w:rsid w:val="008D527A"/>
    <w:rsid w:val="008D56DA"/>
    <w:rsid w:val="008D5771"/>
    <w:rsid w:val="008D5CCC"/>
    <w:rsid w:val="008F472E"/>
    <w:rsid w:val="00902556"/>
    <w:rsid w:val="0090338C"/>
    <w:rsid w:val="0091048E"/>
    <w:rsid w:val="00924ABC"/>
    <w:rsid w:val="0093136D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26FF"/>
    <w:rsid w:val="00A13244"/>
    <w:rsid w:val="00A239AA"/>
    <w:rsid w:val="00A439E8"/>
    <w:rsid w:val="00A45753"/>
    <w:rsid w:val="00A53423"/>
    <w:rsid w:val="00A56131"/>
    <w:rsid w:val="00A62659"/>
    <w:rsid w:val="00A65F20"/>
    <w:rsid w:val="00A739CA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AF70AB"/>
    <w:rsid w:val="00B028F7"/>
    <w:rsid w:val="00B075C5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08AC"/>
    <w:rsid w:val="00B810B2"/>
    <w:rsid w:val="00B966FF"/>
    <w:rsid w:val="00BA26F7"/>
    <w:rsid w:val="00BA79F0"/>
    <w:rsid w:val="00BB5068"/>
    <w:rsid w:val="00BB7AE8"/>
    <w:rsid w:val="00BC7504"/>
    <w:rsid w:val="00BD0481"/>
    <w:rsid w:val="00BD4447"/>
    <w:rsid w:val="00BE2623"/>
    <w:rsid w:val="00BE3923"/>
    <w:rsid w:val="00BE4BF0"/>
    <w:rsid w:val="00BE5EE5"/>
    <w:rsid w:val="00BE68EE"/>
    <w:rsid w:val="00BE7F63"/>
    <w:rsid w:val="00BF1D51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9148D"/>
    <w:rsid w:val="00C943EA"/>
    <w:rsid w:val="00CA6B58"/>
    <w:rsid w:val="00CB1AE6"/>
    <w:rsid w:val="00CB3ED4"/>
    <w:rsid w:val="00CB3F86"/>
    <w:rsid w:val="00CD34F0"/>
    <w:rsid w:val="00CE0954"/>
    <w:rsid w:val="00CE6CD4"/>
    <w:rsid w:val="00CF11F7"/>
    <w:rsid w:val="00D07A11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93CAA"/>
    <w:rsid w:val="00DA753F"/>
    <w:rsid w:val="00DC182C"/>
    <w:rsid w:val="00DC5754"/>
    <w:rsid w:val="00DD34A3"/>
    <w:rsid w:val="00DD3F1F"/>
    <w:rsid w:val="00DD6056"/>
    <w:rsid w:val="00DE7C6A"/>
    <w:rsid w:val="00DF2857"/>
    <w:rsid w:val="00DF782B"/>
    <w:rsid w:val="00E03AEF"/>
    <w:rsid w:val="00E102DE"/>
    <w:rsid w:val="00E24825"/>
    <w:rsid w:val="00E36544"/>
    <w:rsid w:val="00E42093"/>
    <w:rsid w:val="00E522AD"/>
    <w:rsid w:val="00E64103"/>
    <w:rsid w:val="00E76CD1"/>
    <w:rsid w:val="00EC4468"/>
    <w:rsid w:val="00EE4AD8"/>
    <w:rsid w:val="00F139AC"/>
    <w:rsid w:val="00F21EAC"/>
    <w:rsid w:val="00F3243D"/>
    <w:rsid w:val="00F46D0D"/>
    <w:rsid w:val="00F638E0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26C2F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okik.gov.pl/wazne_adres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60526992-1D4B-43CD-97C9-AEBE00CCD0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2019-03-06T14:11:00Z</cp:lastPrinted>
  <dcterms:created xsi:type="dcterms:W3CDTF">2022-04-26T23:09:00Z</dcterms:created>
  <dcterms:modified xsi:type="dcterms:W3CDTF">2022-04-27T13:58:00Z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