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00" w:rsidRPr="0024118E" w:rsidRDefault="005D5000" w:rsidP="005D500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FARMA MLEKA – ZARZUTY PREZESA UOKIK</w:t>
      </w:r>
    </w:p>
    <w:p w:rsidR="005D5000" w:rsidRPr="005428E6" w:rsidRDefault="005D5000" w:rsidP="005D500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Pożyczasz spółce pieniądze na zakup </w:t>
      </w:r>
      <w:r w:rsidR="008C168F">
        <w:rPr>
          <w:rFonts w:cs="Tahoma"/>
          <w:b/>
          <w:bCs/>
          <w:color w:val="000000" w:themeColor="text1"/>
          <w:sz w:val="22"/>
          <w:lang w:eastAsia="en-GB"/>
        </w:rPr>
        <w:t>bydła mlecznego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8C168F">
        <w:rPr>
          <w:rFonts w:cs="Tahoma"/>
          <w:b/>
          <w:bCs/>
          <w:color w:val="000000" w:themeColor="text1"/>
          <w:sz w:val="22"/>
          <w:lang w:eastAsia="en-GB"/>
        </w:rPr>
        <w:t xml:space="preserve">z obietnicą zarobku </w:t>
      </w:r>
      <w:r>
        <w:rPr>
          <w:rFonts w:cs="Tahoma"/>
          <w:b/>
          <w:bCs/>
          <w:color w:val="000000" w:themeColor="text1"/>
          <w:sz w:val="22"/>
          <w:lang w:eastAsia="en-GB"/>
        </w:rPr>
        <w:t>do 16 proc. rocznie?</w:t>
      </w:r>
    </w:p>
    <w:p w:rsidR="005D5000" w:rsidRPr="005428E6" w:rsidRDefault="005D5000" w:rsidP="005D500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Aby zachęcić do takiej inwestycji, Farma Mleka chwaliła się, że posiada już kilkaset sztuk bydła, a w ciągu 3-4 lat zamierza powiększyć stado do 10 tys.</w:t>
      </w:r>
      <w:r w:rsidR="008C168F">
        <w:rPr>
          <w:rFonts w:cs="Tahoma"/>
          <w:b/>
          <w:bCs/>
          <w:color w:val="000000" w:themeColor="text1"/>
          <w:sz w:val="22"/>
          <w:lang w:eastAsia="en-GB"/>
        </w:rPr>
        <w:t xml:space="preserve"> sztuk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, podczas gdy naprawdę </w:t>
      </w:r>
      <w:r w:rsidR="00F636D5">
        <w:rPr>
          <w:rFonts w:cs="Tahoma"/>
          <w:b/>
          <w:bCs/>
          <w:color w:val="000000" w:themeColor="text1"/>
          <w:sz w:val="22"/>
          <w:lang w:eastAsia="en-GB"/>
        </w:rPr>
        <w:t xml:space="preserve">kupiła </w:t>
      </w:r>
      <w:r>
        <w:rPr>
          <w:rFonts w:cs="Tahoma"/>
          <w:b/>
          <w:bCs/>
          <w:color w:val="000000" w:themeColor="text1"/>
          <w:sz w:val="22"/>
          <w:lang w:eastAsia="en-GB"/>
        </w:rPr>
        <w:t>tylko 11 krów.</w:t>
      </w:r>
    </w:p>
    <w:p w:rsidR="005D5000" w:rsidRPr="005428E6" w:rsidRDefault="005D5000" w:rsidP="005D500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Za wprowadzanie konsumentów w błąd spółce grozi kara do 10 proc. rocznego obrotu, a jej prezesowi – do 2 mln zł.</w:t>
      </w:r>
    </w:p>
    <w:p w:rsidR="005D5000" w:rsidRDefault="005D5000" w:rsidP="005D5000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 xml:space="preserve">[Warszawa, </w:t>
      </w:r>
      <w:r w:rsidR="007E06FB">
        <w:rPr>
          <w:b/>
          <w:sz w:val="22"/>
        </w:rPr>
        <w:t>12</w:t>
      </w:r>
      <w:bookmarkStart w:id="0" w:name="_GoBack"/>
      <w:bookmarkEnd w:id="0"/>
      <w:r>
        <w:rPr>
          <w:b/>
          <w:sz w:val="22"/>
        </w:rPr>
        <w:t xml:space="preserve"> kwietnia 2022 r.]</w:t>
      </w:r>
      <w:r>
        <w:rPr>
          <w:sz w:val="22"/>
        </w:rPr>
        <w:t xml:space="preserve"> </w:t>
      </w:r>
      <w:r w:rsidR="00AB65A9">
        <w:rPr>
          <w:sz w:val="22"/>
        </w:rPr>
        <w:t>Urz</w:t>
      </w:r>
      <w:r w:rsidR="008E7851">
        <w:rPr>
          <w:sz w:val="22"/>
        </w:rPr>
        <w:t xml:space="preserve">ąd Ochrony Konkurencji i Konsumentów </w:t>
      </w:r>
      <w:r w:rsidR="00944605">
        <w:rPr>
          <w:sz w:val="22"/>
        </w:rPr>
        <w:t xml:space="preserve">wielokrotnie zalecał konsumentom, aby ostrożnie podchodzili do ofert tzw. </w:t>
      </w:r>
      <w:hyperlink r:id="rId8" w:history="1">
        <w:r w:rsidR="00944605" w:rsidRPr="00F343BF">
          <w:rPr>
            <w:rStyle w:val="Hipercze"/>
            <w:sz w:val="22"/>
          </w:rPr>
          <w:t>inwestycji alternatywnych</w:t>
        </w:r>
      </w:hyperlink>
      <w:r w:rsidR="00944605">
        <w:rPr>
          <w:sz w:val="22"/>
        </w:rPr>
        <w:t xml:space="preserve"> i dokładnie wszystko sprawdzali przed podjęciem decyzji</w:t>
      </w:r>
      <w:r>
        <w:rPr>
          <w:sz w:val="22"/>
        </w:rPr>
        <w:t>.</w:t>
      </w:r>
      <w:r w:rsidR="00944605">
        <w:rPr>
          <w:sz w:val="22"/>
        </w:rPr>
        <w:t xml:space="preserve"> Przykładem takiej nietypowej inwestycji może być pożyczka na zakup </w:t>
      </w:r>
      <w:r w:rsidR="008C168F">
        <w:rPr>
          <w:sz w:val="22"/>
        </w:rPr>
        <w:t>bydła mlecznego</w:t>
      </w:r>
      <w:r w:rsidR="00944605">
        <w:rPr>
          <w:sz w:val="22"/>
        </w:rPr>
        <w:t xml:space="preserve">. </w:t>
      </w:r>
      <w:r w:rsidR="0049195B">
        <w:rPr>
          <w:sz w:val="22"/>
        </w:rPr>
        <w:t xml:space="preserve">Spółka Farma Mleka z Poznania namawiała konsumentów, aby zainwestowali co najmniej 7,5 tys. zł w stado </w:t>
      </w:r>
      <w:r w:rsidR="008C168F">
        <w:rPr>
          <w:sz w:val="22"/>
        </w:rPr>
        <w:t>krów</w:t>
      </w:r>
      <w:r w:rsidR="0049195B">
        <w:rPr>
          <w:sz w:val="22"/>
        </w:rPr>
        <w:t xml:space="preserve">, obiecując zyski nawet do 16 proc. rocznie. </w:t>
      </w:r>
      <w:r w:rsidR="00944605">
        <w:rPr>
          <w:sz w:val="22"/>
        </w:rPr>
        <w:t xml:space="preserve">Prezes UOKiK Tomasz Chróstny postawił </w:t>
      </w:r>
      <w:r w:rsidR="0049195B">
        <w:rPr>
          <w:sz w:val="22"/>
        </w:rPr>
        <w:t>przedsiębiorcy</w:t>
      </w:r>
      <w:r w:rsidR="003D5ADD">
        <w:rPr>
          <w:sz w:val="22"/>
        </w:rPr>
        <w:t xml:space="preserve"> </w:t>
      </w:r>
      <w:r w:rsidR="00944605">
        <w:rPr>
          <w:sz w:val="22"/>
        </w:rPr>
        <w:t>zarzuty</w:t>
      </w:r>
      <w:r w:rsidR="003D5ADD">
        <w:rPr>
          <w:sz w:val="22"/>
        </w:rPr>
        <w:t xml:space="preserve"> wprowadzania konsumentów w błąd. </w:t>
      </w:r>
    </w:p>
    <w:p w:rsidR="005D5000" w:rsidRDefault="005D5000" w:rsidP="005D500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49195B">
        <w:rPr>
          <w:i/>
          <w:sz w:val="22"/>
        </w:rPr>
        <w:t>Farma Mleka chwaliła się</w:t>
      </w:r>
      <w:r w:rsidRPr="00117785">
        <w:rPr>
          <w:i/>
          <w:sz w:val="22"/>
        </w:rPr>
        <w:t xml:space="preserve"> </w:t>
      </w:r>
      <w:r w:rsidR="00D0218F">
        <w:rPr>
          <w:i/>
          <w:sz w:val="22"/>
        </w:rPr>
        <w:t xml:space="preserve">w materiałach reklamowych i podczas webinarów liczebnością już posiadanych stad, współpracą z rolnikami i mleczarniami oraz dynamicznymi planami rozwoju. Z </w:t>
      </w:r>
      <w:r w:rsidR="008C168F">
        <w:rPr>
          <w:i/>
          <w:sz w:val="22"/>
        </w:rPr>
        <w:t xml:space="preserve">naszych </w:t>
      </w:r>
      <w:r w:rsidR="00D0218F">
        <w:rPr>
          <w:i/>
          <w:sz w:val="22"/>
        </w:rPr>
        <w:t xml:space="preserve">ustaleń wynika, że te informacje mocno odbiegały od prawdy. W efekcie wprowadzenia w błąd konsumenci mogli podejmować niekorzystne dla siebie decyzje finansowe </w:t>
      </w:r>
      <w:r>
        <w:rPr>
          <w:sz w:val="22"/>
        </w:rPr>
        <w:t>– mówi Tomasz Chróstny, Prezes U</w:t>
      </w:r>
      <w:r w:rsidR="00D0218F">
        <w:rPr>
          <w:sz w:val="22"/>
        </w:rPr>
        <w:t>OKiK</w:t>
      </w:r>
      <w:r>
        <w:rPr>
          <w:sz w:val="22"/>
        </w:rPr>
        <w:t>.</w:t>
      </w:r>
    </w:p>
    <w:p w:rsidR="007956AF" w:rsidRPr="007956AF" w:rsidRDefault="007956AF" w:rsidP="005D5000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„</w:t>
      </w:r>
      <w:r w:rsidRPr="007956AF">
        <w:rPr>
          <w:b/>
          <w:sz w:val="22"/>
        </w:rPr>
        <w:t>Tajemniczy klient</w:t>
      </w:r>
      <w:r>
        <w:rPr>
          <w:b/>
          <w:sz w:val="22"/>
        </w:rPr>
        <w:t>”</w:t>
      </w:r>
      <w:r w:rsidRPr="007956AF">
        <w:rPr>
          <w:b/>
          <w:sz w:val="22"/>
        </w:rPr>
        <w:t xml:space="preserve"> na webinarze</w:t>
      </w:r>
    </w:p>
    <w:p w:rsidR="007956AF" w:rsidRDefault="00D0218F" w:rsidP="005D500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trakcie postępowania wyjaśniającego </w:t>
      </w:r>
      <w:r w:rsidR="007956AF">
        <w:rPr>
          <w:sz w:val="22"/>
        </w:rPr>
        <w:t xml:space="preserve">w czerwcu 2021 r. </w:t>
      </w:r>
      <w:r w:rsidR="008C168F">
        <w:rPr>
          <w:sz w:val="22"/>
        </w:rPr>
        <w:t xml:space="preserve">Prezes Urzędu zlecił </w:t>
      </w:r>
      <w:r>
        <w:rPr>
          <w:sz w:val="22"/>
        </w:rPr>
        <w:t>kontrol</w:t>
      </w:r>
      <w:r w:rsidR="00F8185D">
        <w:rPr>
          <w:sz w:val="22"/>
        </w:rPr>
        <w:t>ę</w:t>
      </w:r>
      <w:r>
        <w:rPr>
          <w:sz w:val="22"/>
        </w:rPr>
        <w:t xml:space="preserve"> w spółce z wykorzystaniem instytucji </w:t>
      </w:r>
      <w:hyperlink r:id="rId9" w:anchor="faq2760" w:history="1">
        <w:r w:rsidR="00F8185D" w:rsidRPr="00F8185D">
          <w:rPr>
            <w:rStyle w:val="Hipercze"/>
            <w:sz w:val="22"/>
          </w:rPr>
          <w:t>„</w:t>
        </w:r>
        <w:r w:rsidRPr="00F8185D">
          <w:rPr>
            <w:rStyle w:val="Hipercze"/>
            <w:sz w:val="22"/>
          </w:rPr>
          <w:t>t</w:t>
        </w:r>
        <w:r w:rsidR="005D5000" w:rsidRPr="00F8185D">
          <w:rPr>
            <w:rStyle w:val="Hipercze"/>
            <w:sz w:val="22"/>
          </w:rPr>
          <w:t>ajemnicz</w:t>
        </w:r>
        <w:r w:rsidRPr="00F8185D">
          <w:rPr>
            <w:rStyle w:val="Hipercze"/>
            <w:sz w:val="22"/>
          </w:rPr>
          <w:t>ego</w:t>
        </w:r>
        <w:r w:rsidR="005D5000" w:rsidRPr="00F8185D">
          <w:rPr>
            <w:rStyle w:val="Hipercze"/>
            <w:sz w:val="22"/>
          </w:rPr>
          <w:t xml:space="preserve"> klient</w:t>
        </w:r>
        <w:r w:rsidRPr="00F8185D">
          <w:rPr>
            <w:rStyle w:val="Hipercze"/>
            <w:sz w:val="22"/>
          </w:rPr>
          <w:t>a”</w:t>
        </w:r>
      </w:hyperlink>
      <w:r w:rsidR="00F8185D">
        <w:rPr>
          <w:sz w:val="22"/>
        </w:rPr>
        <w:t xml:space="preserve">. </w:t>
      </w:r>
      <w:r w:rsidR="007956AF">
        <w:rPr>
          <w:sz w:val="22"/>
        </w:rPr>
        <w:t xml:space="preserve">Polega ona na tym, że pracownik UOKiK - za zgodą sądu – podejmuje czynności zmierzające do zawarcia umowy z przedsiębiorcą. Dzięki temu </w:t>
      </w:r>
      <w:r w:rsidR="00731FB0">
        <w:rPr>
          <w:sz w:val="22"/>
        </w:rPr>
        <w:t>możliwe jest zweryfikowanie tego,</w:t>
      </w:r>
      <w:r w:rsidR="007956AF">
        <w:rPr>
          <w:sz w:val="22"/>
        </w:rPr>
        <w:t xml:space="preserve"> w jaki sposób oferta jest przedstawiana konsumentom i czy firma wypełnia wymagane przez prawo obowiązki informacyjne. Nagranie z takich działań może być dowodem w postępowaniu. </w:t>
      </w:r>
    </w:p>
    <w:p w:rsidR="005D5000" w:rsidRDefault="007956AF" w:rsidP="005D5000">
      <w:pPr>
        <w:spacing w:after="240" w:line="360" w:lineRule="auto"/>
        <w:jc w:val="both"/>
        <w:rPr>
          <w:sz w:val="22"/>
        </w:rPr>
      </w:pPr>
      <w:r>
        <w:rPr>
          <w:sz w:val="22"/>
        </w:rPr>
        <w:t>P</w:t>
      </w:r>
      <w:r w:rsidR="00F8185D">
        <w:rPr>
          <w:sz w:val="22"/>
        </w:rPr>
        <w:t>racownik U</w:t>
      </w:r>
      <w:r>
        <w:rPr>
          <w:sz w:val="22"/>
        </w:rPr>
        <w:t>rzędu jako „tajemniczy klient”</w:t>
      </w:r>
      <w:r w:rsidR="00F8185D">
        <w:rPr>
          <w:sz w:val="22"/>
        </w:rPr>
        <w:t xml:space="preserve"> wziął </w:t>
      </w:r>
      <w:r w:rsidR="00F636D5">
        <w:rPr>
          <w:sz w:val="22"/>
        </w:rPr>
        <w:t xml:space="preserve">m.in. </w:t>
      </w:r>
      <w:r w:rsidR="00F8185D">
        <w:rPr>
          <w:sz w:val="22"/>
        </w:rPr>
        <w:t xml:space="preserve">udział w jednym z webinarów organizowanych przez Farmę Mleka dla potencjalnych inwestorów. </w:t>
      </w:r>
      <w:r>
        <w:rPr>
          <w:sz w:val="22"/>
        </w:rPr>
        <w:t>Prowadził go prezes firmy</w:t>
      </w:r>
      <w:r w:rsidR="00426EDB">
        <w:rPr>
          <w:sz w:val="22"/>
        </w:rPr>
        <w:t xml:space="preserve">, który zapewnił, że spółka współpracuje już z 7 gospodarstwami rolnymi i posiada ok. </w:t>
      </w:r>
      <w:r w:rsidR="00426EDB">
        <w:rPr>
          <w:sz w:val="22"/>
        </w:rPr>
        <w:lastRenderedPageBreak/>
        <w:t xml:space="preserve">300 krów. </w:t>
      </w:r>
      <w:r w:rsidR="00A97E87">
        <w:rPr>
          <w:sz w:val="22"/>
        </w:rPr>
        <w:t>Zaznaczy</w:t>
      </w:r>
      <w:r w:rsidR="00426EDB">
        <w:rPr>
          <w:sz w:val="22"/>
        </w:rPr>
        <w:t xml:space="preserve">ł również, że w ciągu </w:t>
      </w:r>
      <w:r w:rsidR="00020B22">
        <w:rPr>
          <w:sz w:val="22"/>
        </w:rPr>
        <w:t>3-4 lat Farma Mleka chce rozszerzyć współpracę z rolnikami do 50 gospodarstw i powiększyć stada do 10 tys. sztuk bydła. Wspomniał także, że spółka docelowo rozważa zakup własnej mleczarni.</w:t>
      </w:r>
      <w:r w:rsidR="00A97E87">
        <w:rPr>
          <w:sz w:val="22"/>
        </w:rPr>
        <w:t xml:space="preserve"> Prezes </w:t>
      </w:r>
      <w:r w:rsidR="00731FB0">
        <w:rPr>
          <w:sz w:val="22"/>
        </w:rPr>
        <w:t xml:space="preserve">spółki </w:t>
      </w:r>
      <w:r w:rsidR="00A97E87">
        <w:rPr>
          <w:sz w:val="22"/>
        </w:rPr>
        <w:t>podkreślał bezpieczny charakter inwestycji, wskazując na ubezpieczenie gospodarstw i umowy z mleczarniami.</w:t>
      </w:r>
    </w:p>
    <w:p w:rsidR="008F3D42" w:rsidRPr="008F3D42" w:rsidRDefault="001E0523" w:rsidP="005D5000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Dotychczasowe u</w:t>
      </w:r>
      <w:r w:rsidR="008F3D42" w:rsidRPr="008F3D42">
        <w:rPr>
          <w:b/>
          <w:sz w:val="22"/>
        </w:rPr>
        <w:t xml:space="preserve">stalenia </w:t>
      </w:r>
      <w:r w:rsidR="00731FB0">
        <w:rPr>
          <w:b/>
          <w:sz w:val="22"/>
        </w:rPr>
        <w:t>Urzędu</w:t>
      </w:r>
    </w:p>
    <w:p w:rsidR="008F3D42" w:rsidRDefault="008F3D42" w:rsidP="005D5000">
      <w:pPr>
        <w:spacing w:after="240" w:line="360" w:lineRule="auto"/>
        <w:jc w:val="both"/>
        <w:rPr>
          <w:sz w:val="22"/>
        </w:rPr>
      </w:pPr>
      <w:r>
        <w:rPr>
          <w:sz w:val="22"/>
        </w:rPr>
        <w:t>Z informacji uzyskanych od Agencji Restrukturyzacji i Modernizacji Rolnictwa, która prowadzi rejestr zwierząt gospodarskich oznakowanych wynika, że Farma Mleka w ciągu całej swojej działalności kupiła jedynie 11 krów, przy czym do lutego 2022 r. stado zmniejszyło się o ponad połowę</w:t>
      </w:r>
      <w:r w:rsidR="005B4366">
        <w:rPr>
          <w:sz w:val="22"/>
        </w:rPr>
        <w:t xml:space="preserve">, ponieważ </w:t>
      </w:r>
      <w:r>
        <w:rPr>
          <w:sz w:val="22"/>
        </w:rPr>
        <w:t>6 zwierząt</w:t>
      </w:r>
      <w:r w:rsidR="005B4366">
        <w:rPr>
          <w:sz w:val="22"/>
        </w:rPr>
        <w:t xml:space="preserve"> padło</w:t>
      </w:r>
      <w:r>
        <w:rPr>
          <w:sz w:val="22"/>
        </w:rPr>
        <w:t xml:space="preserve">. UOKiK dotarł do jedynego gospodarstwa, z którym </w:t>
      </w:r>
      <w:r w:rsidR="005B4366">
        <w:rPr>
          <w:sz w:val="22"/>
        </w:rPr>
        <w:t>s</w:t>
      </w:r>
      <w:r>
        <w:rPr>
          <w:sz w:val="22"/>
        </w:rPr>
        <w:t>półka miała umowę. Została ona rozwiązana z winy Farmy Mleka w kwietniu 2021 r., ponieważ m.in. nie wywiązała się ona ze zobowiązania do zakupu ustalonej liczby krów</w:t>
      </w:r>
      <w:r w:rsidR="001E0523">
        <w:rPr>
          <w:sz w:val="22"/>
        </w:rPr>
        <w:t xml:space="preserve">, a nawet nie ubezpieczyła stada. Z pozyskanych informacji wynika, że </w:t>
      </w:r>
      <w:r w:rsidR="005B4366">
        <w:rPr>
          <w:sz w:val="22"/>
        </w:rPr>
        <w:t>s</w:t>
      </w:r>
      <w:r w:rsidR="00F636D5">
        <w:rPr>
          <w:sz w:val="22"/>
        </w:rPr>
        <w:t xml:space="preserve">półka </w:t>
      </w:r>
      <w:r w:rsidR="001E0523">
        <w:rPr>
          <w:sz w:val="22"/>
        </w:rPr>
        <w:t>nie miała też umowy z mleczarnią, mleko sprzedawał bezpośrednio hodowca.</w:t>
      </w:r>
    </w:p>
    <w:p w:rsidR="001E0523" w:rsidRPr="001E0523" w:rsidRDefault="001E0523" w:rsidP="005D5000">
      <w:pPr>
        <w:spacing w:after="240" w:line="360" w:lineRule="auto"/>
        <w:jc w:val="both"/>
        <w:rPr>
          <w:b/>
          <w:sz w:val="22"/>
        </w:rPr>
      </w:pPr>
      <w:r w:rsidRPr="001E0523">
        <w:rPr>
          <w:b/>
          <w:sz w:val="22"/>
        </w:rPr>
        <w:t>Jakie grożą sankcje?</w:t>
      </w:r>
    </w:p>
    <w:p w:rsidR="001E0523" w:rsidRDefault="001E0523" w:rsidP="005D5000">
      <w:pPr>
        <w:spacing w:after="240" w:line="360" w:lineRule="auto"/>
        <w:jc w:val="both"/>
        <w:rPr>
          <w:sz w:val="22"/>
        </w:rPr>
      </w:pPr>
      <w:r>
        <w:rPr>
          <w:sz w:val="22"/>
        </w:rPr>
        <w:t>Jeśli zarzuty naruszenia zbiorowych interesów konsumentów poprzez wprowadzenie ich w błąd się potwierdzą, to spółce Farma Mleka grozi kara do 10 proc. jej rocznego obrotu. Prezes UOKiK może też dodatkowo nałożyć sankcje finansowe na prezesa spółki, je</w:t>
      </w:r>
      <w:r w:rsidR="00F343BF">
        <w:rPr>
          <w:sz w:val="22"/>
        </w:rPr>
        <w:t>że</w:t>
      </w:r>
      <w:r>
        <w:rPr>
          <w:sz w:val="22"/>
        </w:rPr>
        <w:t>li potwierdzi się, że umyślnie dopuścił on do tych naruszeń. W takiej sytuacji grozi mu kara do 2 mln zł.</w:t>
      </w:r>
    </w:p>
    <w:p w:rsidR="001E0523" w:rsidRDefault="001E0523" w:rsidP="0025425E">
      <w:pPr>
        <w:spacing w:after="240" w:line="360" w:lineRule="auto"/>
        <w:jc w:val="both"/>
        <w:rPr>
          <w:sz w:val="22"/>
        </w:rPr>
      </w:pPr>
      <w:r>
        <w:rPr>
          <w:sz w:val="22"/>
        </w:rPr>
        <w:t>Oprócz tego Prezes Urzędu wszczął post</w:t>
      </w:r>
      <w:r w:rsidR="00C56CB9">
        <w:rPr>
          <w:sz w:val="22"/>
        </w:rPr>
        <w:t>ę</w:t>
      </w:r>
      <w:r>
        <w:rPr>
          <w:sz w:val="22"/>
        </w:rPr>
        <w:t xml:space="preserve">powanie </w:t>
      </w:r>
      <w:r w:rsidR="00C56CB9">
        <w:rPr>
          <w:sz w:val="22"/>
        </w:rPr>
        <w:t xml:space="preserve">w sprawie nałożenia kary na Farmę Mleka w związku z nieudzieleniem przez nią żądanych informacji. Przypomnijmy, </w:t>
      </w:r>
      <w:r w:rsidR="0025425E">
        <w:rPr>
          <w:sz w:val="22"/>
        </w:rPr>
        <w:t xml:space="preserve">zgodnie z przepisami </w:t>
      </w:r>
      <w:r w:rsidR="00C56CB9">
        <w:rPr>
          <w:sz w:val="22"/>
        </w:rPr>
        <w:t xml:space="preserve">przedsiębiorca ma obowiązek współpracować </w:t>
      </w:r>
      <w:r w:rsidR="0025425E">
        <w:rPr>
          <w:sz w:val="22"/>
        </w:rPr>
        <w:t>z</w:t>
      </w:r>
      <w:r w:rsidR="00731FB0">
        <w:rPr>
          <w:sz w:val="22"/>
        </w:rPr>
        <w:t xml:space="preserve"> Prezesem</w:t>
      </w:r>
      <w:r w:rsidR="0025425E">
        <w:rPr>
          <w:sz w:val="22"/>
        </w:rPr>
        <w:t xml:space="preserve"> UOKiK podczas postępowania wyjaśniającego – odpowiadać na zadane pytania, udostępniać dokumenty. Jeśli się od tego uchyla, grozi mu kara do 50 mln euro.</w:t>
      </w:r>
    </w:p>
    <w:p w:rsidR="005D5000" w:rsidRDefault="00F343BF" w:rsidP="005D5000">
      <w:pPr>
        <w:spacing w:after="240" w:line="360" w:lineRule="auto"/>
        <w:jc w:val="both"/>
        <w:rPr>
          <w:sz w:val="22"/>
        </w:rPr>
      </w:pPr>
      <w:r>
        <w:rPr>
          <w:sz w:val="22"/>
        </w:rPr>
        <w:t>U</w:t>
      </w:r>
      <w:r w:rsidR="00731FB0">
        <w:rPr>
          <w:sz w:val="22"/>
        </w:rPr>
        <w:t>rząd</w:t>
      </w:r>
      <w:r w:rsidR="003D5ADD">
        <w:rPr>
          <w:sz w:val="22"/>
        </w:rPr>
        <w:t xml:space="preserve"> </w:t>
      </w:r>
      <w:r>
        <w:rPr>
          <w:sz w:val="22"/>
        </w:rPr>
        <w:t>z</w:t>
      </w:r>
      <w:r w:rsidR="003D5ADD">
        <w:rPr>
          <w:sz w:val="22"/>
        </w:rPr>
        <w:t xml:space="preserve">awiadomił </w:t>
      </w:r>
      <w:r>
        <w:rPr>
          <w:sz w:val="22"/>
        </w:rPr>
        <w:t xml:space="preserve">też </w:t>
      </w:r>
      <w:r w:rsidR="003D5ADD">
        <w:rPr>
          <w:sz w:val="22"/>
        </w:rPr>
        <w:t>prokuraturę o możliwości popełnienia przestępstwa</w:t>
      </w:r>
      <w:r>
        <w:rPr>
          <w:sz w:val="22"/>
        </w:rPr>
        <w:t xml:space="preserve"> oszustwa przez prezesa Farmy Mleka.</w:t>
      </w:r>
    </w:p>
    <w:p w:rsidR="005D5000" w:rsidRPr="005A6B17" w:rsidRDefault="005D5000" w:rsidP="005D5000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B075C5" w:rsidRPr="005D5000" w:rsidRDefault="005D5000" w:rsidP="005D5000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B075C5" w:rsidRPr="005D5000" w:rsidSect="00731FB0">
      <w:headerReference w:type="default" r:id="rId12"/>
      <w:footerReference w:type="default" r:id="rId13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38" w:rsidRDefault="009A1538">
      <w:r>
        <w:separator/>
      </w:r>
    </w:p>
  </w:endnote>
  <w:endnote w:type="continuationSeparator" w:id="0">
    <w:p w:rsidR="009A1538" w:rsidRDefault="009A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38" w:rsidRDefault="009A1538">
      <w:r>
        <w:separator/>
      </w:r>
    </w:p>
  </w:footnote>
  <w:footnote w:type="continuationSeparator" w:id="0">
    <w:p w:rsidR="009A1538" w:rsidRDefault="009A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0B2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0523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5425E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979BD"/>
    <w:rsid w:val="003D3FF4"/>
    <w:rsid w:val="003D5ADD"/>
    <w:rsid w:val="003D7161"/>
    <w:rsid w:val="003E3F9D"/>
    <w:rsid w:val="003E69E5"/>
    <w:rsid w:val="0040748E"/>
    <w:rsid w:val="00412206"/>
    <w:rsid w:val="00426EDB"/>
    <w:rsid w:val="00427E08"/>
    <w:rsid w:val="004349BA"/>
    <w:rsid w:val="0043575C"/>
    <w:rsid w:val="004365C7"/>
    <w:rsid w:val="004425B7"/>
    <w:rsid w:val="00444A85"/>
    <w:rsid w:val="00462CFA"/>
    <w:rsid w:val="00486DB1"/>
    <w:rsid w:val="0049195B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B4366"/>
    <w:rsid w:val="005C0D39"/>
    <w:rsid w:val="005C6232"/>
    <w:rsid w:val="005D5000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87C08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31FB0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56AF"/>
    <w:rsid w:val="007A19D8"/>
    <w:rsid w:val="007E06FB"/>
    <w:rsid w:val="007E36E4"/>
    <w:rsid w:val="007E6F1B"/>
    <w:rsid w:val="007F0ACE"/>
    <w:rsid w:val="00800F0E"/>
    <w:rsid w:val="00804024"/>
    <w:rsid w:val="0081753E"/>
    <w:rsid w:val="0085010E"/>
    <w:rsid w:val="0085454F"/>
    <w:rsid w:val="0087354F"/>
    <w:rsid w:val="00896985"/>
    <w:rsid w:val="008C168F"/>
    <w:rsid w:val="008C53D0"/>
    <w:rsid w:val="008D527A"/>
    <w:rsid w:val="008D56DA"/>
    <w:rsid w:val="008D5771"/>
    <w:rsid w:val="008E7851"/>
    <w:rsid w:val="008F3D42"/>
    <w:rsid w:val="008F472E"/>
    <w:rsid w:val="00902556"/>
    <w:rsid w:val="0090338C"/>
    <w:rsid w:val="0091048E"/>
    <w:rsid w:val="00924ABC"/>
    <w:rsid w:val="00940E8F"/>
    <w:rsid w:val="00944605"/>
    <w:rsid w:val="0095309C"/>
    <w:rsid w:val="009652F2"/>
    <w:rsid w:val="009719ED"/>
    <w:rsid w:val="00986C37"/>
    <w:rsid w:val="00997528"/>
    <w:rsid w:val="0099796A"/>
    <w:rsid w:val="009A1538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CBF"/>
    <w:rsid w:val="00A65F20"/>
    <w:rsid w:val="00A76293"/>
    <w:rsid w:val="00A77DA2"/>
    <w:rsid w:val="00A85D9D"/>
    <w:rsid w:val="00A92C4C"/>
    <w:rsid w:val="00A97E87"/>
    <w:rsid w:val="00AA602D"/>
    <w:rsid w:val="00AB572D"/>
    <w:rsid w:val="00AB65A9"/>
    <w:rsid w:val="00AE2923"/>
    <w:rsid w:val="00AE7F9D"/>
    <w:rsid w:val="00AF1794"/>
    <w:rsid w:val="00B028F7"/>
    <w:rsid w:val="00B075C5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56CB9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0218F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E4AD8"/>
    <w:rsid w:val="00F139AC"/>
    <w:rsid w:val="00F21EAC"/>
    <w:rsid w:val="00F3243D"/>
    <w:rsid w:val="00F343BF"/>
    <w:rsid w:val="00F46D0D"/>
    <w:rsid w:val="00F636D5"/>
    <w:rsid w:val="00F8185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2879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C1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778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faq_tajemniczy_klient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4D938519-31C3-4BEE-BC78-EAF3432A77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2022-04-11T17:02:00Z</dcterms:created>
  <dcterms:modified xsi:type="dcterms:W3CDTF">2022-04-12T06:14:00Z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