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2ECC" w14:textId="6BDFCB42" w:rsidR="00BC00DF" w:rsidRDefault="00D25450" w:rsidP="00BC00DF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RYNEK REKLAMY RADIOWEJ</w:t>
      </w:r>
      <w:r w:rsidR="009611C1">
        <w:rPr>
          <w:rFonts w:ascii="Trebuchet MS" w:hAnsi="Trebuchet MS"/>
          <w:color w:val="000000" w:themeColor="text1"/>
          <w:sz w:val="32"/>
          <w:szCs w:val="32"/>
        </w:rPr>
        <w:t xml:space="preserve"> I </w:t>
      </w:r>
      <w:r w:rsidR="00454696">
        <w:rPr>
          <w:rFonts w:ascii="Trebuchet MS" w:hAnsi="Trebuchet MS"/>
          <w:color w:val="000000" w:themeColor="text1"/>
          <w:sz w:val="32"/>
          <w:szCs w:val="32"/>
        </w:rPr>
        <w:t xml:space="preserve">BADANIE SŁUCHALNOŚCI STACJI RADIOWYCH – POSTĘPOWANIE WYJAŚNIAJĄCE </w:t>
      </w:r>
    </w:p>
    <w:p w14:paraId="27FC48BF" w14:textId="3B965F82" w:rsidR="008F21E8" w:rsidRPr="00454696" w:rsidRDefault="008F21E8" w:rsidP="00454696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Pr</w:t>
      </w:r>
      <w:r w:rsidR="00D76C31"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acownicy UOKiK prowadzą kontrol</w:t>
      </w:r>
      <w:r w:rsidR="002E34BB"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e</w:t>
      </w:r>
      <w:r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DE76C9"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u przedsiębiorców </w:t>
      </w:r>
      <w:r w:rsidR="002E34BB"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tworzących Komitet Badań Radiowych</w:t>
      </w:r>
      <w:r w:rsidR="00257454" w:rsidRPr="00454696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. </w:t>
      </w:r>
    </w:p>
    <w:p w14:paraId="5F290EB6" w14:textId="3DA3C08F" w:rsidR="003B4B10" w:rsidRPr="00454696" w:rsidRDefault="008F21E8" w:rsidP="003B4B10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3B4B1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Ma to związek z</w:t>
      </w:r>
      <w:r w:rsidR="00D2545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wszczętym przez Prezesa UOKiK </w:t>
      </w:r>
      <w:r w:rsidR="00D76C31" w:rsidRPr="003B4B1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post</w:t>
      </w:r>
      <w:r w:rsidR="003B4B10" w:rsidRPr="003B4B1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ę</w:t>
      </w:r>
      <w:r w:rsidR="00D76C31" w:rsidRPr="003B4B1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powaniem </w:t>
      </w:r>
      <w:r w:rsidR="00257454" w:rsidRPr="003B4B10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wyjaśniającym.</w:t>
      </w:r>
    </w:p>
    <w:p w14:paraId="49DAA7D2" w14:textId="4E1EF176" w:rsidR="002B1FAE" w:rsidRPr="003B4B10" w:rsidRDefault="002B1FAE" w:rsidP="00F65569">
      <w:pPr>
        <w:pStyle w:val="Akapitzlist"/>
        <w:numPr>
          <w:ilvl w:val="0"/>
          <w:numId w:val="29"/>
        </w:numPr>
        <w:shd w:val="clear" w:color="auto" w:fill="FFFFFF"/>
        <w:spacing w:after="240" w:line="360" w:lineRule="auto"/>
        <w:jc w:val="both"/>
        <w:rPr>
          <w:rFonts w:ascii="Trebuchet MS" w:hAnsi="Trebuchet MS"/>
          <w:b/>
          <w:color w:val="000000" w:themeColor="text1"/>
        </w:rPr>
      </w:pPr>
      <w:r w:rsidRPr="003B4B10">
        <w:rPr>
          <w:rFonts w:ascii="Trebuchet MS" w:hAnsi="Trebuchet MS"/>
          <w:b/>
          <w:i/>
          <w:color w:val="000000" w:themeColor="text1"/>
        </w:rPr>
        <w:t>Chcemy dokładnie przyjrzeć się rynkowi i zbadać mechanizmy, jakie na nim występują</w:t>
      </w:r>
      <w:r w:rsidR="00D25450">
        <w:rPr>
          <w:rFonts w:ascii="Trebuchet MS" w:hAnsi="Trebuchet MS"/>
          <w:b/>
          <w:i/>
          <w:color w:val="000000" w:themeColor="text1"/>
        </w:rPr>
        <w:t xml:space="preserve"> </w:t>
      </w:r>
      <w:r w:rsidR="00BD504C">
        <w:rPr>
          <w:rFonts w:ascii="Trebuchet MS" w:hAnsi="Trebuchet MS"/>
          <w:b/>
          <w:i/>
          <w:color w:val="000000" w:themeColor="text1"/>
        </w:rPr>
        <w:t>- nie tylko działania Komitetu Badań Radiowych w zakresie badania słuchalności, ale także wspólne planowanie reklam przez stacje radiowe czy ich pakietyzację</w:t>
      </w:r>
      <w:r w:rsidRPr="003B4B10">
        <w:rPr>
          <w:rFonts w:ascii="Trebuchet MS" w:hAnsi="Trebuchet MS"/>
          <w:b/>
          <w:color w:val="000000" w:themeColor="text1"/>
        </w:rPr>
        <w:t xml:space="preserve"> – mówi Prezes UOKiK Tomasz Chróstny.</w:t>
      </w:r>
    </w:p>
    <w:p w14:paraId="0DD76E83" w14:textId="5857B8B1" w:rsidR="00D25450" w:rsidRDefault="00E81762" w:rsidP="00454696">
      <w:pPr>
        <w:pStyle w:val="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454696">
        <w:rPr>
          <w:rFonts w:ascii="Trebuchet MS" w:hAnsi="Trebuchet MS"/>
          <w:b/>
          <w:color w:val="000000" w:themeColor="text1"/>
          <w:sz w:val="22"/>
          <w:szCs w:val="22"/>
        </w:rPr>
        <w:t>[Warszawa</w:t>
      </w:r>
      <w:r w:rsidRPr="001B3C86">
        <w:rPr>
          <w:rFonts w:ascii="Trebuchet MS" w:hAnsi="Trebuchet MS"/>
          <w:b/>
          <w:color w:val="000000" w:themeColor="text1"/>
          <w:sz w:val="22"/>
          <w:szCs w:val="22"/>
        </w:rPr>
        <w:t xml:space="preserve">, </w:t>
      </w:r>
      <w:r w:rsidR="00811F33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7C6C80" w:rsidRPr="001B3C86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8B1D8B" w:rsidRPr="001B3C86">
        <w:rPr>
          <w:rFonts w:ascii="Trebuchet MS" w:hAnsi="Trebuchet MS"/>
          <w:b/>
          <w:color w:val="000000" w:themeColor="text1"/>
          <w:sz w:val="22"/>
          <w:szCs w:val="22"/>
        </w:rPr>
        <w:t>stycznia</w:t>
      </w:r>
      <w:r w:rsidR="000E3DD6" w:rsidRPr="00454696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8B1D8B" w:rsidRPr="00454696">
        <w:rPr>
          <w:rFonts w:ascii="Trebuchet MS" w:hAnsi="Trebuchet MS"/>
          <w:b/>
          <w:color w:val="000000" w:themeColor="text1"/>
          <w:sz w:val="22"/>
          <w:szCs w:val="22"/>
        </w:rPr>
        <w:t>2022</w:t>
      </w:r>
      <w:r w:rsidR="00B95E0C" w:rsidRPr="00454696">
        <w:rPr>
          <w:rFonts w:ascii="Trebuchet MS" w:hAnsi="Trebuchet MS"/>
          <w:b/>
          <w:color w:val="000000" w:themeColor="text1"/>
          <w:sz w:val="22"/>
          <w:szCs w:val="22"/>
        </w:rPr>
        <w:t xml:space="preserve"> r.]</w:t>
      </w:r>
      <w:r w:rsidR="00B95E0C" w:rsidRPr="00454696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F21E8" w:rsidRPr="00454696">
        <w:rPr>
          <w:rFonts w:ascii="Trebuchet MS" w:hAnsi="Trebuchet MS"/>
          <w:color w:val="000000" w:themeColor="text1"/>
          <w:sz w:val="22"/>
          <w:szCs w:val="22"/>
        </w:rPr>
        <w:t xml:space="preserve">Prezes UOKiK </w:t>
      </w:r>
      <w:r w:rsidR="002E34BB" w:rsidRPr="00454696">
        <w:rPr>
          <w:rFonts w:ascii="Trebuchet MS" w:hAnsi="Trebuchet MS"/>
          <w:color w:val="000000" w:themeColor="text1"/>
          <w:sz w:val="22"/>
          <w:szCs w:val="22"/>
        </w:rPr>
        <w:t>od października</w:t>
      </w:r>
      <w:r w:rsidR="00DF4DF6">
        <w:rPr>
          <w:rFonts w:ascii="Trebuchet MS" w:hAnsi="Trebuchet MS"/>
          <w:color w:val="000000" w:themeColor="text1"/>
          <w:sz w:val="22"/>
          <w:szCs w:val="22"/>
        </w:rPr>
        <w:t xml:space="preserve"> 2021 r.</w:t>
      </w:r>
      <w:r w:rsidR="00971FD4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="00971FD4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po </w:t>
      </w:r>
      <w:r w:rsidR="0020423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otrzymanych </w:t>
      </w:r>
      <w:r w:rsidR="00971FD4">
        <w:rPr>
          <w:rFonts w:ascii="Trebuchet MS" w:eastAsiaTheme="minorHAnsi" w:hAnsi="Trebuchet MS" w:cstheme="minorBidi"/>
          <w:sz w:val="22"/>
          <w:szCs w:val="22"/>
          <w:lang w:eastAsia="en-US"/>
        </w:rPr>
        <w:t>sygnałach</w:t>
      </w:r>
      <w:r w:rsidR="003B404C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, </w:t>
      </w:r>
      <w:r w:rsidR="003B404C" w:rsidRPr="008B55C2">
        <w:rPr>
          <w:rFonts w:ascii="Trebuchet MS" w:eastAsiaTheme="minorHAnsi" w:hAnsi="Trebuchet MS" w:cstheme="minorBidi"/>
          <w:sz w:val="22"/>
          <w:szCs w:val="22"/>
          <w:lang w:eastAsia="en-US"/>
        </w:rPr>
        <w:t>w tym w ramach programu sygnalista</w:t>
      </w:r>
      <w:r w:rsidR="00971FD4">
        <w:rPr>
          <w:rFonts w:ascii="Trebuchet MS" w:eastAsiaTheme="minorHAnsi" w:hAnsi="Trebuchet MS" w:cstheme="minorBidi"/>
          <w:sz w:val="22"/>
          <w:szCs w:val="22"/>
          <w:lang w:eastAsia="en-US"/>
        </w:rPr>
        <w:t>,</w:t>
      </w:r>
      <w:r w:rsidR="002E34BB" w:rsidRPr="00454696">
        <w:rPr>
          <w:rFonts w:ascii="Trebuchet MS" w:hAnsi="Trebuchet MS"/>
          <w:color w:val="000000" w:themeColor="text1"/>
          <w:sz w:val="22"/>
          <w:szCs w:val="22"/>
        </w:rPr>
        <w:t xml:space="preserve"> przygląda się działaniom</w:t>
      </w:r>
      <w:r w:rsidR="00257454" w:rsidRPr="00454696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DE76C9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grup radiowych, które tworzą tzw. Komitet Badań Radiowych (KBR)</w:t>
      </w:r>
      <w:r w:rsidR="00971FD4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. </w:t>
      </w:r>
      <w:r w:rsidR="002E34BB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Wstępna analiza</w:t>
      </w:r>
      <w:r w:rsidR="00257454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działań przedsiębiorców</w:t>
      </w:r>
      <w:r w:rsidR="002E34BB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454696">
        <w:rPr>
          <w:rFonts w:ascii="Trebuchet MS" w:eastAsiaTheme="minorHAnsi" w:hAnsi="Trebuchet MS" w:cstheme="minorBidi"/>
          <w:sz w:val="22"/>
          <w:szCs w:val="22"/>
          <w:lang w:eastAsia="en-US"/>
        </w:rPr>
        <w:t>dała podstawy do wszczęcia postę</w:t>
      </w:r>
      <w:r w:rsidR="002E34BB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powania wyjaśniającego </w:t>
      </w:r>
      <w:r w:rsidR="00257454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i przeprowadzenia</w:t>
      </w:r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kontroli</w:t>
      </w:r>
      <w:r w:rsidR="00257454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w ich siedzibach. </w:t>
      </w:r>
    </w:p>
    <w:p w14:paraId="3407C1B4" w14:textId="49BD4A01" w:rsidR="00E10368" w:rsidRPr="00454696" w:rsidRDefault="003B404C" w:rsidP="00454696">
      <w:pPr>
        <w:pStyle w:val="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>Przekazane informacje wskazują, że s</w:t>
      </w:r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półki</w:t>
      </w:r>
      <w:r w:rsidR="00DE76C9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należące</w:t>
      </w:r>
      <w:r w:rsidR="002E34BB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do KBR 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wspólnie </w:t>
      </w:r>
      <w:r w:rsidR="00DE76C9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zlecają 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i finansują </w:t>
      </w:r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badanie Radio </w:t>
      </w:r>
      <w:proofErr w:type="spellStart"/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Track</w:t>
      </w:r>
      <w:proofErr w:type="spellEnd"/>
      <w:r w:rsidR="001E0743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. Jest to </w:t>
      </w:r>
      <w:r w:rsidR="00DE76C9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>badanie słuchalnośc</w:t>
      </w:r>
      <w:r w:rsidR="00257454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i radia, </w:t>
      </w:r>
      <w:r w:rsidR="00D25450">
        <w:rPr>
          <w:rFonts w:ascii="Trebuchet MS" w:eastAsiaTheme="minorHAnsi" w:hAnsi="Trebuchet MS" w:cstheme="minorBidi"/>
          <w:sz w:val="22"/>
          <w:szCs w:val="22"/>
          <w:lang w:eastAsia="en-US"/>
        </w:rPr>
        <w:t>obejmujące</w:t>
      </w:r>
      <w:r w:rsidR="00257454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971FD4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również </w:t>
      </w:r>
      <w:r w:rsidR="003B4B10">
        <w:rPr>
          <w:rFonts w:ascii="Trebuchet MS" w:eastAsiaTheme="minorHAnsi" w:hAnsi="Trebuchet MS" w:cstheme="minorBidi"/>
          <w:sz w:val="22"/>
          <w:szCs w:val="22"/>
          <w:lang w:eastAsia="en-US"/>
        </w:rPr>
        <w:t>rozgłośni</w:t>
      </w:r>
      <w:r w:rsidR="00D25450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e nie będące </w:t>
      </w:r>
      <w:r w:rsidR="00DE76C9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członkami KBR. </w:t>
      </w:r>
      <w:r w:rsidR="00971FD4" w:rsidRPr="000451A6">
        <w:rPr>
          <w:rFonts w:ascii="Trebuchet MS" w:hAnsi="Trebuchet MS"/>
          <w:sz w:val="22"/>
          <w:szCs w:val="22"/>
        </w:rPr>
        <w:t xml:space="preserve">Badaniem Radio </w:t>
      </w:r>
      <w:proofErr w:type="spellStart"/>
      <w:r w:rsidR="00971FD4" w:rsidRPr="000451A6">
        <w:rPr>
          <w:rFonts w:ascii="Trebuchet MS" w:hAnsi="Trebuchet MS"/>
          <w:sz w:val="22"/>
          <w:szCs w:val="22"/>
        </w:rPr>
        <w:t>Track</w:t>
      </w:r>
      <w:proofErr w:type="spellEnd"/>
      <w:r w:rsidR="00971FD4" w:rsidRPr="000451A6">
        <w:rPr>
          <w:rFonts w:ascii="Trebuchet MS" w:hAnsi="Trebuchet MS"/>
          <w:sz w:val="22"/>
          <w:szCs w:val="22"/>
        </w:rPr>
        <w:t xml:space="preserve"> objęte są stacje radiowe nadające na podstawie aktualnej koncesji. </w:t>
      </w:r>
      <w:r w:rsidR="00971FD4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>Badanie to r</w:t>
      </w:r>
      <w:r w:rsidR="00DE76C9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>ealizowane</w:t>
      </w:r>
      <w:r w:rsidR="001E0743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jest</w:t>
      </w:r>
      <w:r w:rsidR="00DE76C9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przez zewnętrzny podmiot</w:t>
      </w:r>
      <w:r w:rsidR="001E0743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i</w:t>
      </w:r>
      <w:r w:rsidR="00DE76C9" w:rsidRPr="000451A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pozwala</w:t>
      </w:r>
      <w:r w:rsidR="00DE76C9" w:rsidRPr="0045469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DE76C9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na przygotowanie zestawień słuchalności stacji radiowych według okr</w:t>
      </w:r>
      <w:r w:rsidR="001E0743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eślonych zmiennych i parametrów. </w:t>
      </w:r>
      <w:r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Z posiadanych przez Prezesa UOKiK informacji wynika, że w</w:t>
      </w:r>
      <w:r w:rsidR="00AB2A2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yniki badania Radio </w:t>
      </w:r>
      <w:proofErr w:type="spellStart"/>
      <w:r w:rsidR="00AB2A2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Track</w:t>
      </w:r>
      <w:proofErr w:type="spellEnd"/>
      <w:r w:rsidR="00AB2A2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mogą być</w:t>
      </w:r>
      <w:r w:rsidR="00E442B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zakupione przez stacje radiowe, które nie są </w:t>
      </w:r>
      <w:r w:rsidR="00AB2A2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członkami KBR</w:t>
      </w:r>
      <w:r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, zaś b</w:t>
      </w:r>
      <w:r w:rsidR="001E0743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adanie </w:t>
      </w:r>
      <w:r w:rsidR="007C6C8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to </w:t>
      </w:r>
      <w:r w:rsidR="00DE76C9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może służyć do w</w:t>
      </w:r>
      <w:r w:rsidR="001E0743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yceny czasu reklamowego</w:t>
      </w:r>
      <w:r w:rsid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</w:t>
      </w:r>
      <w:r w:rsidR="001E0743" w:rsidRPr="00454696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stacji</w:t>
      </w:r>
      <w:r w:rsidR="00B53F8A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radiowych</w:t>
      </w:r>
      <w:r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.</w:t>
      </w:r>
      <w:r w:rsidR="00AB2A22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</w:t>
      </w:r>
      <w:r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W</w:t>
      </w:r>
      <w:r w:rsidR="00AB2A22"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yniki słuchalności stacji radiowych </w:t>
      </w:r>
      <w:r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mogą </w:t>
      </w:r>
      <w:r w:rsidR="00AB2A22"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stanowi</w:t>
      </w:r>
      <w:r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ć</w:t>
      </w:r>
      <w:r w:rsidR="00AB2A22"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tym samym „walutę rozliczeniową” na rynku reklamy radiowej, w tym dla domów </w:t>
      </w:r>
      <w:proofErr w:type="spellStart"/>
      <w:r w:rsidR="00AB2A22"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>mediowych</w:t>
      </w:r>
      <w:proofErr w:type="spellEnd"/>
      <w:r w:rsidR="00AB2A22" w:rsidRPr="00D25450">
        <w:rPr>
          <w:rFonts w:ascii="Trebuchet MS" w:eastAsiaTheme="minorHAnsi" w:hAnsi="Trebuchet MS" w:cstheme="minorBidi"/>
          <w:bCs/>
          <w:sz w:val="22"/>
          <w:szCs w:val="22"/>
          <w:lang w:eastAsia="en-US"/>
        </w:rPr>
        <w:t xml:space="preserve"> i reklamodawców.</w:t>
      </w:r>
    </w:p>
    <w:p w14:paraId="4F4926C5" w14:textId="012F3CA7" w:rsidR="008F21E8" w:rsidRPr="00454696" w:rsidRDefault="00E10368" w:rsidP="00454696">
      <w:pPr>
        <w:pStyle w:val="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454696">
        <w:rPr>
          <w:rFonts w:ascii="Trebuchet MS" w:hAnsi="Trebuchet MS"/>
          <w:color w:val="000000" w:themeColor="text1"/>
          <w:sz w:val="22"/>
          <w:szCs w:val="22"/>
        </w:rPr>
        <w:t xml:space="preserve">- </w:t>
      </w:r>
      <w:r w:rsidRPr="00454696">
        <w:rPr>
          <w:rFonts w:ascii="Trebuchet MS" w:hAnsi="Trebuchet MS"/>
          <w:i/>
          <w:color w:val="000000" w:themeColor="text1"/>
          <w:sz w:val="22"/>
          <w:szCs w:val="22"/>
        </w:rPr>
        <w:t>W związ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>ku z wątpliwościami dotyczącymi zgodności</w:t>
      </w:r>
      <w:r w:rsidR="001E0743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 niektórych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 działań </w:t>
      </w:r>
      <w:r w:rsidR="00EC143E" w:rsidRPr="00454696">
        <w:rPr>
          <w:rFonts w:ascii="Trebuchet MS" w:hAnsi="Trebuchet MS"/>
          <w:i/>
          <w:color w:val="000000" w:themeColor="text1"/>
          <w:sz w:val="22"/>
          <w:szCs w:val="22"/>
        </w:rPr>
        <w:t>Komitetu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 Badań Radiowych z prawem konkurencji zdecydowałem o </w:t>
      </w:r>
      <w:r w:rsidR="00D76C31" w:rsidRPr="00454696">
        <w:rPr>
          <w:rFonts w:ascii="Trebuchet MS" w:hAnsi="Trebuchet MS"/>
          <w:i/>
          <w:color w:val="000000" w:themeColor="text1"/>
          <w:sz w:val="22"/>
          <w:szCs w:val="22"/>
        </w:rPr>
        <w:t>wszczęciu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 postępowania wyjaśniającego i kontroli w </w:t>
      </w:r>
      <w:r w:rsidR="00B53F8A">
        <w:rPr>
          <w:rFonts w:ascii="Trebuchet MS" w:hAnsi="Trebuchet MS"/>
          <w:i/>
          <w:color w:val="000000" w:themeColor="text1"/>
          <w:sz w:val="22"/>
          <w:szCs w:val="22"/>
        </w:rPr>
        <w:t>sześciu lokalizacjach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. </w:t>
      </w:r>
      <w:r w:rsidR="00D25450">
        <w:rPr>
          <w:rFonts w:ascii="Trebuchet MS" w:hAnsi="Trebuchet MS"/>
          <w:i/>
          <w:color w:val="000000" w:themeColor="text1"/>
          <w:sz w:val="22"/>
          <w:szCs w:val="22"/>
        </w:rPr>
        <w:t>J</w:t>
      </w:r>
      <w:r w:rsidR="001E0743" w:rsidRPr="00454696">
        <w:rPr>
          <w:rFonts w:ascii="Trebuchet MS" w:hAnsi="Trebuchet MS"/>
          <w:i/>
          <w:color w:val="000000" w:themeColor="text1"/>
          <w:sz w:val="22"/>
          <w:szCs w:val="22"/>
        </w:rPr>
        <w:t>est to postę</w:t>
      </w:r>
      <w:r w:rsidR="008F21E8" w:rsidRPr="00454696">
        <w:rPr>
          <w:rFonts w:ascii="Trebuchet MS" w:hAnsi="Trebuchet MS"/>
          <w:i/>
          <w:color w:val="000000" w:themeColor="text1"/>
          <w:sz w:val="22"/>
          <w:szCs w:val="22"/>
        </w:rPr>
        <w:t xml:space="preserve">powanie w sprawie, a nie przeciwko jakimkolwiek podmiotom. </w:t>
      </w:r>
      <w:r w:rsidR="00D25450" w:rsidRPr="00D25450">
        <w:rPr>
          <w:rFonts w:ascii="Trebuchet MS" w:hAnsi="Trebuchet MS"/>
          <w:i/>
          <w:color w:val="000000" w:themeColor="text1"/>
          <w:sz w:val="22"/>
          <w:szCs w:val="22"/>
        </w:rPr>
        <w:t>Chcemy dokładnie przyjrzeć się rynkowi i zbadać mechanizmy, jakie na nim występują - nie tylko działania Komitetu Badań Radiowych w zakresie badania słuchalności, ale także wspólne planowanie reklam przez stacje radiowe czy ich pakietyzację</w:t>
      </w:r>
      <w:r w:rsidR="00D25450" w:rsidRPr="003B4B10">
        <w:rPr>
          <w:rFonts w:ascii="Trebuchet MS" w:hAnsi="Trebuchet MS"/>
          <w:b/>
          <w:color w:val="000000" w:themeColor="text1"/>
        </w:rPr>
        <w:t xml:space="preserve"> </w:t>
      </w:r>
      <w:r w:rsidR="00EC143E" w:rsidRPr="00454696">
        <w:rPr>
          <w:rFonts w:ascii="Trebuchet MS" w:hAnsi="Trebuchet MS"/>
          <w:color w:val="000000" w:themeColor="text1"/>
          <w:sz w:val="22"/>
          <w:szCs w:val="22"/>
        </w:rPr>
        <w:t>– mówi Prezes UOKiK Tomasz Chróstny.</w:t>
      </w:r>
    </w:p>
    <w:p w14:paraId="48E8D464" w14:textId="3465E31C" w:rsidR="00B53F8A" w:rsidRPr="00454696" w:rsidRDefault="00B53F8A" w:rsidP="00B53F8A">
      <w:pPr>
        <w:spacing w:after="240" w:line="360" w:lineRule="auto"/>
        <w:jc w:val="both"/>
        <w:rPr>
          <w:rFonts w:ascii="Trebuchet MS" w:eastAsia="Times New Roman" w:hAnsi="Trebuchet MS" w:cs="Calibri"/>
          <w:color w:val="212121"/>
          <w:lang w:eastAsia="pl-PL"/>
        </w:rPr>
      </w:pPr>
      <w:r w:rsidRPr="00454696">
        <w:rPr>
          <w:rFonts w:ascii="Trebuchet MS" w:hAnsi="Trebuchet MS" w:cs="Calibri"/>
          <w:color w:val="212121"/>
        </w:rPr>
        <w:lastRenderedPageBreak/>
        <w:t xml:space="preserve">W trakcie postępowania wyjaśniającego UOKiK </w:t>
      </w:r>
      <w:r w:rsidR="00D25450">
        <w:rPr>
          <w:rFonts w:ascii="Trebuchet MS" w:hAnsi="Trebuchet MS" w:cs="Calibri"/>
          <w:color w:val="212121"/>
        </w:rPr>
        <w:t>z</w:t>
      </w:r>
      <w:r w:rsidR="00D25450">
        <w:rPr>
          <w:rFonts w:ascii="Trebuchet MS" w:eastAsia="Times New Roman" w:hAnsi="Trebuchet MS" w:cs="Times New Roman"/>
          <w:lang w:eastAsia="pl-PL"/>
        </w:rPr>
        <w:t>weryfikuje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m.in.</w:t>
      </w:r>
      <w:r w:rsidR="00101781">
        <w:rPr>
          <w:rFonts w:ascii="Trebuchet MS" w:eastAsia="Times New Roman" w:hAnsi="Trebuchet MS" w:cs="Times New Roman"/>
          <w:lang w:eastAsia="pl-PL"/>
        </w:rPr>
        <w:t xml:space="preserve"> </w:t>
      </w:r>
      <w:r w:rsidR="00D25450">
        <w:rPr>
          <w:rFonts w:ascii="Trebuchet MS" w:eastAsia="Times New Roman" w:hAnsi="Trebuchet MS" w:cs="Times New Roman"/>
          <w:lang w:eastAsia="pl-PL"/>
        </w:rPr>
        <w:t>mechanizmy</w:t>
      </w:r>
      <w:r w:rsidR="00101781">
        <w:rPr>
          <w:rFonts w:ascii="Trebuchet MS" w:eastAsia="Times New Roman" w:hAnsi="Trebuchet MS" w:cs="Times New Roman"/>
          <w:lang w:eastAsia="pl-PL"/>
        </w:rPr>
        <w:t xml:space="preserve"> rynk</w:t>
      </w:r>
      <w:r w:rsidR="00D25450">
        <w:rPr>
          <w:rFonts w:ascii="Trebuchet MS" w:eastAsia="Times New Roman" w:hAnsi="Trebuchet MS" w:cs="Times New Roman"/>
          <w:lang w:eastAsia="pl-PL"/>
        </w:rPr>
        <w:t>u</w:t>
      </w:r>
      <w:r w:rsidR="00101781">
        <w:rPr>
          <w:rFonts w:ascii="Trebuchet MS" w:eastAsia="Times New Roman" w:hAnsi="Trebuchet MS" w:cs="Times New Roman"/>
          <w:lang w:eastAsia="pl-PL"/>
        </w:rPr>
        <w:t xml:space="preserve"> reklamy radiowej, </w:t>
      </w:r>
      <w:r w:rsidR="00D25450">
        <w:rPr>
          <w:rFonts w:ascii="Trebuchet MS" w:eastAsia="Times New Roman" w:hAnsi="Trebuchet MS" w:cs="Times New Roman"/>
          <w:lang w:eastAsia="pl-PL"/>
        </w:rPr>
        <w:t>a także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</w:t>
      </w:r>
      <w:r w:rsidR="00D25450">
        <w:rPr>
          <w:rFonts w:ascii="Trebuchet MS" w:eastAsia="Times New Roman" w:hAnsi="Trebuchet MS" w:cs="Times New Roman"/>
          <w:lang w:eastAsia="pl-PL"/>
        </w:rPr>
        <w:t xml:space="preserve">to </w:t>
      </w:r>
      <w:r w:rsidRPr="00454696">
        <w:rPr>
          <w:rFonts w:ascii="Trebuchet MS" w:eastAsia="Times New Roman" w:hAnsi="Trebuchet MS" w:cs="Times New Roman"/>
          <w:lang w:eastAsia="pl-PL"/>
        </w:rPr>
        <w:t>czy w ramach KBR może dochodzić do niezgodnej z prawem konkurencji wymiany informacji</w:t>
      </w:r>
      <w:r w:rsidR="00D25450">
        <w:rPr>
          <w:rFonts w:ascii="Trebuchet MS" w:eastAsia="Times New Roman" w:hAnsi="Trebuchet MS" w:cs="Times New Roman"/>
          <w:lang w:eastAsia="pl-PL"/>
        </w:rPr>
        <w:t xml:space="preserve"> bądź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</w:t>
      </w:r>
      <w:proofErr w:type="spellStart"/>
      <w:r w:rsidRPr="00454696">
        <w:rPr>
          <w:rFonts w:ascii="Trebuchet MS" w:eastAsia="Times New Roman" w:hAnsi="Trebuchet MS" w:cs="Times New Roman"/>
          <w:lang w:eastAsia="pl-PL"/>
        </w:rPr>
        <w:t>antykonkurencyjnych</w:t>
      </w:r>
      <w:proofErr w:type="spellEnd"/>
      <w:r w:rsidRPr="00454696">
        <w:rPr>
          <w:rFonts w:ascii="Trebuchet MS" w:eastAsia="Times New Roman" w:hAnsi="Trebuchet MS" w:cs="Times New Roman"/>
          <w:lang w:eastAsia="pl-PL"/>
        </w:rPr>
        <w:t xml:space="preserve"> </w:t>
      </w:r>
      <w:r w:rsidR="001118AF">
        <w:rPr>
          <w:rFonts w:ascii="Trebuchet MS" w:eastAsia="Times New Roman" w:hAnsi="Trebuchet MS" w:cs="Times New Roman"/>
          <w:lang w:eastAsia="pl-PL"/>
        </w:rPr>
        <w:t>praktyk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na niekorzyść stacji radiowych</w:t>
      </w:r>
      <w:r w:rsidR="00D25450">
        <w:rPr>
          <w:rFonts w:ascii="Trebuchet MS" w:eastAsia="Times New Roman" w:hAnsi="Trebuchet MS" w:cs="Times New Roman"/>
          <w:lang w:eastAsia="pl-PL"/>
        </w:rPr>
        <w:t xml:space="preserve"> spoza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skład</w:t>
      </w:r>
      <w:r w:rsidR="00D25450">
        <w:rPr>
          <w:rFonts w:ascii="Trebuchet MS" w:eastAsia="Times New Roman" w:hAnsi="Trebuchet MS" w:cs="Times New Roman"/>
          <w:lang w:eastAsia="pl-PL"/>
        </w:rPr>
        <w:t>u</w:t>
      </w:r>
      <w:r w:rsidRPr="00454696">
        <w:rPr>
          <w:rFonts w:ascii="Trebuchet MS" w:eastAsia="Times New Roman" w:hAnsi="Trebuchet MS" w:cs="Times New Roman"/>
          <w:lang w:eastAsia="pl-PL"/>
        </w:rPr>
        <w:t xml:space="preserve"> Komitetu</w:t>
      </w:r>
      <w:r w:rsidRPr="00454696">
        <w:rPr>
          <w:rFonts w:ascii="Trebuchet MS" w:hAnsi="Trebuchet MS" w:cs="Tahoma"/>
          <w:color w:val="3C4147"/>
        </w:rPr>
        <w:t>.</w:t>
      </w:r>
      <w:r w:rsidR="00E568DE">
        <w:rPr>
          <w:rFonts w:ascii="Trebuchet MS" w:hAnsi="Trebuchet MS" w:cs="Tahoma"/>
          <w:color w:val="3C4147"/>
        </w:rPr>
        <w:t xml:space="preserve"> </w:t>
      </w:r>
    </w:p>
    <w:p w14:paraId="1FDBD532" w14:textId="665CEAC6" w:rsidR="00DE76C9" w:rsidRPr="00BE2ECA" w:rsidRDefault="00971FD4" w:rsidP="00454696">
      <w:pPr>
        <w:pStyle w:val="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BE2ECA">
        <w:rPr>
          <w:rFonts w:ascii="Trebuchet MS" w:hAnsi="Trebuchet MS"/>
          <w:sz w:val="22"/>
          <w:szCs w:val="22"/>
        </w:rPr>
        <w:t>Komitet Badań Radiowych tworzą konkurencyjne podmioty (grupy radiowe)</w:t>
      </w:r>
      <w:r w:rsidR="00AB2A22" w:rsidRPr="00BE2ECA">
        <w:rPr>
          <w:rFonts w:ascii="Trebuchet MS" w:hAnsi="Trebuchet MS"/>
          <w:sz w:val="22"/>
          <w:szCs w:val="22"/>
        </w:rPr>
        <w:t xml:space="preserve">. </w:t>
      </w:r>
      <w:bookmarkStart w:id="0" w:name="_GoBack"/>
      <w:r w:rsidRPr="00D27DAF">
        <w:rPr>
          <w:rFonts w:ascii="Trebuchet MS" w:hAnsi="Trebuchet MS"/>
          <w:color w:val="000000" w:themeColor="text1"/>
          <w:sz w:val="22"/>
          <w:szCs w:val="22"/>
        </w:rPr>
        <w:t>Członkowie</w:t>
      </w:r>
      <w:bookmarkEnd w:id="0"/>
      <w:r w:rsidRPr="00BE2ECA">
        <w:rPr>
          <w:rFonts w:ascii="Trebuchet MS" w:hAnsi="Trebuchet MS"/>
          <w:color w:val="000000" w:themeColor="text1"/>
          <w:sz w:val="22"/>
          <w:szCs w:val="22"/>
        </w:rPr>
        <w:t xml:space="preserve"> KBR to najwięksi komercyjni nadawcy radiowi. </w:t>
      </w:r>
      <w:r w:rsidR="00DE76C9" w:rsidRPr="00BE2ECA">
        <w:rPr>
          <w:rFonts w:ascii="Trebuchet MS" w:hAnsi="Trebuchet MS"/>
          <w:color w:val="000000" w:themeColor="text1"/>
          <w:sz w:val="22"/>
          <w:szCs w:val="22"/>
        </w:rPr>
        <w:t>Kontrole</w:t>
      </w:r>
      <w:r w:rsidR="00C02A35" w:rsidRPr="00BE2ECA">
        <w:rPr>
          <w:rFonts w:ascii="Trebuchet MS" w:hAnsi="Trebuchet MS"/>
          <w:color w:val="000000" w:themeColor="text1"/>
          <w:sz w:val="22"/>
          <w:szCs w:val="22"/>
        </w:rPr>
        <w:t xml:space="preserve"> rozpoczęły się 24 stycznia b.r.</w:t>
      </w:r>
      <w:r w:rsidR="00DE76C9" w:rsidRPr="00BE2ECA">
        <w:rPr>
          <w:rFonts w:ascii="Trebuchet MS" w:hAnsi="Trebuchet MS"/>
          <w:color w:val="000000" w:themeColor="text1"/>
          <w:sz w:val="22"/>
          <w:szCs w:val="22"/>
        </w:rPr>
        <w:t xml:space="preserve"> w </w:t>
      </w:r>
      <w:r w:rsidR="001E0743" w:rsidRPr="00BE2ECA">
        <w:rPr>
          <w:rFonts w:ascii="Trebuchet MS" w:hAnsi="Trebuchet MS"/>
          <w:sz w:val="22"/>
          <w:szCs w:val="22"/>
        </w:rPr>
        <w:t>spółkach</w:t>
      </w:r>
      <w:r w:rsidR="00B53F8A" w:rsidRPr="00BE2ECA">
        <w:rPr>
          <w:rFonts w:ascii="Trebuchet MS" w:hAnsi="Trebuchet MS"/>
          <w:sz w:val="22"/>
          <w:szCs w:val="22"/>
        </w:rPr>
        <w:t xml:space="preserve"> należących do </w:t>
      </w:r>
      <w:r w:rsidR="00454696" w:rsidRPr="00BE2ECA">
        <w:rPr>
          <w:rFonts w:ascii="Trebuchet MS" w:hAnsi="Trebuchet MS"/>
          <w:sz w:val="22"/>
          <w:szCs w:val="22"/>
        </w:rPr>
        <w:t>czterech</w:t>
      </w:r>
      <w:r w:rsidR="00DE76C9" w:rsidRPr="00BE2ECA">
        <w:rPr>
          <w:rFonts w:ascii="Trebuchet MS" w:hAnsi="Trebuchet MS"/>
          <w:sz w:val="22"/>
          <w:szCs w:val="22"/>
        </w:rPr>
        <w:t xml:space="preserve"> gru</w:t>
      </w:r>
      <w:r w:rsidR="001E0743" w:rsidRPr="00BE2ECA">
        <w:rPr>
          <w:rFonts w:ascii="Trebuchet MS" w:hAnsi="Trebuchet MS"/>
          <w:sz w:val="22"/>
          <w:szCs w:val="22"/>
        </w:rPr>
        <w:t>p</w:t>
      </w:r>
      <w:r w:rsidR="00454696" w:rsidRPr="00BE2ECA">
        <w:rPr>
          <w:rFonts w:ascii="Trebuchet MS" w:hAnsi="Trebuchet MS"/>
          <w:sz w:val="22"/>
          <w:szCs w:val="22"/>
        </w:rPr>
        <w:t xml:space="preserve"> radiowych</w:t>
      </w:r>
      <w:r w:rsidR="00DE76C9" w:rsidRPr="00BE2ECA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1E0743" w:rsidRPr="00BE2ECA">
        <w:rPr>
          <w:rFonts w:ascii="Trebuchet MS" w:hAnsi="Trebuchet MS"/>
          <w:sz w:val="22"/>
          <w:szCs w:val="22"/>
        </w:rPr>
        <w:t>Eurozet</w:t>
      </w:r>
      <w:proofErr w:type="spellEnd"/>
      <w:r w:rsidR="001E0743" w:rsidRPr="00BE2ECA">
        <w:rPr>
          <w:rFonts w:ascii="Trebuchet MS" w:hAnsi="Trebuchet MS"/>
          <w:sz w:val="22"/>
          <w:szCs w:val="22"/>
        </w:rPr>
        <w:t>, RMF FM</w:t>
      </w:r>
      <w:r w:rsidR="00D25450">
        <w:rPr>
          <w:rFonts w:ascii="Trebuchet MS" w:hAnsi="Trebuchet MS"/>
          <w:sz w:val="22"/>
          <w:szCs w:val="22"/>
        </w:rPr>
        <w:t>,</w:t>
      </w:r>
      <w:r w:rsidR="001E0743" w:rsidRPr="00BE2ECA">
        <w:rPr>
          <w:rFonts w:ascii="Trebuchet MS" w:hAnsi="Trebuchet MS"/>
          <w:sz w:val="22"/>
          <w:szCs w:val="22"/>
        </w:rPr>
        <w:t xml:space="preserve"> Agora</w:t>
      </w:r>
      <w:r w:rsidR="00D25450">
        <w:rPr>
          <w:rFonts w:ascii="Trebuchet MS" w:hAnsi="Trebuchet MS"/>
          <w:sz w:val="22"/>
          <w:szCs w:val="22"/>
        </w:rPr>
        <w:t xml:space="preserve"> i</w:t>
      </w:r>
      <w:r w:rsidR="001E0743" w:rsidRPr="00BE2ECA">
        <w:rPr>
          <w:rFonts w:ascii="Trebuchet MS" w:hAnsi="Trebuchet MS"/>
          <w:sz w:val="22"/>
          <w:szCs w:val="22"/>
        </w:rPr>
        <w:t xml:space="preserve"> </w:t>
      </w:r>
      <w:r w:rsidR="00D25450" w:rsidRPr="00BE2ECA">
        <w:rPr>
          <w:rFonts w:ascii="Trebuchet MS" w:hAnsi="Trebuchet MS"/>
          <w:sz w:val="22"/>
          <w:szCs w:val="22"/>
        </w:rPr>
        <w:t xml:space="preserve">Time, </w:t>
      </w:r>
      <w:r w:rsidR="00DE76C9" w:rsidRPr="00BE2ECA">
        <w:rPr>
          <w:rFonts w:ascii="Trebuchet MS" w:hAnsi="Trebuchet MS"/>
          <w:sz w:val="22"/>
          <w:szCs w:val="22"/>
        </w:rPr>
        <w:t>a także u przedsiębiorcy prowadzącego</w:t>
      </w:r>
      <w:r w:rsidR="001E0743" w:rsidRPr="00BE2ECA">
        <w:rPr>
          <w:rFonts w:ascii="Trebuchet MS" w:hAnsi="Trebuchet MS"/>
          <w:sz w:val="22"/>
          <w:szCs w:val="22"/>
        </w:rPr>
        <w:t xml:space="preserve"> jednoosobową działalność </w:t>
      </w:r>
      <w:r w:rsidR="00DE76C9" w:rsidRPr="00BE2ECA">
        <w:rPr>
          <w:rFonts w:ascii="Trebuchet MS" w:hAnsi="Trebuchet MS"/>
          <w:sz w:val="22"/>
          <w:szCs w:val="22"/>
        </w:rPr>
        <w:t>gospodarczą</w:t>
      </w:r>
      <w:r w:rsidR="00454696" w:rsidRPr="00BE2ECA">
        <w:rPr>
          <w:rFonts w:ascii="Trebuchet MS" w:hAnsi="Trebuchet MS"/>
          <w:sz w:val="22"/>
          <w:szCs w:val="22"/>
        </w:rPr>
        <w:t>.</w:t>
      </w:r>
    </w:p>
    <w:p w14:paraId="4CE38241" w14:textId="77777777" w:rsidR="001E0743" w:rsidRPr="00454696" w:rsidRDefault="001E0743" w:rsidP="0045469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3C4147"/>
          <w:sz w:val="22"/>
          <w:szCs w:val="22"/>
        </w:rPr>
      </w:pPr>
      <w:r w:rsidRPr="00454696">
        <w:rPr>
          <w:rFonts w:ascii="Trebuchet MS" w:hAnsi="Trebuchet MS" w:cs="Tahoma"/>
          <w:color w:val="000000" w:themeColor="text1"/>
          <w:sz w:val="22"/>
          <w:szCs w:val="22"/>
        </w:rPr>
        <w:t>Przypominamy, że Urząd prowadzi program pozyskiwania informacji od anonimowych sygnalistów. Wejdź na </w:t>
      </w:r>
      <w:hyperlink r:id="rId9" w:history="1">
        <w:r w:rsidRPr="00454696">
          <w:rPr>
            <w:rStyle w:val="Hipercze"/>
            <w:rFonts w:ascii="Trebuchet MS" w:eastAsia="Calibri" w:hAnsi="Trebuchet MS" w:cs="Tahoma"/>
            <w:color w:val="133C8A"/>
            <w:sz w:val="22"/>
            <w:szCs w:val="22"/>
          </w:rPr>
          <w:t>https://konkurencja.uokik.gov.pl/sygnalista/</w:t>
        </w:r>
      </w:hyperlink>
      <w:r w:rsidRPr="00454696">
        <w:rPr>
          <w:rFonts w:ascii="Trebuchet MS" w:hAnsi="Trebuchet MS" w:cs="Tahoma"/>
          <w:color w:val="3C4147"/>
          <w:sz w:val="22"/>
          <w:szCs w:val="22"/>
        </w:rPr>
        <w:t> </w:t>
      </w:r>
      <w:r w:rsidRPr="00454696">
        <w:rPr>
          <w:rFonts w:ascii="Trebuchet MS" w:hAnsi="Trebuchet MS" w:cs="Tahoma"/>
          <w:color w:val="000000" w:themeColor="text1"/>
          <w:sz w:val="22"/>
          <w:szCs w:val="22"/>
        </w:rPr>
        <w:t>i skorzystaj z prostego formularza. Zastosowany europejski system gwarantuje całkowitą anonimowość, także wobec Urzędu.</w:t>
      </w:r>
    </w:p>
    <w:p w14:paraId="3C58386D" w14:textId="0927AAC8" w:rsidR="004116FD" w:rsidRPr="00454696" w:rsidRDefault="004116FD" w:rsidP="00454696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sectPr w:rsidR="004116FD" w:rsidRPr="00454696" w:rsidSect="001118AF">
      <w:headerReference w:type="default" r:id="rId10"/>
      <w:footerReference w:type="default" r:id="rId11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823A" w14:textId="77777777" w:rsidR="00B5275A" w:rsidRDefault="00B5275A">
      <w:r>
        <w:separator/>
      </w:r>
    </w:p>
  </w:endnote>
  <w:endnote w:type="continuationSeparator" w:id="0">
    <w:p w14:paraId="7CE2CB03" w14:textId="77777777" w:rsidR="00B5275A" w:rsidRDefault="00B5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0AAD" w14:textId="77777777" w:rsidR="00B5275A" w:rsidRDefault="00B5275A">
      <w:r>
        <w:separator/>
      </w:r>
    </w:p>
  </w:footnote>
  <w:footnote w:type="continuationSeparator" w:id="0">
    <w:p w14:paraId="34803E10" w14:textId="77777777" w:rsidR="00B5275A" w:rsidRDefault="00B52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5FC9"/>
    <w:multiLevelType w:val="hybridMultilevel"/>
    <w:tmpl w:val="DA405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74A92"/>
    <w:multiLevelType w:val="hybridMultilevel"/>
    <w:tmpl w:val="F6526A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57B9"/>
    <w:multiLevelType w:val="hybridMultilevel"/>
    <w:tmpl w:val="3E7A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17F38"/>
    <w:multiLevelType w:val="hybridMultilevel"/>
    <w:tmpl w:val="CCD24C9A"/>
    <w:lvl w:ilvl="0" w:tplc="08DE82A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94B6A"/>
    <w:multiLevelType w:val="hybridMultilevel"/>
    <w:tmpl w:val="30FA7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5DA73DC"/>
    <w:multiLevelType w:val="hybridMultilevel"/>
    <w:tmpl w:val="34E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03D8"/>
    <w:multiLevelType w:val="hybridMultilevel"/>
    <w:tmpl w:val="288E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1"/>
  </w:num>
  <w:num w:numId="5">
    <w:abstractNumId w:val="12"/>
  </w:num>
  <w:num w:numId="6">
    <w:abstractNumId w:val="21"/>
  </w:num>
  <w:num w:numId="7">
    <w:abstractNumId w:val="7"/>
  </w:num>
  <w:num w:numId="8">
    <w:abstractNumId w:val="8"/>
  </w:num>
  <w:num w:numId="9">
    <w:abstractNumId w:val="14"/>
  </w:num>
  <w:num w:numId="10">
    <w:abstractNumId w:val="32"/>
  </w:num>
  <w:num w:numId="11">
    <w:abstractNumId w:val="3"/>
  </w:num>
  <w:num w:numId="12">
    <w:abstractNumId w:val="27"/>
  </w:num>
  <w:num w:numId="13">
    <w:abstractNumId w:val="36"/>
  </w:num>
  <w:num w:numId="14">
    <w:abstractNumId w:val="28"/>
  </w:num>
  <w:num w:numId="15">
    <w:abstractNumId w:val="22"/>
  </w:num>
  <w:num w:numId="16">
    <w:abstractNumId w:val="17"/>
  </w:num>
  <w:num w:numId="17">
    <w:abstractNumId w:val="35"/>
  </w:num>
  <w:num w:numId="18">
    <w:abstractNumId w:val="26"/>
  </w:num>
  <w:num w:numId="19">
    <w:abstractNumId w:val="13"/>
  </w:num>
  <w:num w:numId="20">
    <w:abstractNumId w:val="6"/>
  </w:num>
  <w:num w:numId="21">
    <w:abstractNumId w:val="21"/>
  </w:num>
  <w:num w:numId="22">
    <w:abstractNumId w:val="16"/>
  </w:num>
  <w:num w:numId="23">
    <w:abstractNumId w:val="0"/>
  </w:num>
  <w:num w:numId="24">
    <w:abstractNumId w:val="29"/>
  </w:num>
  <w:num w:numId="25">
    <w:abstractNumId w:val="24"/>
  </w:num>
  <w:num w:numId="26">
    <w:abstractNumId w:val="23"/>
  </w:num>
  <w:num w:numId="27">
    <w:abstractNumId w:val="2"/>
  </w:num>
  <w:num w:numId="28">
    <w:abstractNumId w:val="19"/>
  </w:num>
  <w:num w:numId="29">
    <w:abstractNumId w:val="34"/>
  </w:num>
  <w:num w:numId="30">
    <w:abstractNumId w:val="30"/>
  </w:num>
  <w:num w:numId="31">
    <w:abstractNumId w:val="25"/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0"/>
  </w:num>
  <w:num w:numId="35">
    <w:abstractNumId w:val="9"/>
  </w:num>
  <w:num w:numId="36">
    <w:abstractNumId w:val="33"/>
  </w:num>
  <w:num w:numId="37">
    <w:abstractNumId w:val="5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4DA3"/>
    <w:rsid w:val="00005610"/>
    <w:rsid w:val="000058EF"/>
    <w:rsid w:val="0000713A"/>
    <w:rsid w:val="00007E00"/>
    <w:rsid w:val="00011AF2"/>
    <w:rsid w:val="000127DC"/>
    <w:rsid w:val="00012A36"/>
    <w:rsid w:val="00012F00"/>
    <w:rsid w:val="00013363"/>
    <w:rsid w:val="00013DA7"/>
    <w:rsid w:val="000151C4"/>
    <w:rsid w:val="00020619"/>
    <w:rsid w:val="00023634"/>
    <w:rsid w:val="000238CC"/>
    <w:rsid w:val="00023BF4"/>
    <w:rsid w:val="0002523D"/>
    <w:rsid w:val="00026727"/>
    <w:rsid w:val="00030D65"/>
    <w:rsid w:val="00040976"/>
    <w:rsid w:val="000422D7"/>
    <w:rsid w:val="00042D8F"/>
    <w:rsid w:val="00042F96"/>
    <w:rsid w:val="00044098"/>
    <w:rsid w:val="000448FE"/>
    <w:rsid w:val="000451A6"/>
    <w:rsid w:val="00052CBC"/>
    <w:rsid w:val="00054E15"/>
    <w:rsid w:val="0006231A"/>
    <w:rsid w:val="000651E9"/>
    <w:rsid w:val="00067AEE"/>
    <w:rsid w:val="00071DE7"/>
    <w:rsid w:val="00073AA7"/>
    <w:rsid w:val="00073CF5"/>
    <w:rsid w:val="00075A26"/>
    <w:rsid w:val="00077848"/>
    <w:rsid w:val="00081564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21FD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0F722D"/>
    <w:rsid w:val="001012AD"/>
    <w:rsid w:val="00101781"/>
    <w:rsid w:val="001028E7"/>
    <w:rsid w:val="00102A30"/>
    <w:rsid w:val="0010559C"/>
    <w:rsid w:val="00107844"/>
    <w:rsid w:val="001118AF"/>
    <w:rsid w:val="001142F4"/>
    <w:rsid w:val="00120FBD"/>
    <w:rsid w:val="0012424D"/>
    <w:rsid w:val="0012554B"/>
    <w:rsid w:val="0013159A"/>
    <w:rsid w:val="0013435F"/>
    <w:rsid w:val="00135455"/>
    <w:rsid w:val="00136B74"/>
    <w:rsid w:val="0014053A"/>
    <w:rsid w:val="00143310"/>
    <w:rsid w:val="00143C7A"/>
    <w:rsid w:val="00144E9C"/>
    <w:rsid w:val="001459C0"/>
    <w:rsid w:val="00146A60"/>
    <w:rsid w:val="00151353"/>
    <w:rsid w:val="00153BE6"/>
    <w:rsid w:val="0015493E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86235"/>
    <w:rsid w:val="00190D5A"/>
    <w:rsid w:val="00193E20"/>
    <w:rsid w:val="00194CBF"/>
    <w:rsid w:val="00195C7A"/>
    <w:rsid w:val="001979B5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3C86"/>
    <w:rsid w:val="001B5755"/>
    <w:rsid w:val="001B74C6"/>
    <w:rsid w:val="001B7AED"/>
    <w:rsid w:val="001C15EE"/>
    <w:rsid w:val="001C1FAD"/>
    <w:rsid w:val="001C76E9"/>
    <w:rsid w:val="001E0159"/>
    <w:rsid w:val="001E0743"/>
    <w:rsid w:val="001E188E"/>
    <w:rsid w:val="001E45A3"/>
    <w:rsid w:val="001E4F92"/>
    <w:rsid w:val="001F0B6B"/>
    <w:rsid w:val="001F4A73"/>
    <w:rsid w:val="001F5392"/>
    <w:rsid w:val="001F73D9"/>
    <w:rsid w:val="0020042C"/>
    <w:rsid w:val="0020423A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57454"/>
    <w:rsid w:val="00260382"/>
    <w:rsid w:val="002617B4"/>
    <w:rsid w:val="00266CB4"/>
    <w:rsid w:val="00267DD1"/>
    <w:rsid w:val="002717C7"/>
    <w:rsid w:val="00274417"/>
    <w:rsid w:val="00276525"/>
    <w:rsid w:val="0027756C"/>
    <w:rsid w:val="002801AA"/>
    <w:rsid w:val="00280E6F"/>
    <w:rsid w:val="00281A4F"/>
    <w:rsid w:val="002836E8"/>
    <w:rsid w:val="00283EAE"/>
    <w:rsid w:val="00286832"/>
    <w:rsid w:val="002879D3"/>
    <w:rsid w:val="00290D5E"/>
    <w:rsid w:val="00291EF9"/>
    <w:rsid w:val="00295A60"/>
    <w:rsid w:val="00295B34"/>
    <w:rsid w:val="00296290"/>
    <w:rsid w:val="00296D03"/>
    <w:rsid w:val="00297AB0"/>
    <w:rsid w:val="002A24A2"/>
    <w:rsid w:val="002A335E"/>
    <w:rsid w:val="002A3CC8"/>
    <w:rsid w:val="002A5D69"/>
    <w:rsid w:val="002B1DBF"/>
    <w:rsid w:val="002B1FAE"/>
    <w:rsid w:val="002B20DF"/>
    <w:rsid w:val="002B7705"/>
    <w:rsid w:val="002C0AFE"/>
    <w:rsid w:val="002C0D5D"/>
    <w:rsid w:val="002C0D94"/>
    <w:rsid w:val="002C52A5"/>
    <w:rsid w:val="002C640E"/>
    <w:rsid w:val="002C692D"/>
    <w:rsid w:val="002C6ABE"/>
    <w:rsid w:val="002D4DCC"/>
    <w:rsid w:val="002D6AB1"/>
    <w:rsid w:val="002E34BB"/>
    <w:rsid w:val="002E388C"/>
    <w:rsid w:val="002E4A02"/>
    <w:rsid w:val="002E75F7"/>
    <w:rsid w:val="002F1BF3"/>
    <w:rsid w:val="002F3070"/>
    <w:rsid w:val="002F4D43"/>
    <w:rsid w:val="002F649A"/>
    <w:rsid w:val="002F6639"/>
    <w:rsid w:val="002F7C31"/>
    <w:rsid w:val="00300717"/>
    <w:rsid w:val="00303A79"/>
    <w:rsid w:val="003056C6"/>
    <w:rsid w:val="00306037"/>
    <w:rsid w:val="00311B14"/>
    <w:rsid w:val="003126F1"/>
    <w:rsid w:val="003162AA"/>
    <w:rsid w:val="0032176B"/>
    <w:rsid w:val="00321BB8"/>
    <w:rsid w:val="0032332B"/>
    <w:rsid w:val="00324306"/>
    <w:rsid w:val="003278D6"/>
    <w:rsid w:val="003303F0"/>
    <w:rsid w:val="00335A17"/>
    <w:rsid w:val="0034059B"/>
    <w:rsid w:val="00343DCB"/>
    <w:rsid w:val="00345D0E"/>
    <w:rsid w:val="00346330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2CE8"/>
    <w:rsid w:val="00373C36"/>
    <w:rsid w:val="003753FF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93FC3"/>
    <w:rsid w:val="003A3978"/>
    <w:rsid w:val="003A6929"/>
    <w:rsid w:val="003B3D11"/>
    <w:rsid w:val="003B404C"/>
    <w:rsid w:val="003B4B10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3C9A"/>
    <w:rsid w:val="003F5632"/>
    <w:rsid w:val="00403F4E"/>
    <w:rsid w:val="004045A7"/>
    <w:rsid w:val="0040748E"/>
    <w:rsid w:val="004116FD"/>
    <w:rsid w:val="00412206"/>
    <w:rsid w:val="00412F82"/>
    <w:rsid w:val="00416D66"/>
    <w:rsid w:val="004223A7"/>
    <w:rsid w:val="00427E08"/>
    <w:rsid w:val="00431B3B"/>
    <w:rsid w:val="00433651"/>
    <w:rsid w:val="004349BA"/>
    <w:rsid w:val="0043524C"/>
    <w:rsid w:val="0043575C"/>
    <w:rsid w:val="004365C7"/>
    <w:rsid w:val="004365CF"/>
    <w:rsid w:val="00437822"/>
    <w:rsid w:val="004425B7"/>
    <w:rsid w:val="00443061"/>
    <w:rsid w:val="00444A85"/>
    <w:rsid w:val="00447697"/>
    <w:rsid w:val="00454696"/>
    <w:rsid w:val="00461A16"/>
    <w:rsid w:val="00461ACF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974B7"/>
    <w:rsid w:val="004A1124"/>
    <w:rsid w:val="004A7996"/>
    <w:rsid w:val="004B25F7"/>
    <w:rsid w:val="004B2BB4"/>
    <w:rsid w:val="004B35BC"/>
    <w:rsid w:val="004B37B8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D5139"/>
    <w:rsid w:val="004D66A5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73A0"/>
    <w:rsid w:val="0058596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174"/>
    <w:rsid w:val="005E5B88"/>
    <w:rsid w:val="005E78EE"/>
    <w:rsid w:val="005E794D"/>
    <w:rsid w:val="005E7CC1"/>
    <w:rsid w:val="005F139F"/>
    <w:rsid w:val="005F1EBD"/>
    <w:rsid w:val="005F5341"/>
    <w:rsid w:val="005F5A4E"/>
    <w:rsid w:val="005F628A"/>
    <w:rsid w:val="00600A0C"/>
    <w:rsid w:val="00601DA2"/>
    <w:rsid w:val="006030AB"/>
    <w:rsid w:val="00604130"/>
    <w:rsid w:val="006063D0"/>
    <w:rsid w:val="00610A1C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20ED"/>
    <w:rsid w:val="006330CC"/>
    <w:rsid w:val="00633D4E"/>
    <w:rsid w:val="00634673"/>
    <w:rsid w:val="0063526F"/>
    <w:rsid w:val="00636D42"/>
    <w:rsid w:val="00637E86"/>
    <w:rsid w:val="0064127A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872AB"/>
    <w:rsid w:val="00691716"/>
    <w:rsid w:val="00692A90"/>
    <w:rsid w:val="006A2065"/>
    <w:rsid w:val="006A2225"/>
    <w:rsid w:val="006A2470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672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26C54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92524"/>
    <w:rsid w:val="007925FF"/>
    <w:rsid w:val="007A08E0"/>
    <w:rsid w:val="007A14C7"/>
    <w:rsid w:val="007A19D8"/>
    <w:rsid w:val="007A4C2B"/>
    <w:rsid w:val="007A7765"/>
    <w:rsid w:val="007B36B4"/>
    <w:rsid w:val="007C6C80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1F33"/>
    <w:rsid w:val="0081419A"/>
    <w:rsid w:val="0081455B"/>
    <w:rsid w:val="0081753E"/>
    <w:rsid w:val="0082470F"/>
    <w:rsid w:val="00826DDF"/>
    <w:rsid w:val="00827C30"/>
    <w:rsid w:val="00832BE8"/>
    <w:rsid w:val="00835732"/>
    <w:rsid w:val="00837684"/>
    <w:rsid w:val="00845902"/>
    <w:rsid w:val="0084683C"/>
    <w:rsid w:val="0085010E"/>
    <w:rsid w:val="00851BA1"/>
    <w:rsid w:val="00852526"/>
    <w:rsid w:val="0085454F"/>
    <w:rsid w:val="00855334"/>
    <w:rsid w:val="0085538F"/>
    <w:rsid w:val="00857ADC"/>
    <w:rsid w:val="00860F4C"/>
    <w:rsid w:val="008646E8"/>
    <w:rsid w:val="00864E7F"/>
    <w:rsid w:val="00870353"/>
    <w:rsid w:val="00872042"/>
    <w:rsid w:val="0087354F"/>
    <w:rsid w:val="0087666F"/>
    <w:rsid w:val="00880DF6"/>
    <w:rsid w:val="008817C1"/>
    <w:rsid w:val="00883F50"/>
    <w:rsid w:val="0088680E"/>
    <w:rsid w:val="00890F1D"/>
    <w:rsid w:val="0089295C"/>
    <w:rsid w:val="00893290"/>
    <w:rsid w:val="00893ED2"/>
    <w:rsid w:val="0089468F"/>
    <w:rsid w:val="00894CF9"/>
    <w:rsid w:val="00896985"/>
    <w:rsid w:val="00897C04"/>
    <w:rsid w:val="008A3943"/>
    <w:rsid w:val="008A57AE"/>
    <w:rsid w:val="008A5959"/>
    <w:rsid w:val="008B088B"/>
    <w:rsid w:val="008B0B95"/>
    <w:rsid w:val="008B1D8B"/>
    <w:rsid w:val="008B2B2E"/>
    <w:rsid w:val="008B55C2"/>
    <w:rsid w:val="008B6C57"/>
    <w:rsid w:val="008C1294"/>
    <w:rsid w:val="008C410E"/>
    <w:rsid w:val="008C53D0"/>
    <w:rsid w:val="008D122C"/>
    <w:rsid w:val="008D527A"/>
    <w:rsid w:val="008D56DA"/>
    <w:rsid w:val="008D5771"/>
    <w:rsid w:val="008E643B"/>
    <w:rsid w:val="008E75C4"/>
    <w:rsid w:val="008F0E09"/>
    <w:rsid w:val="008F21E8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20A84"/>
    <w:rsid w:val="00920EBA"/>
    <w:rsid w:val="0092147A"/>
    <w:rsid w:val="00923259"/>
    <w:rsid w:val="00924ABC"/>
    <w:rsid w:val="00927F12"/>
    <w:rsid w:val="0093150B"/>
    <w:rsid w:val="0093373F"/>
    <w:rsid w:val="00940E8F"/>
    <w:rsid w:val="00941917"/>
    <w:rsid w:val="00944A70"/>
    <w:rsid w:val="00944C0E"/>
    <w:rsid w:val="009522BC"/>
    <w:rsid w:val="0095309C"/>
    <w:rsid w:val="009611C1"/>
    <w:rsid w:val="00963602"/>
    <w:rsid w:val="00963A06"/>
    <w:rsid w:val="009644C5"/>
    <w:rsid w:val="009652F2"/>
    <w:rsid w:val="009719ED"/>
    <w:rsid w:val="00971FD4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4D39"/>
    <w:rsid w:val="009A5919"/>
    <w:rsid w:val="009A6562"/>
    <w:rsid w:val="009A6F2F"/>
    <w:rsid w:val="009B54B9"/>
    <w:rsid w:val="009C0B46"/>
    <w:rsid w:val="009C1346"/>
    <w:rsid w:val="009C4D10"/>
    <w:rsid w:val="009C5291"/>
    <w:rsid w:val="009C56C9"/>
    <w:rsid w:val="009D05C8"/>
    <w:rsid w:val="009D3478"/>
    <w:rsid w:val="009D45F8"/>
    <w:rsid w:val="009D46DA"/>
    <w:rsid w:val="009D74C9"/>
    <w:rsid w:val="009E141A"/>
    <w:rsid w:val="009E3C0B"/>
    <w:rsid w:val="009E3E98"/>
    <w:rsid w:val="009E755E"/>
    <w:rsid w:val="009F226C"/>
    <w:rsid w:val="009F3D42"/>
    <w:rsid w:val="009F5045"/>
    <w:rsid w:val="009F54DD"/>
    <w:rsid w:val="009F5D62"/>
    <w:rsid w:val="009F6942"/>
    <w:rsid w:val="009F76E2"/>
    <w:rsid w:val="00A003DD"/>
    <w:rsid w:val="00A01EA9"/>
    <w:rsid w:val="00A03A32"/>
    <w:rsid w:val="00A0532E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A7"/>
    <w:rsid w:val="00A361B9"/>
    <w:rsid w:val="00A43956"/>
    <w:rsid w:val="00A439E8"/>
    <w:rsid w:val="00A44D97"/>
    <w:rsid w:val="00A45376"/>
    <w:rsid w:val="00A45753"/>
    <w:rsid w:val="00A463C7"/>
    <w:rsid w:val="00A52A10"/>
    <w:rsid w:val="00A53423"/>
    <w:rsid w:val="00A550B4"/>
    <w:rsid w:val="00A56669"/>
    <w:rsid w:val="00A569A1"/>
    <w:rsid w:val="00A60193"/>
    <w:rsid w:val="00A62659"/>
    <w:rsid w:val="00A65769"/>
    <w:rsid w:val="00A65F20"/>
    <w:rsid w:val="00A6665D"/>
    <w:rsid w:val="00A7029F"/>
    <w:rsid w:val="00A76293"/>
    <w:rsid w:val="00A767E7"/>
    <w:rsid w:val="00A770AE"/>
    <w:rsid w:val="00A777FC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2A22"/>
    <w:rsid w:val="00AB572D"/>
    <w:rsid w:val="00AB58A6"/>
    <w:rsid w:val="00AB6A0C"/>
    <w:rsid w:val="00AD0728"/>
    <w:rsid w:val="00AD0D11"/>
    <w:rsid w:val="00AD53D0"/>
    <w:rsid w:val="00AD7BF5"/>
    <w:rsid w:val="00AE2923"/>
    <w:rsid w:val="00AE60AC"/>
    <w:rsid w:val="00AE6CAA"/>
    <w:rsid w:val="00AE756E"/>
    <w:rsid w:val="00AE75D3"/>
    <w:rsid w:val="00AE7F9D"/>
    <w:rsid w:val="00AF000F"/>
    <w:rsid w:val="00AF1794"/>
    <w:rsid w:val="00AF3993"/>
    <w:rsid w:val="00AF51F4"/>
    <w:rsid w:val="00B0151B"/>
    <w:rsid w:val="00B028F7"/>
    <w:rsid w:val="00B117A2"/>
    <w:rsid w:val="00B12EEF"/>
    <w:rsid w:val="00B149D2"/>
    <w:rsid w:val="00B22863"/>
    <w:rsid w:val="00B237C5"/>
    <w:rsid w:val="00B248EB"/>
    <w:rsid w:val="00B2717C"/>
    <w:rsid w:val="00B30B95"/>
    <w:rsid w:val="00B31575"/>
    <w:rsid w:val="00B34AAA"/>
    <w:rsid w:val="00B35DD3"/>
    <w:rsid w:val="00B41502"/>
    <w:rsid w:val="00B42C8F"/>
    <w:rsid w:val="00B43478"/>
    <w:rsid w:val="00B43802"/>
    <w:rsid w:val="00B45510"/>
    <w:rsid w:val="00B47E26"/>
    <w:rsid w:val="00B50BC5"/>
    <w:rsid w:val="00B51024"/>
    <w:rsid w:val="00B512B5"/>
    <w:rsid w:val="00B5275A"/>
    <w:rsid w:val="00B53F8A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042A"/>
    <w:rsid w:val="00BA26F7"/>
    <w:rsid w:val="00BA3FA5"/>
    <w:rsid w:val="00BA72A4"/>
    <w:rsid w:val="00BA79F0"/>
    <w:rsid w:val="00BB1C6E"/>
    <w:rsid w:val="00BB5068"/>
    <w:rsid w:val="00BB7250"/>
    <w:rsid w:val="00BB7AE8"/>
    <w:rsid w:val="00BC00DF"/>
    <w:rsid w:val="00BC0163"/>
    <w:rsid w:val="00BC101D"/>
    <w:rsid w:val="00BC338F"/>
    <w:rsid w:val="00BC47D1"/>
    <w:rsid w:val="00BC4CE1"/>
    <w:rsid w:val="00BD0481"/>
    <w:rsid w:val="00BD0731"/>
    <w:rsid w:val="00BD1138"/>
    <w:rsid w:val="00BD4447"/>
    <w:rsid w:val="00BD504C"/>
    <w:rsid w:val="00BE1680"/>
    <w:rsid w:val="00BE2623"/>
    <w:rsid w:val="00BE2ECA"/>
    <w:rsid w:val="00BE3923"/>
    <w:rsid w:val="00BE457A"/>
    <w:rsid w:val="00BE4BF0"/>
    <w:rsid w:val="00BE5EE5"/>
    <w:rsid w:val="00BE68EE"/>
    <w:rsid w:val="00BE7B9E"/>
    <w:rsid w:val="00BE7F63"/>
    <w:rsid w:val="00BF073F"/>
    <w:rsid w:val="00BF45FB"/>
    <w:rsid w:val="00BF4EFB"/>
    <w:rsid w:val="00BF6A32"/>
    <w:rsid w:val="00C0081F"/>
    <w:rsid w:val="00C02A35"/>
    <w:rsid w:val="00C03113"/>
    <w:rsid w:val="00C0325F"/>
    <w:rsid w:val="00C11613"/>
    <w:rsid w:val="00C123B1"/>
    <w:rsid w:val="00C14E1B"/>
    <w:rsid w:val="00C14FF5"/>
    <w:rsid w:val="00C167CD"/>
    <w:rsid w:val="00C17CBE"/>
    <w:rsid w:val="00C17F0D"/>
    <w:rsid w:val="00C2040F"/>
    <w:rsid w:val="00C21071"/>
    <w:rsid w:val="00C2182C"/>
    <w:rsid w:val="00C2398C"/>
    <w:rsid w:val="00C23C61"/>
    <w:rsid w:val="00C2532B"/>
    <w:rsid w:val="00C25569"/>
    <w:rsid w:val="00C2684B"/>
    <w:rsid w:val="00C27366"/>
    <w:rsid w:val="00C433E6"/>
    <w:rsid w:val="00C45198"/>
    <w:rsid w:val="00C455BE"/>
    <w:rsid w:val="00C60D6D"/>
    <w:rsid w:val="00C60E65"/>
    <w:rsid w:val="00C61165"/>
    <w:rsid w:val="00C63AA8"/>
    <w:rsid w:val="00C646E8"/>
    <w:rsid w:val="00C64D3B"/>
    <w:rsid w:val="00C6789B"/>
    <w:rsid w:val="00C71359"/>
    <w:rsid w:val="00C74E5C"/>
    <w:rsid w:val="00C768F4"/>
    <w:rsid w:val="00C76B86"/>
    <w:rsid w:val="00C7783C"/>
    <w:rsid w:val="00C80CC5"/>
    <w:rsid w:val="00C81210"/>
    <w:rsid w:val="00C81501"/>
    <w:rsid w:val="00C87E3C"/>
    <w:rsid w:val="00C92AD9"/>
    <w:rsid w:val="00C97159"/>
    <w:rsid w:val="00CA538C"/>
    <w:rsid w:val="00CA6B58"/>
    <w:rsid w:val="00CA7037"/>
    <w:rsid w:val="00CB139C"/>
    <w:rsid w:val="00CB1AE6"/>
    <w:rsid w:val="00CB1DDA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2F1F"/>
    <w:rsid w:val="00CF3CB8"/>
    <w:rsid w:val="00D0113E"/>
    <w:rsid w:val="00D02C4C"/>
    <w:rsid w:val="00D1323F"/>
    <w:rsid w:val="00D1431B"/>
    <w:rsid w:val="00D14DAF"/>
    <w:rsid w:val="00D156AA"/>
    <w:rsid w:val="00D202BA"/>
    <w:rsid w:val="00D22D37"/>
    <w:rsid w:val="00D251AC"/>
    <w:rsid w:val="00D2540F"/>
    <w:rsid w:val="00D25450"/>
    <w:rsid w:val="00D26439"/>
    <w:rsid w:val="00D269AD"/>
    <w:rsid w:val="00D27DAF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A25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6C31"/>
    <w:rsid w:val="00D77FB0"/>
    <w:rsid w:val="00D8002C"/>
    <w:rsid w:val="00D81C48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6A1C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19CD"/>
    <w:rsid w:val="00DE3C6D"/>
    <w:rsid w:val="00DE5F8C"/>
    <w:rsid w:val="00DE6EFA"/>
    <w:rsid w:val="00DE76C9"/>
    <w:rsid w:val="00DE7C6A"/>
    <w:rsid w:val="00DF2857"/>
    <w:rsid w:val="00DF4DF6"/>
    <w:rsid w:val="00DF782B"/>
    <w:rsid w:val="00E02697"/>
    <w:rsid w:val="00E03AEF"/>
    <w:rsid w:val="00E102DE"/>
    <w:rsid w:val="00E10368"/>
    <w:rsid w:val="00E13DFC"/>
    <w:rsid w:val="00E24825"/>
    <w:rsid w:val="00E30584"/>
    <w:rsid w:val="00E31505"/>
    <w:rsid w:val="00E37524"/>
    <w:rsid w:val="00E42093"/>
    <w:rsid w:val="00E442B2"/>
    <w:rsid w:val="00E47503"/>
    <w:rsid w:val="00E47C97"/>
    <w:rsid w:val="00E51A2E"/>
    <w:rsid w:val="00E522AD"/>
    <w:rsid w:val="00E52802"/>
    <w:rsid w:val="00E54A78"/>
    <w:rsid w:val="00E5581B"/>
    <w:rsid w:val="00E568DE"/>
    <w:rsid w:val="00E56930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3403"/>
    <w:rsid w:val="00E749B3"/>
    <w:rsid w:val="00E75B6A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35CF"/>
    <w:rsid w:val="00EB65D4"/>
    <w:rsid w:val="00EC143E"/>
    <w:rsid w:val="00EC18C9"/>
    <w:rsid w:val="00EC470D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01BA3"/>
    <w:rsid w:val="00F06826"/>
    <w:rsid w:val="00F07EF1"/>
    <w:rsid w:val="00F10EA2"/>
    <w:rsid w:val="00F132DC"/>
    <w:rsid w:val="00F139AC"/>
    <w:rsid w:val="00F159F9"/>
    <w:rsid w:val="00F15E7D"/>
    <w:rsid w:val="00F21EAC"/>
    <w:rsid w:val="00F2221C"/>
    <w:rsid w:val="00F308AA"/>
    <w:rsid w:val="00F31235"/>
    <w:rsid w:val="00F3243D"/>
    <w:rsid w:val="00F33688"/>
    <w:rsid w:val="00F34481"/>
    <w:rsid w:val="00F41789"/>
    <w:rsid w:val="00F45682"/>
    <w:rsid w:val="00F468AC"/>
    <w:rsid w:val="00F46D0D"/>
    <w:rsid w:val="00F528F4"/>
    <w:rsid w:val="00F53601"/>
    <w:rsid w:val="00F55206"/>
    <w:rsid w:val="00F606A6"/>
    <w:rsid w:val="00F70A48"/>
    <w:rsid w:val="00F75CF3"/>
    <w:rsid w:val="00F8009A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172A"/>
    <w:rsid w:val="00FA24C4"/>
    <w:rsid w:val="00FA43CD"/>
    <w:rsid w:val="00FA4405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D2F02"/>
    <w:rsid w:val="00FE179E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customStyle="1" w:styleId="Sentencja">
    <w:name w:val="Sentencja"/>
    <w:basedOn w:val="Normalny"/>
    <w:link w:val="SentencjaZnak"/>
    <w:qFormat/>
    <w:rsid w:val="00E75B6A"/>
    <w:pPr>
      <w:numPr>
        <w:numId w:val="31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entencjaZnak">
    <w:name w:val="Sentencja Znak"/>
    <w:link w:val="Sentencja"/>
    <w:rsid w:val="00E75B6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BC00DF"/>
    <w:pPr>
      <w:numPr>
        <w:numId w:val="32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KTROMZnak">
    <w:name w:val="PKT_ROM Znak"/>
    <w:basedOn w:val="TekstNBZnak"/>
    <w:link w:val="PKTROM"/>
    <w:rsid w:val="00BC00D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oziom2">
    <w:name w:val="Poziom 2"/>
    <w:basedOn w:val="Normalny"/>
    <w:qFormat/>
    <w:rsid w:val="00BC00DF"/>
    <w:pPr>
      <w:numPr>
        <w:ilvl w:val="1"/>
        <w:numId w:val="34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BC00DF"/>
    <w:pPr>
      <w:numPr>
        <w:ilvl w:val="2"/>
      </w:numPr>
    </w:pPr>
  </w:style>
  <w:style w:type="character" w:customStyle="1" w:styleId="Poziom3Znak">
    <w:name w:val="Poziom 3 Znak"/>
    <w:basedOn w:val="Domylnaczcionkaakapitu"/>
    <w:link w:val="Poziom3"/>
    <w:rsid w:val="00BC00DF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HEADUZASADNIENIE">
    <w:name w:val="HEAD_UZASADNIENIE"/>
    <w:basedOn w:val="Normalny"/>
    <w:link w:val="HEADUZASADNIENIEZnak"/>
    <w:qFormat/>
    <w:rsid w:val="009A4D39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9A4D39"/>
    <w:rPr>
      <w:rFonts w:ascii="Times New Roman" w:eastAsia="Times New Roman" w:hAnsi="Times New Roman" w:cs="Times New Roman"/>
      <w:b/>
      <w:cap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FDE8-2E97-4AA0-86D3-6DD93E860C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BAD510-20EE-47C9-B217-4241FB1B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2021-12-01T11:35:00Z</cp:lastPrinted>
  <dcterms:created xsi:type="dcterms:W3CDTF">2022-01-26T14:28:00Z</dcterms:created>
  <dcterms:modified xsi:type="dcterms:W3CDTF">2022-01-27T08:29:00Z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661504cc-5414-453b-b7d4-858f3346a072</vt:lpwstr>
  </property>
  <property fmtid="{D5CDD505-2E9C-101B-9397-08002B2CF9AE}" pid="3" name="bjSaver">
    <vt:lpwstr>AUGhsJAfAj5Ex37OXICC0y4KTQvJRsZl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