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C8577" w14:textId="786A737B" w:rsidR="00341394" w:rsidRPr="007A73EF" w:rsidRDefault="00341394" w:rsidP="00341394">
      <w:pPr>
        <w:spacing w:after="240" w:line="360" w:lineRule="auto"/>
        <w:jc w:val="both"/>
        <w:rPr>
          <w:sz w:val="32"/>
          <w:szCs w:val="32"/>
        </w:rPr>
      </w:pPr>
      <w:r w:rsidRPr="007A73EF">
        <w:rPr>
          <w:sz w:val="32"/>
          <w:szCs w:val="32"/>
        </w:rPr>
        <w:t>UOKiK DLA</w:t>
      </w:r>
      <w:r>
        <w:rPr>
          <w:sz w:val="32"/>
          <w:szCs w:val="32"/>
        </w:rPr>
        <w:t xml:space="preserve"> KONSUMENTÓW</w:t>
      </w:r>
      <w:r w:rsidRPr="007A73EF">
        <w:rPr>
          <w:sz w:val="32"/>
          <w:szCs w:val="32"/>
        </w:rPr>
        <w:t xml:space="preserve"> – </w:t>
      </w:r>
      <w:r w:rsidR="00FD4D62">
        <w:rPr>
          <w:sz w:val="32"/>
          <w:szCs w:val="32"/>
        </w:rPr>
        <w:t>ANALIZA CEN PALIW PO OBNIŻCE</w:t>
      </w:r>
      <w:r>
        <w:rPr>
          <w:sz w:val="32"/>
          <w:szCs w:val="32"/>
        </w:rPr>
        <w:t xml:space="preserve"> </w:t>
      </w:r>
      <w:r w:rsidR="00C11360">
        <w:rPr>
          <w:sz w:val="32"/>
          <w:szCs w:val="32"/>
        </w:rPr>
        <w:t xml:space="preserve">AKCYZY </w:t>
      </w:r>
    </w:p>
    <w:p w14:paraId="5B9926A8" w14:textId="2DBD2469" w:rsidR="00341394" w:rsidRDefault="00732D90" w:rsidP="00341394">
      <w:pPr>
        <w:numPr>
          <w:ilvl w:val="0"/>
          <w:numId w:val="6"/>
        </w:numPr>
        <w:shd w:val="clear" w:color="auto" w:fill="FFFFFF"/>
        <w:spacing w:after="240" w:line="360" w:lineRule="auto"/>
        <w:contextualSpacing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>Prezes UOKiK sprawdza</w:t>
      </w:r>
      <w:r w:rsidR="00341394">
        <w:rPr>
          <w:rFonts w:cs="Tahoma"/>
          <w:b/>
          <w:bCs/>
          <w:color w:val="000000" w:themeColor="text1"/>
          <w:sz w:val="22"/>
          <w:lang w:eastAsia="en-GB"/>
        </w:rPr>
        <w:t>, jak</w:t>
      </w:r>
      <w:r w:rsidR="0037425A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="00C86048">
        <w:rPr>
          <w:rFonts w:cs="Tahoma"/>
          <w:b/>
          <w:bCs/>
          <w:color w:val="000000" w:themeColor="text1"/>
          <w:sz w:val="22"/>
          <w:lang w:eastAsia="en-GB"/>
        </w:rPr>
        <w:t>sta</w:t>
      </w:r>
      <w:r w:rsidR="00B31571">
        <w:rPr>
          <w:rFonts w:cs="Tahoma"/>
          <w:b/>
          <w:bCs/>
          <w:color w:val="000000" w:themeColor="text1"/>
          <w:sz w:val="22"/>
          <w:lang w:eastAsia="en-GB"/>
        </w:rPr>
        <w:t>cje paliw zareagowały na rządową</w:t>
      </w:r>
      <w:r w:rsidR="00C86048">
        <w:rPr>
          <w:rFonts w:cs="Tahoma"/>
          <w:b/>
          <w:bCs/>
          <w:color w:val="000000" w:themeColor="text1"/>
          <w:sz w:val="22"/>
          <w:lang w:eastAsia="en-GB"/>
        </w:rPr>
        <w:t xml:space="preserve"> obniżkę akcyzy</w:t>
      </w:r>
      <w:r w:rsidR="0037685A">
        <w:rPr>
          <w:rFonts w:cs="Tahoma"/>
          <w:b/>
          <w:bCs/>
          <w:color w:val="000000" w:themeColor="text1"/>
          <w:sz w:val="22"/>
          <w:lang w:eastAsia="en-GB"/>
        </w:rPr>
        <w:t>.</w:t>
      </w:r>
      <w:r w:rsidR="00C86048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</w:p>
    <w:p w14:paraId="1D6CE1C3" w14:textId="6BD34A14" w:rsidR="00341394" w:rsidRDefault="00DE6050" w:rsidP="00341394">
      <w:pPr>
        <w:numPr>
          <w:ilvl w:val="0"/>
          <w:numId w:val="6"/>
        </w:numPr>
        <w:shd w:val="clear" w:color="auto" w:fill="FFFFFF"/>
        <w:spacing w:after="240" w:line="360" w:lineRule="auto"/>
        <w:contextualSpacing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 xml:space="preserve">Od początku grudnia do </w:t>
      </w:r>
      <w:r w:rsidR="009854BC">
        <w:rPr>
          <w:rFonts w:cs="Tahoma"/>
          <w:b/>
          <w:bCs/>
          <w:color w:val="000000" w:themeColor="text1"/>
          <w:sz w:val="22"/>
          <w:lang w:eastAsia="en-GB"/>
        </w:rPr>
        <w:t>połowy</w:t>
      </w:r>
      <w:r w:rsidR="00732D90">
        <w:rPr>
          <w:rFonts w:cs="Tahoma"/>
          <w:b/>
          <w:bCs/>
          <w:color w:val="000000" w:themeColor="text1"/>
          <w:sz w:val="22"/>
          <w:lang w:eastAsia="en-GB"/>
        </w:rPr>
        <w:t xml:space="preserve"> stycznia ceny paliw spadły o ok. 20 groszy.</w:t>
      </w:r>
      <w:r w:rsidR="003779F3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</w:p>
    <w:p w14:paraId="58994673" w14:textId="77777777" w:rsidR="00146390" w:rsidRDefault="00732D90" w:rsidP="00341394">
      <w:pPr>
        <w:numPr>
          <w:ilvl w:val="0"/>
          <w:numId w:val="6"/>
        </w:numPr>
        <w:shd w:val="clear" w:color="auto" w:fill="FFFFFF"/>
        <w:spacing w:after="240" w:line="360" w:lineRule="auto"/>
        <w:contextualSpacing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>Trw</w:t>
      </w:r>
      <w:r w:rsidR="003779F3">
        <w:rPr>
          <w:rFonts w:cs="Tahoma"/>
          <w:b/>
          <w:bCs/>
          <w:color w:val="000000" w:themeColor="text1"/>
          <w:sz w:val="22"/>
          <w:lang w:eastAsia="en-GB"/>
        </w:rPr>
        <w:t xml:space="preserve">a monitoring </w:t>
      </w:r>
      <w:r>
        <w:rPr>
          <w:rFonts w:cs="Tahoma"/>
          <w:b/>
          <w:bCs/>
          <w:color w:val="000000" w:themeColor="text1"/>
          <w:sz w:val="22"/>
          <w:lang w:eastAsia="en-GB"/>
        </w:rPr>
        <w:t>aktualnej sytuacji</w:t>
      </w:r>
      <w:r w:rsidR="00146390">
        <w:rPr>
          <w:rFonts w:cs="Tahoma"/>
          <w:b/>
          <w:bCs/>
          <w:color w:val="000000" w:themeColor="text1"/>
          <w:sz w:val="22"/>
          <w:lang w:eastAsia="en-GB"/>
        </w:rPr>
        <w:t xml:space="preserve">, również zmian wywołanych wzrostem cen paliw na rynkach światowych. </w:t>
      </w:r>
    </w:p>
    <w:p w14:paraId="04B3F37B" w14:textId="1752A539" w:rsidR="00732D90" w:rsidRDefault="00146390" w:rsidP="00341394">
      <w:pPr>
        <w:numPr>
          <w:ilvl w:val="0"/>
          <w:numId w:val="6"/>
        </w:numPr>
        <w:shd w:val="clear" w:color="auto" w:fill="FFFFFF"/>
        <w:spacing w:after="240" w:line="360" w:lineRule="auto"/>
        <w:contextualSpacing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 xml:space="preserve">Analiza UOKiK i IH </w:t>
      </w:r>
      <w:r w:rsidR="00732D90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będzie </w:t>
      </w:r>
      <w:r w:rsidR="00732D90">
        <w:rPr>
          <w:rFonts w:cs="Tahoma"/>
          <w:b/>
          <w:bCs/>
          <w:color w:val="000000" w:themeColor="text1"/>
          <w:sz w:val="22"/>
          <w:lang w:eastAsia="en-GB"/>
        </w:rPr>
        <w:t>kontynuowan</w:t>
      </w:r>
      <w:r>
        <w:rPr>
          <w:rFonts w:cs="Tahoma"/>
          <w:b/>
          <w:bCs/>
          <w:color w:val="000000" w:themeColor="text1"/>
          <w:sz w:val="22"/>
          <w:lang w:eastAsia="en-GB"/>
        </w:rPr>
        <w:t>a</w:t>
      </w:r>
      <w:r w:rsidR="00732D90">
        <w:rPr>
          <w:rFonts w:cs="Tahoma"/>
          <w:b/>
          <w:bCs/>
          <w:color w:val="000000" w:themeColor="text1"/>
          <w:sz w:val="22"/>
          <w:lang w:eastAsia="en-GB"/>
        </w:rPr>
        <w:t xml:space="preserve"> po obniżce podatku VAT na paliwa.</w:t>
      </w:r>
    </w:p>
    <w:p w14:paraId="21A1EBFF" w14:textId="77777777" w:rsidR="006A7C94" w:rsidRDefault="006A7C94" w:rsidP="006A7C94">
      <w:pPr>
        <w:shd w:val="clear" w:color="auto" w:fill="FFFFFF"/>
        <w:spacing w:after="240" w:line="360" w:lineRule="auto"/>
        <w:ind w:left="720"/>
        <w:contextualSpacing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</w:p>
    <w:p w14:paraId="7C72909F" w14:textId="40D01DE7" w:rsidR="00BB4CCC" w:rsidRDefault="00341394" w:rsidP="00582F3C">
      <w:pPr>
        <w:shd w:val="clear" w:color="auto" w:fill="FFFFFF"/>
        <w:spacing w:after="240" w:line="360" w:lineRule="auto"/>
        <w:contextualSpacing/>
        <w:jc w:val="both"/>
        <w:rPr>
          <w:sz w:val="22"/>
        </w:rPr>
      </w:pPr>
      <w:r>
        <w:rPr>
          <w:b/>
          <w:sz w:val="22"/>
        </w:rPr>
        <w:t xml:space="preserve">[Warszawa, </w:t>
      </w:r>
      <w:r w:rsidR="001D291F">
        <w:rPr>
          <w:b/>
          <w:sz w:val="22"/>
        </w:rPr>
        <w:t>28 stycznia</w:t>
      </w:r>
      <w:r w:rsidRPr="006F49BF">
        <w:rPr>
          <w:b/>
          <w:sz w:val="22"/>
        </w:rPr>
        <w:t xml:space="preserve"> </w:t>
      </w:r>
      <w:r>
        <w:rPr>
          <w:b/>
          <w:sz w:val="22"/>
        </w:rPr>
        <w:t>202</w:t>
      </w:r>
      <w:r w:rsidR="001D291F">
        <w:rPr>
          <w:b/>
          <w:sz w:val="22"/>
        </w:rPr>
        <w:t>2</w:t>
      </w:r>
      <w:r w:rsidRPr="006F49BF">
        <w:rPr>
          <w:b/>
          <w:sz w:val="22"/>
        </w:rPr>
        <w:t xml:space="preserve"> r.]</w:t>
      </w:r>
      <w:r w:rsidR="00C86048">
        <w:rPr>
          <w:i/>
          <w:sz w:val="22"/>
        </w:rPr>
        <w:t xml:space="preserve"> </w:t>
      </w:r>
      <w:r w:rsidR="00E614BC">
        <w:rPr>
          <w:sz w:val="22"/>
        </w:rPr>
        <w:t>Rynek paliw jest pod stałą obserwacją</w:t>
      </w:r>
      <w:r w:rsidR="0037685A" w:rsidRPr="0005795E">
        <w:rPr>
          <w:sz w:val="22"/>
        </w:rPr>
        <w:t xml:space="preserve"> Prezesa UOKiK. Od wielu lat badana jest </w:t>
      </w:r>
      <w:hyperlink r:id="rId9" w:history="1">
        <w:r w:rsidR="0037685A" w:rsidRPr="00991D3B">
          <w:rPr>
            <w:rStyle w:val="Hipercze"/>
            <w:sz w:val="22"/>
          </w:rPr>
          <w:t>jakość</w:t>
        </w:r>
      </w:hyperlink>
      <w:r w:rsidR="0037685A" w:rsidRPr="0005795E">
        <w:rPr>
          <w:sz w:val="22"/>
        </w:rPr>
        <w:t xml:space="preserve"> benzyny, oleju napędowego i gazu. Najnowsze </w:t>
      </w:r>
      <w:r w:rsidR="00342381">
        <w:rPr>
          <w:sz w:val="22"/>
        </w:rPr>
        <w:t xml:space="preserve">działania </w:t>
      </w:r>
      <w:r w:rsidR="0037685A" w:rsidRPr="0005795E">
        <w:rPr>
          <w:sz w:val="22"/>
        </w:rPr>
        <w:t>dotyczą również cen paliw.</w:t>
      </w:r>
    </w:p>
    <w:p w14:paraId="23BB65E2" w14:textId="05C3F713" w:rsidR="00582F3C" w:rsidRPr="00BB4CCC" w:rsidRDefault="00BB4CCC" w:rsidP="00582F3C">
      <w:pPr>
        <w:shd w:val="clear" w:color="auto" w:fill="FFFFFF"/>
        <w:spacing w:after="240" w:line="360" w:lineRule="auto"/>
        <w:contextualSpacing/>
        <w:jc w:val="both"/>
        <w:rPr>
          <w:sz w:val="22"/>
        </w:rPr>
      </w:pPr>
      <w:r>
        <w:rPr>
          <w:i/>
          <w:color w:val="000000" w:themeColor="text1"/>
          <w:sz w:val="22"/>
        </w:rPr>
        <w:t xml:space="preserve"> - </w:t>
      </w:r>
      <w:r w:rsidRPr="00BB4CCC">
        <w:rPr>
          <w:i/>
          <w:color w:val="000000" w:themeColor="text1"/>
          <w:sz w:val="22"/>
        </w:rPr>
        <w:t>Poleciłem Inspekcji Handlowej sprawdzenie cen na stacjach po obniżce przez rząd akcyzy na paliwo. Wyniki analizy potwierdzają, że w okresie objętym monitori</w:t>
      </w:r>
      <w:r>
        <w:rPr>
          <w:i/>
          <w:color w:val="000000" w:themeColor="text1"/>
          <w:sz w:val="22"/>
        </w:rPr>
        <w:t xml:space="preserve">ngiem ceny paliw spadły. </w:t>
      </w:r>
      <w:r w:rsidR="002E6E90">
        <w:rPr>
          <w:i/>
          <w:color w:val="000000" w:themeColor="text1"/>
          <w:sz w:val="22"/>
        </w:rPr>
        <w:t>Pod koniec g</w:t>
      </w:r>
      <w:r w:rsidR="00701C5A">
        <w:rPr>
          <w:i/>
          <w:color w:val="000000" w:themeColor="text1"/>
          <w:sz w:val="22"/>
        </w:rPr>
        <w:t>r</w:t>
      </w:r>
      <w:r w:rsidR="002E6E90">
        <w:rPr>
          <w:i/>
          <w:color w:val="000000" w:themeColor="text1"/>
          <w:sz w:val="22"/>
        </w:rPr>
        <w:t>udnia i w pierwszej połowie stycznia p</w:t>
      </w:r>
      <w:r>
        <w:rPr>
          <w:i/>
          <w:color w:val="000000" w:themeColor="text1"/>
          <w:sz w:val="22"/>
        </w:rPr>
        <w:t>łaciliśmy</w:t>
      </w:r>
      <w:r w:rsidRPr="00BB4CCC">
        <w:rPr>
          <w:i/>
          <w:color w:val="000000" w:themeColor="text1"/>
          <w:sz w:val="22"/>
        </w:rPr>
        <w:t xml:space="preserve"> ponad 20 groszy mniej za litr niż miesiąc </w:t>
      </w:r>
      <w:r>
        <w:rPr>
          <w:i/>
          <w:color w:val="000000" w:themeColor="text1"/>
          <w:sz w:val="22"/>
        </w:rPr>
        <w:t>wcześniej</w:t>
      </w:r>
      <w:r w:rsidRPr="00BB4CCC">
        <w:rPr>
          <w:i/>
          <w:color w:val="000000" w:themeColor="text1"/>
          <w:sz w:val="22"/>
        </w:rPr>
        <w:t>, co pozw</w:t>
      </w:r>
      <w:r>
        <w:rPr>
          <w:i/>
          <w:color w:val="000000" w:themeColor="text1"/>
          <w:sz w:val="22"/>
        </w:rPr>
        <w:t>oliło</w:t>
      </w:r>
      <w:r w:rsidRPr="00BB4CCC">
        <w:rPr>
          <w:i/>
          <w:color w:val="000000" w:themeColor="text1"/>
          <w:sz w:val="22"/>
        </w:rPr>
        <w:t xml:space="preserve"> zaoszczędzić nawet kilkanaście złotych podczas jednego tankowania.</w:t>
      </w:r>
      <w:r w:rsidRPr="00BB4CCC">
        <w:rPr>
          <w:i/>
          <w:sz w:val="22"/>
        </w:rPr>
        <w:t xml:space="preserve"> </w:t>
      </w:r>
      <w:r w:rsidR="00293D00" w:rsidRPr="00BB4CCC">
        <w:rPr>
          <w:i/>
          <w:color w:val="000000" w:themeColor="text1"/>
          <w:sz w:val="22"/>
        </w:rPr>
        <w:t xml:space="preserve">Kontynuujemy nasze działania, wkrótce będziemy sprawdzać ceny po </w:t>
      </w:r>
      <w:r w:rsidR="00DE6050" w:rsidRPr="00BB4CCC">
        <w:rPr>
          <w:i/>
          <w:color w:val="000000" w:themeColor="text1"/>
          <w:sz w:val="22"/>
        </w:rPr>
        <w:t>rządowej</w:t>
      </w:r>
      <w:r w:rsidR="00293D00" w:rsidRPr="00BB4CCC">
        <w:rPr>
          <w:i/>
          <w:color w:val="000000" w:themeColor="text1"/>
          <w:sz w:val="22"/>
        </w:rPr>
        <w:t xml:space="preserve"> obni</w:t>
      </w:r>
      <w:r w:rsidR="00DE6050" w:rsidRPr="00BB4CCC">
        <w:rPr>
          <w:i/>
          <w:color w:val="000000" w:themeColor="text1"/>
          <w:sz w:val="22"/>
        </w:rPr>
        <w:t>żce VAT na paliwa</w:t>
      </w:r>
      <w:r w:rsidR="009D130E" w:rsidRPr="00D54EBD">
        <w:rPr>
          <w:i/>
          <w:color w:val="000000" w:themeColor="text1"/>
          <w:sz w:val="22"/>
        </w:rPr>
        <w:t xml:space="preserve"> </w:t>
      </w:r>
      <w:r w:rsidR="009D130E" w:rsidRPr="00D54EBD">
        <w:rPr>
          <w:color w:val="000000" w:themeColor="text1"/>
          <w:sz w:val="22"/>
        </w:rPr>
        <w:t xml:space="preserve">-  mówi Prezes UOKiK, Tomasz Chróstny. </w:t>
      </w:r>
    </w:p>
    <w:p w14:paraId="06F08B5D" w14:textId="26BC8A96" w:rsidR="001D291F" w:rsidRDefault="00DE6050" w:rsidP="00582F3C">
      <w:pPr>
        <w:pStyle w:val="Tekstkomentarza"/>
        <w:spacing w:after="240" w:line="360" w:lineRule="auto"/>
        <w:jc w:val="both"/>
        <w:rPr>
          <w:sz w:val="22"/>
          <w:szCs w:val="22"/>
        </w:rPr>
      </w:pPr>
      <w:r>
        <w:rPr>
          <w:sz w:val="22"/>
        </w:rPr>
        <w:t>Pierw</w:t>
      </w:r>
      <w:r w:rsidR="0043219C">
        <w:rPr>
          <w:sz w:val="22"/>
        </w:rPr>
        <w:t>s</w:t>
      </w:r>
      <w:r>
        <w:rPr>
          <w:sz w:val="22"/>
        </w:rPr>
        <w:t>zy etap obserwacji trwał od 9 grudnia 202</w:t>
      </w:r>
      <w:r w:rsidR="001423C1">
        <w:rPr>
          <w:sz w:val="22"/>
        </w:rPr>
        <w:t>1</w:t>
      </w:r>
      <w:r>
        <w:rPr>
          <w:sz w:val="22"/>
        </w:rPr>
        <w:t xml:space="preserve"> r. do </w:t>
      </w:r>
      <w:r w:rsidR="009854BC">
        <w:rPr>
          <w:sz w:val="22"/>
        </w:rPr>
        <w:t>20</w:t>
      </w:r>
      <w:r>
        <w:rPr>
          <w:sz w:val="22"/>
        </w:rPr>
        <w:t xml:space="preserve"> stycznia 202</w:t>
      </w:r>
      <w:r w:rsidR="001423C1">
        <w:rPr>
          <w:sz w:val="22"/>
        </w:rPr>
        <w:t>2</w:t>
      </w:r>
      <w:r>
        <w:rPr>
          <w:sz w:val="22"/>
        </w:rPr>
        <w:t xml:space="preserve"> r</w:t>
      </w:r>
      <w:r w:rsidR="009D130E" w:rsidRPr="001E6A17">
        <w:rPr>
          <w:sz w:val="22"/>
        </w:rPr>
        <w:t>.</w:t>
      </w:r>
      <w:r>
        <w:rPr>
          <w:sz w:val="22"/>
        </w:rPr>
        <w:t xml:space="preserve"> In</w:t>
      </w:r>
      <w:r w:rsidR="00015A30">
        <w:rPr>
          <w:sz w:val="22"/>
        </w:rPr>
        <w:t>s</w:t>
      </w:r>
      <w:r>
        <w:rPr>
          <w:sz w:val="22"/>
        </w:rPr>
        <w:t>pe</w:t>
      </w:r>
      <w:r w:rsidR="00015A30">
        <w:rPr>
          <w:sz w:val="22"/>
        </w:rPr>
        <w:t>kcja Handlowa na zlecenie Prezes</w:t>
      </w:r>
      <w:r>
        <w:rPr>
          <w:sz w:val="22"/>
        </w:rPr>
        <w:t>a UOKiK</w:t>
      </w:r>
      <w:r w:rsidR="009D130E" w:rsidRPr="001E6A17">
        <w:rPr>
          <w:sz w:val="22"/>
        </w:rPr>
        <w:t xml:space="preserve"> </w:t>
      </w:r>
      <w:r w:rsidR="00015A30">
        <w:rPr>
          <w:sz w:val="22"/>
        </w:rPr>
        <w:t xml:space="preserve">sprawdziła </w:t>
      </w:r>
      <w:r w:rsidR="00D54EBD">
        <w:rPr>
          <w:sz w:val="22"/>
        </w:rPr>
        <w:t>102</w:t>
      </w:r>
      <w:r w:rsidR="00FA7771">
        <w:rPr>
          <w:sz w:val="22"/>
        </w:rPr>
        <w:t>1</w:t>
      </w:r>
      <w:r w:rsidR="00D54EBD">
        <w:rPr>
          <w:sz w:val="22"/>
        </w:rPr>
        <w:t xml:space="preserve"> stacj</w:t>
      </w:r>
      <w:r w:rsidR="00015A30">
        <w:rPr>
          <w:sz w:val="22"/>
        </w:rPr>
        <w:t>i</w:t>
      </w:r>
      <w:r w:rsidR="00D54EBD">
        <w:rPr>
          <w:sz w:val="22"/>
        </w:rPr>
        <w:t xml:space="preserve">. </w:t>
      </w:r>
      <w:r w:rsidR="00015A30">
        <w:rPr>
          <w:sz w:val="22"/>
        </w:rPr>
        <w:t xml:space="preserve">Inspektorzy </w:t>
      </w:r>
      <w:r w:rsidR="00F65EAA">
        <w:rPr>
          <w:sz w:val="22"/>
        </w:rPr>
        <w:t xml:space="preserve">prowadzili monitoring cen dwa razy w tygodniu. </w:t>
      </w:r>
      <w:r w:rsidR="00C11360" w:rsidRPr="0080573A">
        <w:rPr>
          <w:sz w:val="22"/>
        </w:rPr>
        <w:t xml:space="preserve">Wyniki pierwszego </w:t>
      </w:r>
      <w:r w:rsidR="009E5765">
        <w:rPr>
          <w:sz w:val="22"/>
        </w:rPr>
        <w:t xml:space="preserve">okresu </w:t>
      </w:r>
      <w:r w:rsidR="00C11360" w:rsidRPr="0080573A">
        <w:rPr>
          <w:sz w:val="22"/>
        </w:rPr>
        <w:t xml:space="preserve">analizy </w:t>
      </w:r>
      <w:r w:rsidR="00732D90">
        <w:rPr>
          <w:sz w:val="22"/>
        </w:rPr>
        <w:t xml:space="preserve">pokazały </w:t>
      </w:r>
      <w:r w:rsidR="00C11360" w:rsidRPr="0080573A">
        <w:rPr>
          <w:sz w:val="22"/>
        </w:rPr>
        <w:t>obniżkę ceny paliw. Po 20 grudnia</w:t>
      </w:r>
      <w:r w:rsidR="00E03C62">
        <w:rPr>
          <w:sz w:val="22"/>
        </w:rPr>
        <w:t xml:space="preserve">, czyli od wejścia w </w:t>
      </w:r>
      <w:r w:rsidR="00FD4D62">
        <w:rPr>
          <w:sz w:val="22"/>
        </w:rPr>
        <w:t>życie</w:t>
      </w:r>
      <w:r w:rsidR="00E03C62">
        <w:rPr>
          <w:sz w:val="22"/>
        </w:rPr>
        <w:t xml:space="preserve"> obniżki akcyzy</w:t>
      </w:r>
      <w:r w:rsidR="00FD4D62">
        <w:rPr>
          <w:sz w:val="22"/>
        </w:rPr>
        <w:t>,</w:t>
      </w:r>
      <w:r w:rsidR="00C11360" w:rsidRPr="0080573A">
        <w:rPr>
          <w:sz w:val="22"/>
        </w:rPr>
        <w:t xml:space="preserve"> </w:t>
      </w:r>
      <w:r w:rsidR="00C11360" w:rsidRPr="00B825A7">
        <w:rPr>
          <w:rFonts w:cs="Arial"/>
          <w:sz w:val="22"/>
        </w:rPr>
        <w:t>mediana ceny litra oleju napędowego spadła o 20 gr (z 5,99 zł</w:t>
      </w:r>
      <w:r w:rsidR="00B825A7">
        <w:rPr>
          <w:rFonts w:cs="Arial"/>
          <w:sz w:val="22"/>
        </w:rPr>
        <w:t xml:space="preserve"> </w:t>
      </w:r>
      <w:r w:rsidR="00B61FCE">
        <w:rPr>
          <w:rFonts w:cs="Arial"/>
          <w:sz w:val="22"/>
        </w:rPr>
        <w:t xml:space="preserve">16 grudnia </w:t>
      </w:r>
      <w:r w:rsidR="00C11360" w:rsidRPr="00B825A7">
        <w:rPr>
          <w:rFonts w:cs="Arial"/>
          <w:sz w:val="22"/>
        </w:rPr>
        <w:t>do 5,79 zł</w:t>
      </w:r>
      <w:r w:rsidR="00B61FCE">
        <w:rPr>
          <w:rFonts w:cs="Arial"/>
          <w:sz w:val="22"/>
        </w:rPr>
        <w:t xml:space="preserve"> 21 grudnia</w:t>
      </w:r>
      <w:r w:rsidR="00C11360" w:rsidRPr="00B825A7">
        <w:rPr>
          <w:rFonts w:cs="Arial"/>
          <w:sz w:val="22"/>
        </w:rPr>
        <w:t>), a w przypadku benzyny P</w:t>
      </w:r>
      <w:r w:rsidR="00342381">
        <w:rPr>
          <w:rFonts w:cs="Arial"/>
          <w:sz w:val="22"/>
        </w:rPr>
        <w:t>b</w:t>
      </w:r>
      <w:r w:rsidR="00C11360" w:rsidRPr="00B825A7">
        <w:rPr>
          <w:rFonts w:cs="Arial"/>
          <w:sz w:val="22"/>
        </w:rPr>
        <w:t xml:space="preserve"> 95 spadki były jeszcze większe - z 5,98 zł</w:t>
      </w:r>
      <w:r w:rsidR="00B825A7">
        <w:rPr>
          <w:rFonts w:cs="Arial"/>
          <w:sz w:val="22"/>
        </w:rPr>
        <w:t xml:space="preserve"> za l</w:t>
      </w:r>
      <w:r w:rsidR="00B825A7" w:rsidRPr="000E4F39">
        <w:rPr>
          <w:rFonts w:cs="Arial"/>
          <w:sz w:val="22"/>
          <w:szCs w:val="22"/>
        </w:rPr>
        <w:t xml:space="preserve">itr </w:t>
      </w:r>
      <w:r w:rsidR="00C11360" w:rsidRPr="000E4F39">
        <w:rPr>
          <w:rFonts w:cs="Arial"/>
          <w:sz w:val="22"/>
          <w:szCs w:val="22"/>
        </w:rPr>
        <w:t>do 5,75 zł</w:t>
      </w:r>
      <w:r w:rsidR="00B825A7" w:rsidRPr="000E4F39">
        <w:rPr>
          <w:rFonts w:cs="Arial"/>
          <w:sz w:val="22"/>
          <w:szCs w:val="22"/>
        </w:rPr>
        <w:t xml:space="preserve">. </w:t>
      </w:r>
      <w:r w:rsidR="00C11360" w:rsidRPr="000E4F39">
        <w:rPr>
          <w:rFonts w:cs="Arial"/>
          <w:sz w:val="22"/>
          <w:szCs w:val="22"/>
        </w:rPr>
        <w:t xml:space="preserve"> Następnie ceny ustabilizowały się na tym poziomie lub jeszcze nieznacznie się ob</w:t>
      </w:r>
      <w:r w:rsidR="000E4F39">
        <w:rPr>
          <w:rFonts w:cs="Arial"/>
          <w:sz w:val="22"/>
          <w:szCs w:val="22"/>
        </w:rPr>
        <w:t>niżały. W końcu grudnia zaczęły spadać</w:t>
      </w:r>
      <w:r w:rsidR="00CA0C1C" w:rsidRPr="000E4F39">
        <w:rPr>
          <w:rFonts w:cs="Arial"/>
          <w:sz w:val="22"/>
          <w:szCs w:val="22"/>
        </w:rPr>
        <w:t xml:space="preserve"> również</w:t>
      </w:r>
      <w:r w:rsidR="0080573A" w:rsidRPr="000E4F39">
        <w:rPr>
          <w:rFonts w:cs="Arial"/>
          <w:sz w:val="22"/>
          <w:szCs w:val="22"/>
        </w:rPr>
        <w:t xml:space="preserve"> </w:t>
      </w:r>
      <w:r w:rsidR="00C11360" w:rsidRPr="000E4F39">
        <w:rPr>
          <w:rFonts w:cs="Arial"/>
          <w:sz w:val="22"/>
          <w:szCs w:val="22"/>
        </w:rPr>
        <w:t>ceny gazu LPG</w:t>
      </w:r>
      <w:r w:rsidR="002D49DD" w:rsidRPr="000E4F39">
        <w:rPr>
          <w:rFonts w:cs="Arial"/>
          <w:sz w:val="22"/>
          <w:szCs w:val="22"/>
        </w:rPr>
        <w:t>. Mediana</w:t>
      </w:r>
      <w:r w:rsidR="000E4F39">
        <w:rPr>
          <w:rFonts w:cs="Arial"/>
          <w:sz w:val="22"/>
          <w:szCs w:val="22"/>
        </w:rPr>
        <w:t xml:space="preserve"> obniżyła się</w:t>
      </w:r>
      <w:r w:rsidR="00271392" w:rsidRPr="000E4F39">
        <w:rPr>
          <w:sz w:val="22"/>
          <w:szCs w:val="22"/>
        </w:rPr>
        <w:t xml:space="preserve"> z 3,36 zł/l  16 grudnia do 3,</w:t>
      </w:r>
      <w:r w:rsidR="001423C1">
        <w:rPr>
          <w:sz w:val="22"/>
          <w:szCs w:val="22"/>
        </w:rPr>
        <w:t>2</w:t>
      </w:r>
      <w:r w:rsidR="00271392" w:rsidRPr="000E4F39">
        <w:rPr>
          <w:sz w:val="22"/>
          <w:szCs w:val="22"/>
        </w:rPr>
        <w:t>1</w:t>
      </w:r>
      <w:r w:rsidR="000E4F39">
        <w:rPr>
          <w:sz w:val="22"/>
          <w:szCs w:val="22"/>
        </w:rPr>
        <w:t xml:space="preserve"> zł/l</w:t>
      </w:r>
      <w:r w:rsidR="001423C1">
        <w:rPr>
          <w:sz w:val="22"/>
          <w:szCs w:val="22"/>
        </w:rPr>
        <w:t xml:space="preserve"> 21 grudnia i konsekwentnie spadała, osiągając poziom 3,13 zł/l 13 stycznia</w:t>
      </w:r>
      <w:r w:rsidR="00271392" w:rsidRPr="000E4F39">
        <w:rPr>
          <w:sz w:val="22"/>
          <w:szCs w:val="22"/>
        </w:rPr>
        <w:t xml:space="preserve">.  </w:t>
      </w:r>
    </w:p>
    <w:p w14:paraId="3652C3EF" w14:textId="3C1D8D1B" w:rsidR="009854BC" w:rsidRPr="001D291F" w:rsidRDefault="009854BC" w:rsidP="00582F3C">
      <w:pPr>
        <w:pStyle w:val="Tekstkomentarza"/>
        <w:spacing w:after="240" w:line="360" w:lineRule="auto"/>
        <w:jc w:val="both"/>
        <w:rPr>
          <w:sz w:val="22"/>
          <w:szCs w:val="22"/>
        </w:rPr>
      </w:pPr>
      <w:r w:rsidRPr="003779F3">
        <w:rPr>
          <w:sz w:val="22"/>
          <w:szCs w:val="22"/>
        </w:rPr>
        <w:t xml:space="preserve">Z pierwszego etapu monitoringu wynika, że </w:t>
      </w:r>
      <w:r w:rsidR="00157DCE">
        <w:rPr>
          <w:sz w:val="22"/>
          <w:szCs w:val="22"/>
        </w:rPr>
        <w:t>badane stacje</w:t>
      </w:r>
      <w:r w:rsidRPr="003779F3">
        <w:rPr>
          <w:sz w:val="22"/>
          <w:szCs w:val="22"/>
        </w:rPr>
        <w:t xml:space="preserve"> zareagow</w:t>
      </w:r>
      <w:r w:rsidR="00971C32">
        <w:rPr>
          <w:sz w:val="22"/>
          <w:szCs w:val="22"/>
        </w:rPr>
        <w:t>ały pozytyw</w:t>
      </w:r>
      <w:r w:rsidR="00157DCE">
        <w:rPr>
          <w:sz w:val="22"/>
          <w:szCs w:val="22"/>
        </w:rPr>
        <w:t xml:space="preserve">nie na zmianę akcyzy. </w:t>
      </w:r>
      <w:r w:rsidR="007471AB">
        <w:rPr>
          <w:sz w:val="22"/>
          <w:szCs w:val="22"/>
        </w:rPr>
        <w:t xml:space="preserve">Zdecydowana większość </w:t>
      </w:r>
      <w:r w:rsidR="00157DCE">
        <w:rPr>
          <w:sz w:val="22"/>
          <w:szCs w:val="22"/>
        </w:rPr>
        <w:t xml:space="preserve">z nich (w </w:t>
      </w:r>
      <w:r w:rsidR="006E14C4">
        <w:rPr>
          <w:sz w:val="22"/>
          <w:szCs w:val="22"/>
        </w:rPr>
        <w:t>tym duże sieci) od razu obniżyło</w:t>
      </w:r>
      <w:r w:rsidR="00157DCE">
        <w:rPr>
          <w:sz w:val="22"/>
          <w:szCs w:val="22"/>
        </w:rPr>
        <w:t xml:space="preserve"> ceny, </w:t>
      </w:r>
      <w:r w:rsidR="009E5765">
        <w:rPr>
          <w:sz w:val="22"/>
          <w:szCs w:val="22"/>
        </w:rPr>
        <w:t>zaś</w:t>
      </w:r>
      <w:r w:rsidR="00157DCE">
        <w:rPr>
          <w:sz w:val="22"/>
          <w:szCs w:val="22"/>
        </w:rPr>
        <w:t xml:space="preserve"> kilka małych stacji zrobiło to z niewielkim opóźnieniem. </w:t>
      </w:r>
    </w:p>
    <w:p w14:paraId="7C983E02" w14:textId="37A45138" w:rsidR="001D291F" w:rsidRDefault="003779F3" w:rsidP="00582F3C">
      <w:pPr>
        <w:shd w:val="clear" w:color="auto" w:fill="FFFFFF"/>
        <w:spacing w:after="240" w:line="360" w:lineRule="auto"/>
        <w:contextualSpacing/>
        <w:jc w:val="both"/>
        <w:rPr>
          <w:rFonts w:cs="Arial"/>
          <w:color w:val="000000" w:themeColor="text1"/>
          <w:sz w:val="22"/>
        </w:rPr>
      </w:pPr>
      <w:r>
        <w:rPr>
          <w:rFonts w:cs="Arial"/>
          <w:i/>
          <w:color w:val="000000" w:themeColor="text1"/>
          <w:sz w:val="22"/>
        </w:rPr>
        <w:lastRenderedPageBreak/>
        <w:t xml:space="preserve">- </w:t>
      </w:r>
      <w:r w:rsidR="007D3F55" w:rsidRPr="003779F3">
        <w:rPr>
          <w:rFonts w:cs="Arial"/>
          <w:i/>
          <w:color w:val="000000" w:themeColor="text1"/>
          <w:sz w:val="22"/>
        </w:rPr>
        <w:t xml:space="preserve">Monitoring </w:t>
      </w:r>
      <w:r w:rsidR="00835B67" w:rsidRPr="003779F3">
        <w:rPr>
          <w:rFonts w:cs="Arial"/>
          <w:i/>
          <w:color w:val="000000" w:themeColor="text1"/>
          <w:sz w:val="22"/>
        </w:rPr>
        <w:t>cen paliw nadal trwa</w:t>
      </w:r>
      <w:r w:rsidR="00971C32">
        <w:rPr>
          <w:rFonts w:cs="Arial"/>
          <w:i/>
          <w:color w:val="000000" w:themeColor="text1"/>
          <w:sz w:val="22"/>
        </w:rPr>
        <w:t xml:space="preserve">. Wnikliwie analizujemy </w:t>
      </w:r>
      <w:r w:rsidR="00157DCE">
        <w:rPr>
          <w:rFonts w:cs="Arial"/>
          <w:i/>
          <w:color w:val="000000" w:themeColor="text1"/>
          <w:sz w:val="22"/>
        </w:rPr>
        <w:t>widoczne</w:t>
      </w:r>
      <w:r w:rsidR="00971C32">
        <w:rPr>
          <w:rFonts w:cs="Arial"/>
          <w:i/>
          <w:color w:val="000000" w:themeColor="text1"/>
          <w:sz w:val="22"/>
        </w:rPr>
        <w:t xml:space="preserve"> od kilku dni wzrosty cen</w:t>
      </w:r>
      <w:r w:rsidR="00157DCE">
        <w:rPr>
          <w:rFonts w:cs="Arial"/>
          <w:i/>
          <w:color w:val="000000" w:themeColor="text1"/>
          <w:sz w:val="22"/>
        </w:rPr>
        <w:t xml:space="preserve"> paliw</w:t>
      </w:r>
      <w:r w:rsidR="00971C32">
        <w:rPr>
          <w:rFonts w:cs="Arial"/>
          <w:i/>
          <w:color w:val="000000" w:themeColor="text1"/>
          <w:sz w:val="22"/>
        </w:rPr>
        <w:t xml:space="preserve">, które są efektem </w:t>
      </w:r>
      <w:r w:rsidR="00971C32">
        <w:rPr>
          <w:i/>
          <w:sz w:val="22"/>
        </w:rPr>
        <w:t>najwyższych od lat cen</w:t>
      </w:r>
      <w:r w:rsidR="00A31B9C">
        <w:rPr>
          <w:i/>
          <w:sz w:val="22"/>
        </w:rPr>
        <w:t xml:space="preserve"> </w:t>
      </w:r>
      <w:r w:rsidR="00971C32">
        <w:rPr>
          <w:i/>
          <w:sz w:val="22"/>
        </w:rPr>
        <w:t xml:space="preserve">baryłki ropy </w:t>
      </w:r>
      <w:r w:rsidR="00971C32" w:rsidRPr="009E5765">
        <w:rPr>
          <w:i/>
          <w:sz w:val="22"/>
        </w:rPr>
        <w:t xml:space="preserve">Brent. </w:t>
      </w:r>
      <w:r w:rsidR="002E6E90" w:rsidRPr="009E5765">
        <w:rPr>
          <w:i/>
          <w:sz w:val="22"/>
        </w:rPr>
        <w:t>Obserwujemy j</w:t>
      </w:r>
      <w:r w:rsidR="00694DEB" w:rsidRPr="009E5765">
        <w:rPr>
          <w:i/>
          <w:sz w:val="22"/>
        </w:rPr>
        <w:t xml:space="preserve">uż </w:t>
      </w:r>
      <w:r w:rsidR="002E6E90" w:rsidRPr="009E5765">
        <w:rPr>
          <w:i/>
          <w:sz w:val="22"/>
        </w:rPr>
        <w:t xml:space="preserve"> ponowne spadki</w:t>
      </w:r>
      <w:r w:rsidR="00701C5A" w:rsidRPr="009E5765">
        <w:rPr>
          <w:i/>
          <w:sz w:val="22"/>
        </w:rPr>
        <w:t xml:space="preserve"> na </w:t>
      </w:r>
      <w:r w:rsidR="00EC02C6" w:rsidRPr="009E5765">
        <w:rPr>
          <w:i/>
          <w:sz w:val="22"/>
        </w:rPr>
        <w:t>giełdach</w:t>
      </w:r>
      <w:r w:rsidR="002E6E90" w:rsidRPr="009E5765">
        <w:rPr>
          <w:i/>
          <w:sz w:val="22"/>
        </w:rPr>
        <w:t>,</w:t>
      </w:r>
      <w:r w:rsidR="00EC02C6" w:rsidRPr="009E5765">
        <w:rPr>
          <w:i/>
          <w:sz w:val="22"/>
        </w:rPr>
        <w:t xml:space="preserve"> co wkrótce </w:t>
      </w:r>
      <w:r w:rsidR="009E5765">
        <w:rPr>
          <w:i/>
          <w:sz w:val="22"/>
        </w:rPr>
        <w:t>może</w:t>
      </w:r>
      <w:r w:rsidR="00EC02C6" w:rsidRPr="009E5765">
        <w:rPr>
          <w:i/>
          <w:sz w:val="22"/>
        </w:rPr>
        <w:t xml:space="preserve"> mieć przełożenie na niższe ceny </w:t>
      </w:r>
      <w:r w:rsidR="009E5765">
        <w:rPr>
          <w:i/>
          <w:sz w:val="22"/>
        </w:rPr>
        <w:t>na stacjach paliw</w:t>
      </w:r>
      <w:r w:rsidR="00EC02C6" w:rsidRPr="009E5765">
        <w:rPr>
          <w:i/>
          <w:sz w:val="22"/>
        </w:rPr>
        <w:t>.</w:t>
      </w:r>
      <w:r w:rsidR="00EC02C6">
        <w:rPr>
          <w:i/>
          <w:sz w:val="22"/>
        </w:rPr>
        <w:t xml:space="preserve"> </w:t>
      </w:r>
      <w:r w:rsidR="00971C32">
        <w:rPr>
          <w:i/>
          <w:sz w:val="22"/>
        </w:rPr>
        <w:t>Przypominam również, że k</w:t>
      </w:r>
      <w:r w:rsidR="002E6E90" w:rsidRPr="00701C5A">
        <w:rPr>
          <w:i/>
          <w:sz w:val="22"/>
        </w:rPr>
        <w:t xml:space="preserve">ierowcy powinni </w:t>
      </w:r>
      <w:r w:rsidR="00EC02C6">
        <w:rPr>
          <w:i/>
          <w:sz w:val="22"/>
        </w:rPr>
        <w:t xml:space="preserve">wkrótce </w:t>
      </w:r>
      <w:r w:rsidR="002E6E90" w:rsidRPr="00701C5A">
        <w:rPr>
          <w:i/>
          <w:sz w:val="22"/>
        </w:rPr>
        <w:t xml:space="preserve">płacić mniej po rządowej </w:t>
      </w:r>
      <w:r w:rsidRPr="00701C5A">
        <w:rPr>
          <w:i/>
          <w:sz w:val="22"/>
        </w:rPr>
        <w:t>obniżce</w:t>
      </w:r>
      <w:r w:rsidR="002E6E90" w:rsidRPr="00701C5A">
        <w:rPr>
          <w:i/>
          <w:sz w:val="22"/>
        </w:rPr>
        <w:t xml:space="preserve"> podatku VAT na paliwa, planowanej na </w:t>
      </w:r>
      <w:r w:rsidR="00701C5A" w:rsidRPr="00701C5A">
        <w:rPr>
          <w:i/>
          <w:sz w:val="22"/>
        </w:rPr>
        <w:t>1</w:t>
      </w:r>
      <w:r w:rsidR="00944CC8">
        <w:rPr>
          <w:i/>
          <w:sz w:val="22"/>
        </w:rPr>
        <w:t xml:space="preserve"> lutego 2022 r. </w:t>
      </w:r>
      <w:r w:rsidR="00701C5A" w:rsidRPr="00701C5A">
        <w:rPr>
          <w:i/>
          <w:sz w:val="22"/>
        </w:rPr>
        <w:t xml:space="preserve">Będziemy </w:t>
      </w:r>
      <w:r w:rsidR="00701C5A">
        <w:rPr>
          <w:i/>
          <w:sz w:val="22"/>
        </w:rPr>
        <w:t xml:space="preserve">nadal </w:t>
      </w:r>
      <w:r w:rsidR="00701C5A" w:rsidRPr="00701C5A">
        <w:rPr>
          <w:i/>
          <w:sz w:val="22"/>
        </w:rPr>
        <w:t xml:space="preserve">monitorować sytuację i sprawdzać </w:t>
      </w:r>
      <w:r>
        <w:rPr>
          <w:i/>
          <w:sz w:val="22"/>
        </w:rPr>
        <w:t xml:space="preserve">jak reagują stacje benzynowe i czy ceny </w:t>
      </w:r>
      <w:r w:rsidR="009E5765">
        <w:rPr>
          <w:i/>
          <w:sz w:val="22"/>
        </w:rPr>
        <w:t>ulegną stosownemu obniżeniu</w:t>
      </w:r>
      <w:r w:rsidR="00701C5A">
        <w:rPr>
          <w:rFonts w:cs="Arial"/>
          <w:color w:val="000000" w:themeColor="text1"/>
          <w:sz w:val="22"/>
        </w:rPr>
        <w:t xml:space="preserve"> – mówi Prezes UOKiK Tomasz Chróstny</w:t>
      </w:r>
      <w:r>
        <w:rPr>
          <w:rFonts w:cs="Arial"/>
          <w:color w:val="000000" w:themeColor="text1"/>
          <w:sz w:val="22"/>
        </w:rPr>
        <w:t>.</w:t>
      </w:r>
    </w:p>
    <w:p w14:paraId="3F717AF3" w14:textId="77777777" w:rsidR="003779F3" w:rsidRDefault="003779F3" w:rsidP="00582F3C">
      <w:pPr>
        <w:shd w:val="clear" w:color="auto" w:fill="FFFFFF"/>
        <w:spacing w:after="240" w:line="360" w:lineRule="auto"/>
        <w:contextualSpacing/>
        <w:jc w:val="both"/>
        <w:rPr>
          <w:rFonts w:cs="Arial"/>
          <w:color w:val="000000" w:themeColor="text1"/>
          <w:sz w:val="22"/>
        </w:rPr>
      </w:pPr>
    </w:p>
    <w:p w14:paraId="50F05DFB" w14:textId="5B4B8E20" w:rsidR="00D54EBD" w:rsidRPr="009B7DDD" w:rsidRDefault="009B7DDD" w:rsidP="00582F3C">
      <w:pPr>
        <w:shd w:val="clear" w:color="auto" w:fill="FFFFFF"/>
        <w:spacing w:after="240" w:line="360" w:lineRule="auto"/>
        <w:contextualSpacing/>
        <w:jc w:val="both"/>
        <w:rPr>
          <w:rFonts w:cs="Arial"/>
          <w:color w:val="000000" w:themeColor="text1"/>
          <w:sz w:val="22"/>
        </w:rPr>
      </w:pPr>
      <w:r w:rsidRPr="009B7DDD">
        <w:rPr>
          <w:rFonts w:cs="Arial"/>
          <w:color w:val="000000" w:themeColor="text1"/>
          <w:sz w:val="22"/>
        </w:rPr>
        <w:t>Jednocześnie</w:t>
      </w:r>
      <w:r w:rsidR="007D3F55" w:rsidRPr="009B7DDD">
        <w:rPr>
          <w:rFonts w:cs="Arial"/>
          <w:color w:val="000000" w:themeColor="text1"/>
          <w:sz w:val="22"/>
        </w:rPr>
        <w:t xml:space="preserve"> I</w:t>
      </w:r>
      <w:r w:rsidR="0005795E">
        <w:rPr>
          <w:rFonts w:cs="Arial"/>
          <w:color w:val="000000" w:themeColor="text1"/>
          <w:sz w:val="22"/>
        </w:rPr>
        <w:t xml:space="preserve">nspekcja </w:t>
      </w:r>
      <w:r w:rsidR="00E614BC">
        <w:rPr>
          <w:rFonts w:cs="Arial"/>
          <w:color w:val="000000" w:themeColor="text1"/>
          <w:sz w:val="22"/>
        </w:rPr>
        <w:t xml:space="preserve">Handlowa </w:t>
      </w:r>
      <w:r w:rsidR="007D3F55" w:rsidRPr="009B7DDD">
        <w:rPr>
          <w:rFonts w:cs="Arial"/>
          <w:color w:val="000000" w:themeColor="text1"/>
          <w:sz w:val="22"/>
        </w:rPr>
        <w:t xml:space="preserve">bada </w:t>
      </w:r>
      <w:r w:rsidRPr="009B7DDD">
        <w:rPr>
          <w:rFonts w:cs="Arial"/>
          <w:color w:val="000000" w:themeColor="text1"/>
          <w:sz w:val="22"/>
        </w:rPr>
        <w:t>jakość</w:t>
      </w:r>
      <w:r w:rsidR="007D3F55" w:rsidRPr="009B7DDD">
        <w:rPr>
          <w:rFonts w:cs="Arial"/>
          <w:color w:val="000000" w:themeColor="text1"/>
          <w:sz w:val="22"/>
        </w:rPr>
        <w:t xml:space="preserve"> paliw. </w:t>
      </w:r>
      <w:r w:rsidR="00CA0C1C">
        <w:rPr>
          <w:rFonts w:cs="Arial"/>
          <w:color w:val="000000" w:themeColor="text1"/>
          <w:sz w:val="22"/>
        </w:rPr>
        <w:t>Tego typu k</w:t>
      </w:r>
      <w:r w:rsidRPr="009B7DDD">
        <w:rPr>
          <w:rFonts w:cs="Arial"/>
          <w:color w:val="000000" w:themeColor="text1"/>
          <w:sz w:val="22"/>
        </w:rPr>
        <w:t>ontrole o</w:t>
      </w:r>
      <w:r w:rsidR="007D3F55" w:rsidRPr="009B7DDD">
        <w:rPr>
          <w:rFonts w:cs="Tahoma"/>
          <w:color w:val="000000" w:themeColor="text1"/>
          <w:sz w:val="22"/>
          <w:shd w:val="clear" w:color="auto" w:fill="FFFFFF"/>
        </w:rPr>
        <w:t>dbywa</w:t>
      </w:r>
      <w:r w:rsidRPr="009B7DDD">
        <w:rPr>
          <w:rFonts w:cs="Tahoma"/>
          <w:color w:val="000000" w:themeColor="text1"/>
          <w:sz w:val="22"/>
          <w:shd w:val="clear" w:color="auto" w:fill="FFFFFF"/>
        </w:rPr>
        <w:t>ją</w:t>
      </w:r>
      <w:r w:rsidR="007D3F55" w:rsidRPr="009B7DDD">
        <w:rPr>
          <w:rFonts w:cs="Tahoma"/>
          <w:color w:val="000000" w:themeColor="text1"/>
          <w:sz w:val="22"/>
          <w:shd w:val="clear" w:color="auto" w:fill="FFFFFF"/>
        </w:rPr>
        <w:t xml:space="preserve"> się dwutorowo. Po pierwsze, Prezes UOKiK losowo wybiera stacje i wskazuje je odpowiedniej regionalnie </w:t>
      </w:r>
      <w:r w:rsidR="008335B3">
        <w:rPr>
          <w:rFonts w:cs="Tahoma"/>
          <w:color w:val="000000" w:themeColor="text1"/>
          <w:sz w:val="22"/>
          <w:shd w:val="clear" w:color="auto" w:fill="FFFFFF"/>
        </w:rPr>
        <w:t xml:space="preserve">Inspekcji Handlowej do </w:t>
      </w:r>
      <w:r w:rsidR="00CA0C1C">
        <w:rPr>
          <w:rFonts w:cs="Tahoma"/>
          <w:color w:val="000000" w:themeColor="text1"/>
          <w:sz w:val="22"/>
          <w:shd w:val="clear" w:color="auto" w:fill="FFFFFF"/>
        </w:rPr>
        <w:t>sprawdzenia</w:t>
      </w:r>
      <w:r w:rsidR="008335B3">
        <w:rPr>
          <w:rFonts w:cs="Tahoma"/>
          <w:color w:val="000000" w:themeColor="text1"/>
          <w:sz w:val="22"/>
          <w:shd w:val="clear" w:color="auto" w:fill="FFFFFF"/>
        </w:rPr>
        <w:t>.</w:t>
      </w:r>
      <w:r w:rsidR="007D3F55" w:rsidRPr="009B7DDD">
        <w:rPr>
          <w:rFonts w:cs="Tahoma"/>
          <w:color w:val="000000" w:themeColor="text1"/>
          <w:sz w:val="22"/>
          <w:shd w:val="clear" w:color="auto" w:fill="FFFFFF"/>
        </w:rPr>
        <w:t xml:space="preserve"> Po drugie, I</w:t>
      </w:r>
      <w:r w:rsidR="00835B67">
        <w:rPr>
          <w:rFonts w:cs="Tahoma"/>
          <w:color w:val="000000" w:themeColor="text1"/>
          <w:sz w:val="22"/>
          <w:shd w:val="clear" w:color="auto" w:fill="FFFFFF"/>
        </w:rPr>
        <w:t xml:space="preserve">H </w:t>
      </w:r>
      <w:r w:rsidR="00CA0C1C">
        <w:rPr>
          <w:rFonts w:cs="Tahoma"/>
          <w:color w:val="000000" w:themeColor="text1"/>
          <w:sz w:val="22"/>
          <w:shd w:val="clear" w:color="auto" w:fill="FFFFFF"/>
        </w:rPr>
        <w:t>weryfikuje</w:t>
      </w:r>
      <w:r w:rsidR="00CA0C1C" w:rsidRPr="009B7DDD">
        <w:rPr>
          <w:rFonts w:cs="Tahoma"/>
          <w:color w:val="000000" w:themeColor="text1"/>
          <w:sz w:val="22"/>
          <w:shd w:val="clear" w:color="auto" w:fill="FFFFFF"/>
        </w:rPr>
        <w:t xml:space="preserve"> </w:t>
      </w:r>
      <w:r w:rsidR="007D3F55" w:rsidRPr="009B7DDD">
        <w:rPr>
          <w:rFonts w:cs="Tahoma"/>
          <w:color w:val="000000" w:themeColor="text1"/>
          <w:sz w:val="22"/>
          <w:shd w:val="clear" w:color="auto" w:fill="FFFFFF"/>
        </w:rPr>
        <w:t>tych przedsiębiorców, wobec których były skargi lub informacje od organów ścigania, albo u których wcześniej wykryła niepr</w:t>
      </w:r>
      <w:r w:rsidRPr="009B7DDD">
        <w:rPr>
          <w:rFonts w:cs="Tahoma"/>
          <w:color w:val="000000" w:themeColor="text1"/>
          <w:sz w:val="22"/>
          <w:shd w:val="clear" w:color="auto" w:fill="FFFFFF"/>
        </w:rPr>
        <w:t xml:space="preserve">awidłowości. </w:t>
      </w:r>
    </w:p>
    <w:p w14:paraId="61F62933" w14:textId="77777777" w:rsidR="009D130E" w:rsidRPr="009D130E" w:rsidRDefault="009D130E" w:rsidP="00582F3C">
      <w:pPr>
        <w:shd w:val="clear" w:color="auto" w:fill="FFFFFF"/>
        <w:spacing w:after="240" w:line="360" w:lineRule="auto"/>
        <w:contextualSpacing/>
        <w:jc w:val="both"/>
        <w:rPr>
          <w:sz w:val="22"/>
        </w:rPr>
      </w:pPr>
    </w:p>
    <w:p w14:paraId="072E29E0" w14:textId="77777777" w:rsidR="00991D3B" w:rsidRDefault="00FF77E1" w:rsidP="00582F3C">
      <w:pPr>
        <w:spacing w:after="240" w:line="360" w:lineRule="auto"/>
        <w:rPr>
          <w:b/>
        </w:rPr>
      </w:pPr>
      <w:r w:rsidRPr="00E60C95">
        <w:rPr>
          <w:b/>
        </w:rPr>
        <w:t xml:space="preserve">Dodatkowe informacje dla mediów: </w:t>
      </w:r>
    </w:p>
    <w:p w14:paraId="65C01BA6" w14:textId="11092476" w:rsidR="00FF77E1" w:rsidRPr="00991D3B" w:rsidRDefault="00FF77E1" w:rsidP="00582F3C">
      <w:pPr>
        <w:spacing w:after="240" w:line="360" w:lineRule="auto"/>
        <w:rPr>
          <w:b/>
        </w:rPr>
      </w:pPr>
      <w:r>
        <w:t xml:space="preserve">Biuro Prasowe  UOKiK  </w:t>
      </w:r>
    </w:p>
    <w:p w14:paraId="15F1A8EB" w14:textId="77777777" w:rsidR="00FF77E1" w:rsidRDefault="00FF77E1" w:rsidP="00187409">
      <w:pPr>
        <w:spacing w:line="360" w:lineRule="auto"/>
      </w:pPr>
      <w:r>
        <w:t xml:space="preserve">Pl. Powstańców Warszawy 1, 00-950 Warszawa </w:t>
      </w:r>
    </w:p>
    <w:p w14:paraId="72E9EB47" w14:textId="027A527C" w:rsidR="00FF77E1" w:rsidRPr="00F868DC" w:rsidRDefault="00FF77E1" w:rsidP="00187409">
      <w:pPr>
        <w:spacing w:line="360" w:lineRule="auto"/>
        <w:rPr>
          <w:rStyle w:val="Hipercze"/>
          <w:color w:val="auto"/>
          <w:u w:val="none"/>
        </w:rPr>
      </w:pPr>
      <w:r>
        <w:t xml:space="preserve">Tel. 695 902 088, </w:t>
      </w:r>
      <w:r w:rsidRPr="00C5680C">
        <w:rPr>
          <w:rFonts w:cs="Segoe UI"/>
          <w:color w:val="222222"/>
          <w:szCs w:val="18"/>
          <w:shd w:val="clear" w:color="auto" w:fill="FFFFFF"/>
        </w:rPr>
        <w:t>22 55 60</w:t>
      </w:r>
      <w:r>
        <w:rPr>
          <w:rFonts w:cs="Segoe UI"/>
          <w:color w:val="222222"/>
          <w:szCs w:val="18"/>
          <w:shd w:val="clear" w:color="auto" w:fill="FFFFFF"/>
        </w:rPr>
        <w:t> </w:t>
      </w:r>
      <w:r w:rsidRPr="00C5680C">
        <w:rPr>
          <w:rFonts w:cs="Segoe UI"/>
          <w:color w:val="222222"/>
          <w:szCs w:val="18"/>
          <w:shd w:val="clear" w:color="auto" w:fill="FFFFFF"/>
        </w:rPr>
        <w:t>246</w:t>
      </w:r>
    </w:p>
    <w:p w14:paraId="2225C41A" w14:textId="77777777" w:rsidR="00FF77E1" w:rsidRPr="00A8205C" w:rsidRDefault="00FF77E1" w:rsidP="00870102">
      <w:pPr>
        <w:spacing w:before="240" w:line="360" w:lineRule="auto"/>
        <w:jc w:val="both"/>
        <w:rPr>
          <w:sz w:val="22"/>
        </w:rPr>
      </w:pPr>
      <w:bookmarkStart w:id="0" w:name="_GoBack"/>
      <w:bookmarkEnd w:id="0"/>
    </w:p>
    <w:sectPr w:rsidR="00FF77E1" w:rsidRPr="00A8205C" w:rsidSect="00240013">
      <w:headerReference w:type="default" r:id="rId10"/>
      <w:footerReference w:type="default" r:id="rId11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066BC" w14:textId="77777777" w:rsidR="0060503F" w:rsidRDefault="0060503F">
      <w:r>
        <w:separator/>
      </w:r>
    </w:p>
  </w:endnote>
  <w:endnote w:type="continuationSeparator" w:id="0">
    <w:p w14:paraId="5FFABD0D" w14:textId="77777777" w:rsidR="0060503F" w:rsidRDefault="00605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AD7FE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75CA67B" wp14:editId="086B63E0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388CEBCA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22366F" w14:textId="77777777" w:rsidR="0060503F" w:rsidRDefault="0060503F">
      <w:r>
        <w:separator/>
      </w:r>
    </w:p>
  </w:footnote>
  <w:footnote w:type="continuationSeparator" w:id="0">
    <w:p w14:paraId="296169A1" w14:textId="77777777" w:rsidR="0060503F" w:rsidRDefault="00605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B09AA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551218A1" wp14:editId="3247CBA7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8568F"/>
    <w:multiLevelType w:val="hybridMultilevel"/>
    <w:tmpl w:val="A768D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73D1B"/>
    <w:multiLevelType w:val="hybridMultilevel"/>
    <w:tmpl w:val="D3805698"/>
    <w:lvl w:ilvl="0" w:tplc="041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2629BD"/>
    <w:multiLevelType w:val="hybridMultilevel"/>
    <w:tmpl w:val="ED628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1567B7"/>
    <w:multiLevelType w:val="hybridMultilevel"/>
    <w:tmpl w:val="2D7C5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71772E"/>
    <w:multiLevelType w:val="hybridMultilevel"/>
    <w:tmpl w:val="4D88E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9"/>
  </w:num>
  <w:num w:numId="5">
    <w:abstractNumId w:val="2"/>
  </w:num>
  <w:num w:numId="6">
    <w:abstractNumId w:val="7"/>
  </w:num>
  <w:num w:numId="7">
    <w:abstractNumId w:val="8"/>
  </w:num>
  <w:num w:numId="8">
    <w:abstractNumId w:val="3"/>
  </w:num>
  <w:num w:numId="9">
    <w:abstractNumId w:val="0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C19"/>
    <w:rsid w:val="0000713A"/>
    <w:rsid w:val="00007E00"/>
    <w:rsid w:val="00011AF2"/>
    <w:rsid w:val="00015A30"/>
    <w:rsid w:val="0002027D"/>
    <w:rsid w:val="0002108F"/>
    <w:rsid w:val="00023634"/>
    <w:rsid w:val="0002523D"/>
    <w:rsid w:val="00042F96"/>
    <w:rsid w:val="0005795E"/>
    <w:rsid w:val="000651E9"/>
    <w:rsid w:val="00072811"/>
    <w:rsid w:val="00073AA7"/>
    <w:rsid w:val="000750F7"/>
    <w:rsid w:val="00092D6A"/>
    <w:rsid w:val="000A6ACA"/>
    <w:rsid w:val="000A74FA"/>
    <w:rsid w:val="000B149D"/>
    <w:rsid w:val="000B1AC5"/>
    <w:rsid w:val="000B7247"/>
    <w:rsid w:val="000C2801"/>
    <w:rsid w:val="000C6285"/>
    <w:rsid w:val="000D7BBE"/>
    <w:rsid w:val="000E4F39"/>
    <w:rsid w:val="000F7C44"/>
    <w:rsid w:val="0010559C"/>
    <w:rsid w:val="00107844"/>
    <w:rsid w:val="00120FBD"/>
    <w:rsid w:val="0012424D"/>
    <w:rsid w:val="001246D8"/>
    <w:rsid w:val="001254CD"/>
    <w:rsid w:val="0013159A"/>
    <w:rsid w:val="00132230"/>
    <w:rsid w:val="00135455"/>
    <w:rsid w:val="001423C1"/>
    <w:rsid w:val="00143310"/>
    <w:rsid w:val="00144E9C"/>
    <w:rsid w:val="00146390"/>
    <w:rsid w:val="00157374"/>
    <w:rsid w:val="00157DCE"/>
    <w:rsid w:val="00161094"/>
    <w:rsid w:val="00163DF9"/>
    <w:rsid w:val="00164F64"/>
    <w:rsid w:val="001666D6"/>
    <w:rsid w:val="00166B5D"/>
    <w:rsid w:val="001675EF"/>
    <w:rsid w:val="0017028A"/>
    <w:rsid w:val="00180816"/>
    <w:rsid w:val="001812B5"/>
    <w:rsid w:val="0018348A"/>
    <w:rsid w:val="00187409"/>
    <w:rsid w:val="00190D5A"/>
    <w:rsid w:val="001979B5"/>
    <w:rsid w:val="001A20C0"/>
    <w:rsid w:val="001A5F7C"/>
    <w:rsid w:val="001A6E5B"/>
    <w:rsid w:val="001A7451"/>
    <w:rsid w:val="001C1FAD"/>
    <w:rsid w:val="001D291F"/>
    <w:rsid w:val="001D32AE"/>
    <w:rsid w:val="001E188E"/>
    <w:rsid w:val="001E35D3"/>
    <w:rsid w:val="001E4F92"/>
    <w:rsid w:val="001F4A73"/>
    <w:rsid w:val="00205580"/>
    <w:rsid w:val="00213DC6"/>
    <w:rsid w:val="002157BB"/>
    <w:rsid w:val="0022431F"/>
    <w:rsid w:val="002262B5"/>
    <w:rsid w:val="00227137"/>
    <w:rsid w:val="0023138D"/>
    <w:rsid w:val="00240013"/>
    <w:rsid w:val="0024118E"/>
    <w:rsid w:val="00241BAC"/>
    <w:rsid w:val="0024329B"/>
    <w:rsid w:val="00253849"/>
    <w:rsid w:val="00260382"/>
    <w:rsid w:val="002643C1"/>
    <w:rsid w:val="00266CB4"/>
    <w:rsid w:val="00267DD1"/>
    <w:rsid w:val="00271392"/>
    <w:rsid w:val="002801AA"/>
    <w:rsid w:val="0028393F"/>
    <w:rsid w:val="002903C7"/>
    <w:rsid w:val="00293D00"/>
    <w:rsid w:val="00295B34"/>
    <w:rsid w:val="002A5D69"/>
    <w:rsid w:val="002B1A1B"/>
    <w:rsid w:val="002B1DBF"/>
    <w:rsid w:val="002C0A37"/>
    <w:rsid w:val="002C0D5D"/>
    <w:rsid w:val="002C692D"/>
    <w:rsid w:val="002C6ABE"/>
    <w:rsid w:val="002D2013"/>
    <w:rsid w:val="002D4160"/>
    <w:rsid w:val="002D49DD"/>
    <w:rsid w:val="002D7B89"/>
    <w:rsid w:val="002E388C"/>
    <w:rsid w:val="002E4FF5"/>
    <w:rsid w:val="002E6E90"/>
    <w:rsid w:val="002F1BF3"/>
    <w:rsid w:val="002F4D43"/>
    <w:rsid w:val="003056C6"/>
    <w:rsid w:val="00311B14"/>
    <w:rsid w:val="00317238"/>
    <w:rsid w:val="00324306"/>
    <w:rsid w:val="00326C9B"/>
    <w:rsid w:val="003278D6"/>
    <w:rsid w:val="003303F0"/>
    <w:rsid w:val="0033725A"/>
    <w:rsid w:val="0034059B"/>
    <w:rsid w:val="00341394"/>
    <w:rsid w:val="00342381"/>
    <w:rsid w:val="003460F1"/>
    <w:rsid w:val="0035019C"/>
    <w:rsid w:val="00360248"/>
    <w:rsid w:val="00366A46"/>
    <w:rsid w:val="0037425A"/>
    <w:rsid w:val="0037685A"/>
    <w:rsid w:val="003779F3"/>
    <w:rsid w:val="00377A0D"/>
    <w:rsid w:val="0038677D"/>
    <w:rsid w:val="00390B93"/>
    <w:rsid w:val="0039454F"/>
    <w:rsid w:val="003C1EE7"/>
    <w:rsid w:val="003C4C68"/>
    <w:rsid w:val="003D3FF4"/>
    <w:rsid w:val="003D7161"/>
    <w:rsid w:val="003E3F9D"/>
    <w:rsid w:val="003E5B5D"/>
    <w:rsid w:val="003E69E5"/>
    <w:rsid w:val="003F7458"/>
    <w:rsid w:val="0040748E"/>
    <w:rsid w:val="0041075A"/>
    <w:rsid w:val="00412206"/>
    <w:rsid w:val="004204E7"/>
    <w:rsid w:val="00427B02"/>
    <w:rsid w:val="00427E08"/>
    <w:rsid w:val="0043219C"/>
    <w:rsid w:val="004349BA"/>
    <w:rsid w:val="0043575C"/>
    <w:rsid w:val="004365C7"/>
    <w:rsid w:val="004425B7"/>
    <w:rsid w:val="00444A85"/>
    <w:rsid w:val="00445051"/>
    <w:rsid w:val="004463A8"/>
    <w:rsid w:val="004534CC"/>
    <w:rsid w:val="00462CFA"/>
    <w:rsid w:val="00476CB0"/>
    <w:rsid w:val="00486DB1"/>
    <w:rsid w:val="004875EA"/>
    <w:rsid w:val="00493E10"/>
    <w:rsid w:val="004972E8"/>
    <w:rsid w:val="004A1D19"/>
    <w:rsid w:val="004C0F9E"/>
    <w:rsid w:val="004C1243"/>
    <w:rsid w:val="004C5C26"/>
    <w:rsid w:val="004D17F4"/>
    <w:rsid w:val="004F7E99"/>
    <w:rsid w:val="005003F9"/>
    <w:rsid w:val="0050417B"/>
    <w:rsid w:val="005133CE"/>
    <w:rsid w:val="005166C5"/>
    <w:rsid w:val="00521BA3"/>
    <w:rsid w:val="00523E0D"/>
    <w:rsid w:val="00525588"/>
    <w:rsid w:val="005262E9"/>
    <w:rsid w:val="0052710E"/>
    <w:rsid w:val="00535C53"/>
    <w:rsid w:val="00540AE6"/>
    <w:rsid w:val="005442FC"/>
    <w:rsid w:val="0055631D"/>
    <w:rsid w:val="00582F3C"/>
    <w:rsid w:val="005902F9"/>
    <w:rsid w:val="00592117"/>
    <w:rsid w:val="00593935"/>
    <w:rsid w:val="005973FD"/>
    <w:rsid w:val="00597C68"/>
    <w:rsid w:val="005A382B"/>
    <w:rsid w:val="005A4047"/>
    <w:rsid w:val="005A66D6"/>
    <w:rsid w:val="005C0D39"/>
    <w:rsid w:val="005C6232"/>
    <w:rsid w:val="005D6F7A"/>
    <w:rsid w:val="005D783C"/>
    <w:rsid w:val="005E41FF"/>
    <w:rsid w:val="005E5B88"/>
    <w:rsid w:val="005E78EE"/>
    <w:rsid w:val="005F10A8"/>
    <w:rsid w:val="005F139F"/>
    <w:rsid w:val="005F1EBD"/>
    <w:rsid w:val="006002BB"/>
    <w:rsid w:val="00602F84"/>
    <w:rsid w:val="0060503F"/>
    <w:rsid w:val="006063D0"/>
    <w:rsid w:val="00613C45"/>
    <w:rsid w:val="00615191"/>
    <w:rsid w:val="00633D4E"/>
    <w:rsid w:val="0063526F"/>
    <w:rsid w:val="00637E86"/>
    <w:rsid w:val="006422DE"/>
    <w:rsid w:val="006439FA"/>
    <w:rsid w:val="006560FA"/>
    <w:rsid w:val="0067485D"/>
    <w:rsid w:val="00694DEB"/>
    <w:rsid w:val="006A2065"/>
    <w:rsid w:val="006A3D88"/>
    <w:rsid w:val="006A4A7A"/>
    <w:rsid w:val="006A7C94"/>
    <w:rsid w:val="006B0848"/>
    <w:rsid w:val="006B733D"/>
    <w:rsid w:val="006C34AE"/>
    <w:rsid w:val="006C4F2E"/>
    <w:rsid w:val="006C67AF"/>
    <w:rsid w:val="006D0FFF"/>
    <w:rsid w:val="006D2AB2"/>
    <w:rsid w:val="006D3DC5"/>
    <w:rsid w:val="006E14C4"/>
    <w:rsid w:val="006F143B"/>
    <w:rsid w:val="00701C5A"/>
    <w:rsid w:val="007039EC"/>
    <w:rsid w:val="0071572D"/>
    <w:rsid w:val="007157BA"/>
    <w:rsid w:val="007169F9"/>
    <w:rsid w:val="007174A6"/>
    <w:rsid w:val="007224B3"/>
    <w:rsid w:val="00731303"/>
    <w:rsid w:val="00732A95"/>
    <w:rsid w:val="00732D90"/>
    <w:rsid w:val="007402E0"/>
    <w:rsid w:val="007436DB"/>
    <w:rsid w:val="0074489D"/>
    <w:rsid w:val="00746549"/>
    <w:rsid w:val="007471AB"/>
    <w:rsid w:val="007514AD"/>
    <w:rsid w:val="00752077"/>
    <w:rsid w:val="00753941"/>
    <w:rsid w:val="0075524D"/>
    <w:rsid w:val="007560B0"/>
    <w:rsid w:val="007627D7"/>
    <w:rsid w:val="00767122"/>
    <w:rsid w:val="00774AFB"/>
    <w:rsid w:val="00776C4F"/>
    <w:rsid w:val="00780154"/>
    <w:rsid w:val="007838E4"/>
    <w:rsid w:val="007846DC"/>
    <w:rsid w:val="00786426"/>
    <w:rsid w:val="007A19D8"/>
    <w:rsid w:val="007B1394"/>
    <w:rsid w:val="007D3F55"/>
    <w:rsid w:val="007E022C"/>
    <w:rsid w:val="007E36E4"/>
    <w:rsid w:val="007E5963"/>
    <w:rsid w:val="007F0ACE"/>
    <w:rsid w:val="007F37D1"/>
    <w:rsid w:val="00800F0E"/>
    <w:rsid w:val="00804024"/>
    <w:rsid w:val="0080573A"/>
    <w:rsid w:val="0081753E"/>
    <w:rsid w:val="008320D4"/>
    <w:rsid w:val="008335B3"/>
    <w:rsid w:val="00835B67"/>
    <w:rsid w:val="0085010E"/>
    <w:rsid w:val="0085254C"/>
    <w:rsid w:val="0085454F"/>
    <w:rsid w:val="008612EB"/>
    <w:rsid w:val="00862635"/>
    <w:rsid w:val="00870102"/>
    <w:rsid w:val="0087354F"/>
    <w:rsid w:val="00896985"/>
    <w:rsid w:val="008C53D0"/>
    <w:rsid w:val="008D43E1"/>
    <w:rsid w:val="008D527A"/>
    <w:rsid w:val="008D56DA"/>
    <w:rsid w:val="008D5771"/>
    <w:rsid w:val="008F472E"/>
    <w:rsid w:val="00902556"/>
    <w:rsid w:val="0090338C"/>
    <w:rsid w:val="00910415"/>
    <w:rsid w:val="0091048E"/>
    <w:rsid w:val="00916E68"/>
    <w:rsid w:val="00920D0B"/>
    <w:rsid w:val="00924ABC"/>
    <w:rsid w:val="009266A0"/>
    <w:rsid w:val="00940E8F"/>
    <w:rsid w:val="00942655"/>
    <w:rsid w:val="00944CC8"/>
    <w:rsid w:val="00945844"/>
    <w:rsid w:val="0095309C"/>
    <w:rsid w:val="009652F2"/>
    <w:rsid w:val="0097038D"/>
    <w:rsid w:val="009719ED"/>
    <w:rsid w:val="00971C32"/>
    <w:rsid w:val="009854BC"/>
    <w:rsid w:val="00986C37"/>
    <w:rsid w:val="00991D3B"/>
    <w:rsid w:val="00997528"/>
    <w:rsid w:val="0099796A"/>
    <w:rsid w:val="009B1BE6"/>
    <w:rsid w:val="009B4090"/>
    <w:rsid w:val="009B7DDD"/>
    <w:rsid w:val="009C1346"/>
    <w:rsid w:val="009D05C8"/>
    <w:rsid w:val="009D130E"/>
    <w:rsid w:val="009E3C0B"/>
    <w:rsid w:val="009E5765"/>
    <w:rsid w:val="009F0FE2"/>
    <w:rsid w:val="00A00614"/>
    <w:rsid w:val="00A129C6"/>
    <w:rsid w:val="00A13244"/>
    <w:rsid w:val="00A239AA"/>
    <w:rsid w:val="00A25BB4"/>
    <w:rsid w:val="00A31B9C"/>
    <w:rsid w:val="00A439E8"/>
    <w:rsid w:val="00A45753"/>
    <w:rsid w:val="00A53194"/>
    <w:rsid w:val="00A53423"/>
    <w:rsid w:val="00A62659"/>
    <w:rsid w:val="00A65082"/>
    <w:rsid w:val="00A65F20"/>
    <w:rsid w:val="00A76293"/>
    <w:rsid w:val="00A77DA2"/>
    <w:rsid w:val="00A8205C"/>
    <w:rsid w:val="00A85D9D"/>
    <w:rsid w:val="00A90584"/>
    <w:rsid w:val="00A92C4C"/>
    <w:rsid w:val="00AA602D"/>
    <w:rsid w:val="00AB1EF9"/>
    <w:rsid w:val="00AB3266"/>
    <w:rsid w:val="00AB572D"/>
    <w:rsid w:val="00AC26C2"/>
    <w:rsid w:val="00AE2923"/>
    <w:rsid w:val="00AE6895"/>
    <w:rsid w:val="00AE7F9D"/>
    <w:rsid w:val="00AF1794"/>
    <w:rsid w:val="00B021AD"/>
    <w:rsid w:val="00B028F7"/>
    <w:rsid w:val="00B1079A"/>
    <w:rsid w:val="00B21275"/>
    <w:rsid w:val="00B22863"/>
    <w:rsid w:val="00B31029"/>
    <w:rsid w:val="00B31571"/>
    <w:rsid w:val="00B323FA"/>
    <w:rsid w:val="00B400D1"/>
    <w:rsid w:val="00B40D3C"/>
    <w:rsid w:val="00B41502"/>
    <w:rsid w:val="00B51024"/>
    <w:rsid w:val="00B512B5"/>
    <w:rsid w:val="00B52697"/>
    <w:rsid w:val="00B576C1"/>
    <w:rsid w:val="00B60CD8"/>
    <w:rsid w:val="00B60F9C"/>
    <w:rsid w:val="00B61FCE"/>
    <w:rsid w:val="00B669D0"/>
    <w:rsid w:val="00B6769E"/>
    <w:rsid w:val="00B7033D"/>
    <w:rsid w:val="00B70F69"/>
    <w:rsid w:val="00B73F22"/>
    <w:rsid w:val="00B76F9A"/>
    <w:rsid w:val="00B810B2"/>
    <w:rsid w:val="00B825A7"/>
    <w:rsid w:val="00B839E2"/>
    <w:rsid w:val="00B93844"/>
    <w:rsid w:val="00B97B08"/>
    <w:rsid w:val="00BA26F7"/>
    <w:rsid w:val="00BA4F8E"/>
    <w:rsid w:val="00BA79F0"/>
    <w:rsid w:val="00BB4740"/>
    <w:rsid w:val="00BB4CCC"/>
    <w:rsid w:val="00BB5068"/>
    <w:rsid w:val="00BB7AE8"/>
    <w:rsid w:val="00BD0481"/>
    <w:rsid w:val="00BD4447"/>
    <w:rsid w:val="00BE2623"/>
    <w:rsid w:val="00BE3923"/>
    <w:rsid w:val="00BE4BF0"/>
    <w:rsid w:val="00BE552E"/>
    <w:rsid w:val="00BE5EE5"/>
    <w:rsid w:val="00BE68EE"/>
    <w:rsid w:val="00BE7F63"/>
    <w:rsid w:val="00BF45FB"/>
    <w:rsid w:val="00BF5D02"/>
    <w:rsid w:val="00C03754"/>
    <w:rsid w:val="00C11360"/>
    <w:rsid w:val="00C123B1"/>
    <w:rsid w:val="00C21071"/>
    <w:rsid w:val="00C2398C"/>
    <w:rsid w:val="00C25569"/>
    <w:rsid w:val="00C27366"/>
    <w:rsid w:val="00C301BE"/>
    <w:rsid w:val="00C456C3"/>
    <w:rsid w:val="00C621D9"/>
    <w:rsid w:val="00C63AA8"/>
    <w:rsid w:val="00C64D02"/>
    <w:rsid w:val="00C66E81"/>
    <w:rsid w:val="00C7783C"/>
    <w:rsid w:val="00C81210"/>
    <w:rsid w:val="00C86048"/>
    <w:rsid w:val="00C878FC"/>
    <w:rsid w:val="00CA0C1C"/>
    <w:rsid w:val="00CA6B58"/>
    <w:rsid w:val="00CB1AE6"/>
    <w:rsid w:val="00CB3ED4"/>
    <w:rsid w:val="00CB3F86"/>
    <w:rsid w:val="00CC78BA"/>
    <w:rsid w:val="00CD0739"/>
    <w:rsid w:val="00CD34F0"/>
    <w:rsid w:val="00CE075E"/>
    <w:rsid w:val="00CE0954"/>
    <w:rsid w:val="00CE4F6C"/>
    <w:rsid w:val="00CE7D3E"/>
    <w:rsid w:val="00CF11F7"/>
    <w:rsid w:val="00D01921"/>
    <w:rsid w:val="00D019E2"/>
    <w:rsid w:val="00D0746A"/>
    <w:rsid w:val="00D1323F"/>
    <w:rsid w:val="00D14954"/>
    <w:rsid w:val="00D202BA"/>
    <w:rsid w:val="00D251AC"/>
    <w:rsid w:val="00D317DB"/>
    <w:rsid w:val="00D414B3"/>
    <w:rsid w:val="00D43766"/>
    <w:rsid w:val="00D45C03"/>
    <w:rsid w:val="00D47CCF"/>
    <w:rsid w:val="00D54EBD"/>
    <w:rsid w:val="00D6457B"/>
    <w:rsid w:val="00D66DEC"/>
    <w:rsid w:val="00D71A41"/>
    <w:rsid w:val="00D75EF5"/>
    <w:rsid w:val="00D768A4"/>
    <w:rsid w:val="00D862E1"/>
    <w:rsid w:val="00D92F52"/>
    <w:rsid w:val="00DA5623"/>
    <w:rsid w:val="00DA6550"/>
    <w:rsid w:val="00DA74E1"/>
    <w:rsid w:val="00DA753F"/>
    <w:rsid w:val="00DB3964"/>
    <w:rsid w:val="00DB4429"/>
    <w:rsid w:val="00DC182C"/>
    <w:rsid w:val="00DC4E5B"/>
    <w:rsid w:val="00DC5754"/>
    <w:rsid w:val="00DD314E"/>
    <w:rsid w:val="00DD34A3"/>
    <w:rsid w:val="00DD4EC8"/>
    <w:rsid w:val="00DD6056"/>
    <w:rsid w:val="00DE6050"/>
    <w:rsid w:val="00DE7C6A"/>
    <w:rsid w:val="00DF2857"/>
    <w:rsid w:val="00DF782B"/>
    <w:rsid w:val="00E0069D"/>
    <w:rsid w:val="00E03AEF"/>
    <w:rsid w:val="00E03C62"/>
    <w:rsid w:val="00E04611"/>
    <w:rsid w:val="00E102DE"/>
    <w:rsid w:val="00E10360"/>
    <w:rsid w:val="00E24825"/>
    <w:rsid w:val="00E42093"/>
    <w:rsid w:val="00E44D9F"/>
    <w:rsid w:val="00E46683"/>
    <w:rsid w:val="00E522AD"/>
    <w:rsid w:val="00E614BC"/>
    <w:rsid w:val="00E62B9F"/>
    <w:rsid w:val="00E64103"/>
    <w:rsid w:val="00E656E1"/>
    <w:rsid w:val="00E70777"/>
    <w:rsid w:val="00E75420"/>
    <w:rsid w:val="00E75512"/>
    <w:rsid w:val="00E75CBB"/>
    <w:rsid w:val="00E76CD1"/>
    <w:rsid w:val="00EB6BC9"/>
    <w:rsid w:val="00EC02C6"/>
    <w:rsid w:val="00ED1370"/>
    <w:rsid w:val="00EE4AD8"/>
    <w:rsid w:val="00F03064"/>
    <w:rsid w:val="00F1127A"/>
    <w:rsid w:val="00F139AC"/>
    <w:rsid w:val="00F21EAC"/>
    <w:rsid w:val="00F23F7D"/>
    <w:rsid w:val="00F3243D"/>
    <w:rsid w:val="00F46D0D"/>
    <w:rsid w:val="00F65EAA"/>
    <w:rsid w:val="00F75564"/>
    <w:rsid w:val="00F92B59"/>
    <w:rsid w:val="00F948BC"/>
    <w:rsid w:val="00F960CF"/>
    <w:rsid w:val="00FA10A3"/>
    <w:rsid w:val="00FA1226"/>
    <w:rsid w:val="00FA7771"/>
    <w:rsid w:val="00FB3E38"/>
    <w:rsid w:val="00FD09D8"/>
    <w:rsid w:val="00FD4D62"/>
    <w:rsid w:val="00FF2318"/>
    <w:rsid w:val="00FF2CFC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743311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uiPriority w:val="99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8D43E1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76C1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081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0816"/>
    <w:rPr>
      <w:rFonts w:ascii="Trebuchet MS" w:eastAsia="Times New Roman" w:hAnsi="Trebuchet MS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0816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180816"/>
    <w:rPr>
      <w:color w:val="954F72" w:themeColor="followedHyperlink"/>
      <w:u w:val="single"/>
    </w:rPr>
  </w:style>
  <w:style w:type="paragraph" w:customStyle="1" w:styleId="Znak">
    <w:name w:val="Znak"/>
    <w:basedOn w:val="Normalny"/>
    <w:rsid w:val="00870102"/>
    <w:rPr>
      <w:rFonts w:ascii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40D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321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3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7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uokik.gov.pl/aktualnosci.php?news_id=17599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39418-769E-4EAB-9D18-3B256E3397E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A9695CF-C517-4BE1-8B1D-9A6A0D359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2799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Kowalska</dc:creator>
  <cp:keywords/>
  <dc:description/>
  <cp:lastModifiedBy>Tomasz Chróstny</cp:lastModifiedBy>
  <cp:revision>2</cp:revision>
  <cp:lastPrinted>2022-01-19T10:27:00Z</cp:lastPrinted>
  <dcterms:created xsi:type="dcterms:W3CDTF">2022-01-28T07:56:00Z</dcterms:created>
  <dcterms:modified xsi:type="dcterms:W3CDTF">2022-01-28T07:56:00Z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e09ae793-c751-45db-b1e1-dbd067f8a054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