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CB5A456" w:rsidR="0089209F" w:rsidRPr="00842EAA" w:rsidRDefault="0089209F" w:rsidP="008C14B8">
      <w:pPr>
        <w:pStyle w:val="Nagwek"/>
        <w:spacing w:line="360" w:lineRule="auto"/>
        <w:rPr>
          <w:rFonts w:ascii="Arial" w:hAnsi="Arial" w:cs="Arial"/>
        </w:rPr>
      </w:pPr>
      <w:bookmarkStart w:id="0" w:name="_Hlk104358543"/>
      <w:bookmarkStart w:id="1" w:name="_Hlk104358949"/>
      <w:r w:rsidRPr="00842EAA">
        <w:rPr>
          <w:rFonts w:ascii="Arial" w:hAnsi="Arial" w:cs="Arial"/>
        </w:rPr>
        <w:t xml:space="preserve">Rzeszów, </w:t>
      </w:r>
      <w:r w:rsidR="00842EAA" w:rsidRPr="00842EAA">
        <w:rPr>
          <w:rFonts w:ascii="Arial" w:hAnsi="Arial" w:cs="Arial"/>
          <w:lang w:val="pl-PL"/>
        </w:rPr>
        <w:t>15</w:t>
      </w:r>
      <w:r w:rsidR="008C14B8" w:rsidRPr="00842EAA">
        <w:rPr>
          <w:rFonts w:ascii="Arial" w:hAnsi="Arial" w:cs="Arial"/>
          <w:lang w:val="pl-PL"/>
        </w:rPr>
        <w:t xml:space="preserve"> </w:t>
      </w:r>
      <w:r w:rsidR="00842EAA" w:rsidRPr="00842EAA">
        <w:rPr>
          <w:rFonts w:ascii="Arial" w:hAnsi="Arial" w:cs="Arial"/>
          <w:lang w:val="pl-PL"/>
        </w:rPr>
        <w:t xml:space="preserve">lipca </w:t>
      </w:r>
      <w:r w:rsidRPr="00842EAA">
        <w:rPr>
          <w:rFonts w:ascii="Arial" w:hAnsi="Arial" w:cs="Arial"/>
        </w:rPr>
        <w:t>2022 r.</w:t>
      </w:r>
    </w:p>
    <w:p w14:paraId="067C078B" w14:textId="420E9E28" w:rsidR="0089209F" w:rsidRPr="00842EAA" w:rsidRDefault="00842EAA" w:rsidP="008C14B8">
      <w:pPr>
        <w:pStyle w:val="Nagwek"/>
        <w:spacing w:line="360" w:lineRule="auto"/>
        <w:rPr>
          <w:rFonts w:ascii="Arial" w:hAnsi="Arial" w:cs="Arial"/>
        </w:rPr>
      </w:pPr>
      <w:r w:rsidRPr="00842EAA">
        <w:rPr>
          <w:rFonts w:ascii="Arial" w:hAnsi="Arial" w:cs="Arial"/>
          <w:lang w:val="pl-PL"/>
        </w:rPr>
        <w:t>DT</w:t>
      </w:r>
      <w:r w:rsidR="0009281D" w:rsidRPr="00842EAA">
        <w:rPr>
          <w:rFonts w:ascii="Arial" w:hAnsi="Arial" w:cs="Arial"/>
          <w:lang w:val="pl-PL"/>
        </w:rPr>
        <w:t>.8361.</w:t>
      </w:r>
      <w:r w:rsidRPr="00842EAA">
        <w:rPr>
          <w:rFonts w:ascii="Arial" w:hAnsi="Arial" w:cs="Arial"/>
          <w:lang w:val="pl-PL"/>
        </w:rPr>
        <w:t>23</w:t>
      </w:r>
      <w:r w:rsidR="0009281D" w:rsidRPr="00842EAA">
        <w:rPr>
          <w:rFonts w:ascii="Arial" w:hAnsi="Arial" w:cs="Arial"/>
          <w:lang w:val="pl-PL"/>
        </w:rPr>
        <w:t>.202</w:t>
      </w:r>
      <w:r w:rsidR="008C14B8" w:rsidRPr="00842EAA">
        <w:rPr>
          <w:rFonts w:ascii="Arial" w:hAnsi="Arial" w:cs="Arial"/>
          <w:lang w:val="pl-PL"/>
        </w:rPr>
        <w:t>2</w:t>
      </w:r>
    </w:p>
    <w:bookmarkEnd w:id="0"/>
    <w:p w14:paraId="65E9E06F" w14:textId="7C4364F2" w:rsidR="00A96E78" w:rsidRPr="00842EAA" w:rsidRDefault="00187AEB" w:rsidP="008C14B8">
      <w:pPr>
        <w:pStyle w:val="Nagwek1"/>
        <w:spacing w:before="240" w:after="240" w:line="360" w:lineRule="auto"/>
        <w:jc w:val="left"/>
        <w:rPr>
          <w:rFonts w:ascii="Arial" w:hAnsi="Arial" w:cs="Arial"/>
          <w:sz w:val="28"/>
          <w:szCs w:val="28"/>
        </w:rPr>
      </w:pPr>
      <w:r w:rsidRPr="00842EAA">
        <w:rPr>
          <w:rFonts w:ascii="Arial" w:hAnsi="Arial" w:cs="Arial"/>
          <w:sz w:val="28"/>
          <w:szCs w:val="28"/>
        </w:rPr>
        <w:t>Decyzja</w:t>
      </w:r>
    </w:p>
    <w:bookmarkEnd w:id="1"/>
    <w:p w14:paraId="268ACDE7" w14:textId="75564FC5" w:rsidR="007F1BE6" w:rsidRPr="00842EAA" w:rsidRDefault="0089209F" w:rsidP="008C14B8">
      <w:pPr>
        <w:pStyle w:val="Nagwek"/>
        <w:tabs>
          <w:tab w:val="left" w:pos="708"/>
        </w:tabs>
        <w:spacing w:line="360" w:lineRule="auto"/>
        <w:rPr>
          <w:rFonts w:ascii="Arial" w:hAnsi="Arial" w:cs="Arial"/>
          <w:szCs w:val="24"/>
        </w:rPr>
      </w:pPr>
      <w:r w:rsidRPr="00842EAA">
        <w:rPr>
          <w:rFonts w:ascii="Arial" w:hAnsi="Arial" w:cs="Arial"/>
          <w:szCs w:val="24"/>
        </w:rPr>
        <w:t xml:space="preserve">Na </w:t>
      </w:r>
      <w:r w:rsidR="00842EAA" w:rsidRPr="00842EAA">
        <w:rPr>
          <w:rFonts w:ascii="Arial" w:hAnsi="Arial" w:cs="Arial"/>
          <w:szCs w:val="24"/>
          <w:lang w:val="pl-PL"/>
        </w:rPr>
        <w:t xml:space="preserve">podstawie art. 6 ust. 1 ustawy z dnia 9 maja 2014 r. </w:t>
      </w:r>
      <w:bookmarkStart w:id="2" w:name="_Hlk52274278"/>
      <w:r w:rsidR="00842EAA" w:rsidRPr="00842EAA">
        <w:rPr>
          <w:rFonts w:ascii="Arial" w:hAnsi="Arial" w:cs="Arial"/>
          <w:szCs w:val="24"/>
          <w:lang w:val="pl-PL"/>
        </w:rPr>
        <w:t>o informowaniu o cenach towarów</w:t>
      </w:r>
      <w:r w:rsidR="00842EAA" w:rsidRPr="00842EAA">
        <w:rPr>
          <w:rFonts w:ascii="Arial" w:hAnsi="Arial" w:cs="Arial"/>
          <w:szCs w:val="24"/>
          <w:lang w:val="pl-PL"/>
        </w:rPr>
        <w:t xml:space="preserve"> </w:t>
      </w:r>
      <w:r w:rsidR="00842EAA" w:rsidRPr="00842EAA">
        <w:rPr>
          <w:rFonts w:ascii="Arial" w:hAnsi="Arial" w:cs="Arial"/>
          <w:szCs w:val="24"/>
          <w:lang w:val="pl-PL"/>
        </w:rPr>
        <w:t>i usług</w:t>
      </w:r>
      <w:bookmarkEnd w:id="2"/>
      <w:r w:rsidR="00842EAA" w:rsidRPr="00842EAA">
        <w:rPr>
          <w:rFonts w:ascii="Arial" w:hAnsi="Arial" w:cs="Arial"/>
          <w:szCs w:val="24"/>
          <w:lang w:val="pl-PL"/>
        </w:rPr>
        <w:t xml:space="preserve"> (tekst jednolity: Dz. U. z 2019 r. poz. 178) - zwanej dalej „ustawą o cenach” oraz art. 104 § 1 ustawy z dnia 14 czerwca 1960 r. - Kodeks postępowania administracyjnego</w:t>
      </w:r>
      <w:r w:rsidR="00842EAA" w:rsidRPr="00842EAA">
        <w:rPr>
          <w:rFonts w:ascii="Arial" w:hAnsi="Arial" w:cs="Arial"/>
          <w:szCs w:val="24"/>
          <w:lang w:val="pl-PL"/>
        </w:rPr>
        <w:t xml:space="preserve"> </w:t>
      </w:r>
      <w:r w:rsidR="00842EAA" w:rsidRPr="00842EAA">
        <w:rPr>
          <w:rFonts w:ascii="Arial" w:hAnsi="Arial" w:cs="Arial"/>
          <w:szCs w:val="24"/>
          <w:lang w:val="pl-PL"/>
        </w:rPr>
        <w:t>(tekst jednolity: Dz. U. z 2021 r. poz. 735 ze zm.), zwany dalej „kpa”., po przeprowadzeniu postępowania administracyjnego</w:t>
      </w:r>
      <w:r w:rsidR="00065686" w:rsidRPr="00842EAA">
        <w:rPr>
          <w:rFonts w:ascii="Arial" w:hAnsi="Arial" w:cs="Arial"/>
          <w:szCs w:val="24"/>
          <w:lang w:val="pl-PL"/>
        </w:rPr>
        <w:t>,</w:t>
      </w:r>
    </w:p>
    <w:p w14:paraId="6DEFC71B" w14:textId="4A4FF0E5" w:rsidR="007F1BE6" w:rsidRPr="00842EAA" w:rsidRDefault="00774EB6" w:rsidP="008C14B8">
      <w:pPr>
        <w:pStyle w:val="Nagwek2"/>
      </w:pPr>
      <w:r w:rsidRPr="00842EAA">
        <w:t>Podkarpacki Wojewódzki Inspektor Inspekcji Handlowej wymierza</w:t>
      </w:r>
    </w:p>
    <w:p w14:paraId="31430C92" w14:textId="7710C0A9" w:rsidR="00774EB6" w:rsidRPr="00842EAA" w:rsidRDefault="00774EB6" w:rsidP="00842EAA">
      <w:pPr>
        <w:pStyle w:val="Nagwek"/>
        <w:tabs>
          <w:tab w:val="left" w:pos="708"/>
        </w:tabs>
        <w:spacing w:line="360" w:lineRule="auto"/>
        <w:rPr>
          <w:rFonts w:ascii="Arial" w:hAnsi="Arial" w:cs="Arial"/>
          <w:szCs w:val="24"/>
        </w:rPr>
      </w:pPr>
      <w:r w:rsidRPr="00842EAA">
        <w:rPr>
          <w:rFonts w:ascii="Arial" w:hAnsi="Arial" w:cs="Arial"/>
          <w:szCs w:val="24"/>
          <w:lang w:val="pl-PL"/>
        </w:rPr>
        <w:t xml:space="preserve">przedsiębiorcy – </w:t>
      </w:r>
      <w:r w:rsidR="00842EAA" w:rsidRPr="00842EAA">
        <w:rPr>
          <w:rFonts w:ascii="Arial" w:hAnsi="Arial" w:cs="Arial"/>
          <w:b/>
          <w:szCs w:val="24"/>
          <w:lang w:val="pl-PL" w:eastAsia="zh-CN"/>
        </w:rPr>
        <w:t xml:space="preserve">Pani </w:t>
      </w:r>
      <w:r w:rsidR="00842EAA" w:rsidRPr="00842EAA">
        <w:rPr>
          <w:rFonts w:ascii="Arial" w:hAnsi="Arial" w:cs="Arial"/>
          <w:b/>
          <w:bCs/>
          <w:szCs w:val="24"/>
          <w:lang w:val="pl-PL" w:eastAsia="pl-PL"/>
        </w:rPr>
        <w:t xml:space="preserve">(dane zanonimizowane) </w:t>
      </w:r>
      <w:r w:rsidR="00842EAA" w:rsidRPr="00842EAA">
        <w:rPr>
          <w:rFonts w:ascii="Arial" w:hAnsi="Arial" w:cs="Arial"/>
          <w:szCs w:val="24"/>
          <w:lang w:val="pl-PL" w:eastAsia="zh-CN"/>
        </w:rPr>
        <w:t xml:space="preserve">prowadzącej działalność pod firmą </w:t>
      </w:r>
      <w:bookmarkStart w:id="3" w:name="_Hlk108079236"/>
      <w:r w:rsidR="00842EAA" w:rsidRPr="00842EAA">
        <w:rPr>
          <w:rFonts w:ascii="Arial" w:hAnsi="Arial" w:cs="Arial"/>
          <w:b/>
          <w:bCs/>
          <w:szCs w:val="24"/>
          <w:lang w:val="pl-PL" w:eastAsia="zh-CN"/>
        </w:rPr>
        <w:t xml:space="preserve">PPHU Marzena </w:t>
      </w:r>
      <w:proofErr w:type="spellStart"/>
      <w:r w:rsidR="00842EAA" w:rsidRPr="00842EAA">
        <w:rPr>
          <w:rFonts w:ascii="Arial" w:hAnsi="Arial" w:cs="Arial"/>
          <w:b/>
          <w:bCs/>
          <w:szCs w:val="24"/>
          <w:lang w:val="pl-PL" w:eastAsia="zh-CN"/>
        </w:rPr>
        <w:t>Gudz</w:t>
      </w:r>
      <w:proofErr w:type="spellEnd"/>
      <w:r w:rsidR="00842EAA" w:rsidRPr="00842EAA">
        <w:rPr>
          <w:rFonts w:ascii="Arial" w:hAnsi="Arial" w:cs="Arial"/>
          <w:b/>
          <w:bCs/>
          <w:szCs w:val="24"/>
          <w:lang w:val="pl-PL" w:eastAsia="zh-CN"/>
        </w:rPr>
        <w:t xml:space="preserve"> </w:t>
      </w:r>
      <w:r w:rsidR="00842EAA" w:rsidRPr="00842EAA">
        <w:rPr>
          <w:rFonts w:ascii="Arial" w:hAnsi="Arial" w:cs="Arial"/>
          <w:b/>
          <w:bCs/>
          <w:szCs w:val="24"/>
          <w:lang w:val="pl-PL" w:eastAsia="pl-PL"/>
        </w:rPr>
        <w:t xml:space="preserve">(dane zanonimizowane) </w:t>
      </w:r>
      <w:r w:rsidR="00842EAA" w:rsidRPr="00842EAA">
        <w:rPr>
          <w:rFonts w:ascii="Arial" w:hAnsi="Arial" w:cs="Arial"/>
          <w:b/>
          <w:bCs/>
          <w:szCs w:val="24"/>
          <w:lang w:val="pl-PL" w:eastAsia="zh-CN"/>
        </w:rPr>
        <w:t>Tarnobrzeg</w:t>
      </w:r>
      <w:bookmarkEnd w:id="3"/>
      <w:r w:rsidR="00842EAA" w:rsidRPr="00842EAA">
        <w:rPr>
          <w:rFonts w:ascii="Arial" w:hAnsi="Arial" w:cs="Arial"/>
          <w:szCs w:val="24"/>
          <w:lang w:val="pl-PL" w:eastAsia="zh-CN"/>
        </w:rPr>
        <w:t xml:space="preserve"> - karę pieniężną w wysokości </w:t>
      </w:r>
      <w:r w:rsidR="00842EAA" w:rsidRPr="00842EAA">
        <w:rPr>
          <w:rFonts w:ascii="Arial" w:hAnsi="Arial" w:cs="Arial"/>
          <w:b/>
          <w:szCs w:val="24"/>
          <w:lang w:val="pl-PL" w:eastAsia="zh-CN"/>
        </w:rPr>
        <w:t>2.000 zł</w:t>
      </w:r>
      <w:r w:rsidR="00842EAA" w:rsidRPr="00842EAA">
        <w:rPr>
          <w:rFonts w:ascii="Arial" w:hAnsi="Arial" w:cs="Arial"/>
          <w:szCs w:val="24"/>
          <w:lang w:val="pl-PL" w:eastAsia="zh-CN"/>
        </w:rPr>
        <w:t xml:space="preserve"> (słownie: </w:t>
      </w:r>
      <w:r w:rsidR="00842EAA" w:rsidRPr="00842EAA">
        <w:rPr>
          <w:rFonts w:ascii="Arial" w:hAnsi="Arial" w:cs="Arial"/>
          <w:b/>
          <w:bCs/>
          <w:szCs w:val="24"/>
          <w:lang w:val="pl-PL" w:eastAsia="zh-CN"/>
        </w:rPr>
        <w:t>dwa tysiące złotych</w:t>
      </w:r>
      <w:r w:rsidR="00842EAA" w:rsidRPr="00842EAA">
        <w:rPr>
          <w:rFonts w:ascii="Arial" w:hAnsi="Arial" w:cs="Arial"/>
          <w:szCs w:val="24"/>
          <w:lang w:val="pl-PL" w:eastAsia="zh-CN"/>
        </w:rPr>
        <w:t xml:space="preserve">) za niewykonanie w miejscu sprzedaży detalicznej – w sklepie </w:t>
      </w:r>
      <w:r w:rsidR="00842EAA" w:rsidRPr="00842EAA">
        <w:rPr>
          <w:rFonts w:ascii="Arial" w:hAnsi="Arial" w:cs="Arial"/>
          <w:b/>
          <w:bCs/>
          <w:szCs w:val="24"/>
          <w:lang w:val="pl-PL" w:eastAsia="pl-PL"/>
        </w:rPr>
        <w:t>(dane zanonimizowane)</w:t>
      </w:r>
      <w:r w:rsidR="00842EAA" w:rsidRPr="00842EAA">
        <w:rPr>
          <w:rFonts w:ascii="Arial" w:hAnsi="Arial" w:cs="Arial"/>
          <w:szCs w:val="24"/>
          <w:lang w:val="pl-PL" w:eastAsia="zh-CN"/>
        </w:rPr>
        <w:t xml:space="preserve">, mieszczącym się w miejscowości Tarnobrzeg, ul. </w:t>
      </w:r>
      <w:r w:rsidR="00842EAA" w:rsidRPr="00842EAA">
        <w:rPr>
          <w:rFonts w:ascii="Arial" w:hAnsi="Arial" w:cs="Arial"/>
          <w:b/>
          <w:bCs/>
          <w:szCs w:val="24"/>
          <w:lang w:val="pl-PL" w:eastAsia="pl-PL"/>
        </w:rPr>
        <w:t>(dane zanonimizowane)</w:t>
      </w:r>
      <w:r w:rsidR="00842EAA" w:rsidRPr="00842EAA">
        <w:rPr>
          <w:rFonts w:ascii="Arial" w:hAnsi="Arial" w:cs="Arial"/>
          <w:szCs w:val="24"/>
          <w:lang w:val="pl-PL" w:eastAsia="zh-CN"/>
        </w:rPr>
        <w:t>, wynikającego z art. 4 ust. 1 ustawy o cenach obowiązku uwidaczniania cen w sposób jednoznaczny, niebudzący wątpliwości oraz umożliwiający porównanie cen dla 90 (na 100 sprawdzonych) asortymentów poprzez nieuwidocznienie dla nich wyliczonej ceny jednostkowej</w:t>
      </w:r>
      <w:r w:rsidRPr="00842EAA">
        <w:rPr>
          <w:rFonts w:ascii="Arial" w:hAnsi="Arial" w:cs="Arial"/>
          <w:szCs w:val="24"/>
        </w:rPr>
        <w:t xml:space="preserve">. </w:t>
      </w:r>
    </w:p>
    <w:p w14:paraId="637F9D98" w14:textId="0ECE6F3E" w:rsidR="00D74C22" w:rsidRPr="00842EAA" w:rsidRDefault="00B65984" w:rsidP="008C14B8">
      <w:pPr>
        <w:pStyle w:val="Nagwek2"/>
      </w:pPr>
      <w:r w:rsidRPr="00842EAA">
        <w:t>Uzasadnienie</w:t>
      </w:r>
    </w:p>
    <w:p w14:paraId="617F0F4D" w14:textId="10ABC643" w:rsidR="00842EAA" w:rsidRPr="00842EAA" w:rsidRDefault="00D27EFC" w:rsidP="00842EAA">
      <w:pPr>
        <w:pStyle w:val="Nagwek3"/>
      </w:pPr>
      <w:r w:rsidRPr="00842EAA">
        <w:t xml:space="preserve">Na </w:t>
      </w:r>
      <w:r w:rsidR="00842EAA" w:rsidRPr="00842EAA">
        <w:t>podstawie art. 3 ust. 1 pkt 1 i 6 ustawy z dnia 15 grudnia 2000 r. o Inspekcji Handlowej (tekst jednolity: Dz. U. z 2020 r., poz. 1706), inspektorzy z Delegatury w Tarnobrzegu Wojewódzkiego Inspektoratu Inspekcji Handlowej w Rzeszowie przeprowadzili w dniach</w:t>
      </w:r>
      <w:r w:rsidR="00842EAA" w:rsidRPr="00842EAA">
        <w:t xml:space="preserve"> </w:t>
      </w:r>
      <w:r w:rsidR="00842EAA" w:rsidRPr="00842EAA">
        <w:t>7, 8 i 14 kwietnia 2022 r. kontrolę w sklepie</w:t>
      </w:r>
      <w:bookmarkStart w:id="4" w:name="_Hlk90886786"/>
      <w:r w:rsidR="00842EAA" w:rsidRPr="00842EAA">
        <w:t xml:space="preserve"> </w:t>
      </w:r>
      <w:r w:rsidR="00842EAA" w:rsidRPr="00842EAA">
        <w:rPr>
          <w:b/>
        </w:rPr>
        <w:t>(dane zanonimizowane)</w:t>
      </w:r>
      <w:r w:rsidR="00842EAA" w:rsidRPr="00842EAA">
        <w:t xml:space="preserve">, znajdującym się w miejscowości Tarnobrzeg, ul. </w:t>
      </w:r>
      <w:r w:rsidR="00842EAA" w:rsidRPr="00842EAA">
        <w:rPr>
          <w:b/>
        </w:rPr>
        <w:t>(dane zanonimizowane)</w:t>
      </w:r>
      <w:r w:rsidR="00842EAA" w:rsidRPr="00842EAA">
        <w:t xml:space="preserve">, należącym do Pani </w:t>
      </w:r>
      <w:r w:rsidR="00842EAA" w:rsidRPr="00842EAA">
        <w:rPr>
          <w:b/>
        </w:rPr>
        <w:t>(dane zanonimizowane)</w:t>
      </w:r>
      <w:r w:rsidR="00842EAA" w:rsidRPr="00842EAA">
        <w:t>, prowadzącej działalność gospodarczą pod firmą</w:t>
      </w:r>
      <w:bookmarkStart w:id="5" w:name="_Hlk78363261"/>
      <w:r w:rsidR="00842EAA" w:rsidRPr="00842EAA">
        <w:t xml:space="preserve"> </w:t>
      </w:r>
      <w:bookmarkEnd w:id="4"/>
      <w:r w:rsidR="00842EAA" w:rsidRPr="00842EAA">
        <w:t xml:space="preserve">PPHU Marzena </w:t>
      </w:r>
      <w:proofErr w:type="spellStart"/>
      <w:r w:rsidR="00842EAA" w:rsidRPr="00842EAA">
        <w:t>Gudz</w:t>
      </w:r>
      <w:proofErr w:type="spellEnd"/>
      <w:r w:rsidR="00842EAA" w:rsidRPr="00842EAA">
        <w:t xml:space="preserve"> ul. </w:t>
      </w:r>
      <w:r w:rsidR="00842EAA" w:rsidRPr="00842EAA">
        <w:rPr>
          <w:b/>
        </w:rPr>
        <w:t xml:space="preserve">(dane zanonimizowane) </w:t>
      </w:r>
      <w:r w:rsidR="00842EAA" w:rsidRPr="00842EAA">
        <w:t xml:space="preserve">Tarnobrzeg </w:t>
      </w:r>
      <w:bookmarkEnd w:id="5"/>
      <w:r w:rsidR="00842EAA" w:rsidRPr="00842EAA">
        <w:t>– zwanego dalej „przedsiębiorcą”, „kontrolowanym” lub „stroną”.</w:t>
      </w:r>
    </w:p>
    <w:p w14:paraId="219D6C8D" w14:textId="77777777"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 xml:space="preserve">Kontrolę przeprowadzono po uprzednim zawiadomieniu przedsiębiorcy, o zamiarze wszczęcia kontroli z dnia 14 marca 2022 r. na podstawie art. 48 ust. 1 ustawy z dnia 6 marca 2018 r. Prawo Przedsiębiorców (tekst jednolity: Dz. U. z 2021 r., poz. 162 ze </w:t>
      </w:r>
      <w:r w:rsidRPr="00842EAA">
        <w:rPr>
          <w:rFonts w:ascii="Arial" w:hAnsi="Arial" w:cs="Arial"/>
          <w:bCs/>
          <w:szCs w:val="24"/>
        </w:rPr>
        <w:lastRenderedPageBreak/>
        <w:t>zm.) – zwanej dalej „ustawą Prawo przedsiębiorców”, doręczonym w dniu 15 marca 2022 r.</w:t>
      </w:r>
    </w:p>
    <w:p w14:paraId="2E7306DD" w14:textId="77777777"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W trakcie kontroli sprawdzano przestrzeganie przez przedsiębiorcę obowiązku uwidaczniania cen oraz cen jednostkowych (z uwzględnieniem prawidłowości wyliczenia cen jednostkowych) przy towarach oferowanych do sprzedaży.</w:t>
      </w:r>
    </w:p>
    <w:p w14:paraId="6768D5B5" w14:textId="63ACB535" w:rsidR="00842EAA" w:rsidRPr="00842EAA" w:rsidRDefault="00842EAA" w:rsidP="00842EAA">
      <w:pPr>
        <w:pStyle w:val="Nagwek3"/>
        <w:spacing w:before="120"/>
      </w:pPr>
      <w:r w:rsidRPr="00842EAA">
        <w:rPr>
          <w:bCs w:val="0"/>
        </w:rPr>
        <w:t>Inspektorzy sprawdzili przestrzeganie przepisów w powyższym zakresie na podstawie 100 wyrywkowo wybranych</w:t>
      </w:r>
      <w:r w:rsidRPr="00842EAA">
        <w:t xml:space="preserve"> z oferty sklepu produktów, stwierdzając łącznie nieprawidłowości przy łącznie </w:t>
      </w:r>
      <w:r w:rsidRPr="00842EAA">
        <w:rPr>
          <w:b/>
        </w:rPr>
        <w:t>90</w:t>
      </w:r>
      <w:r w:rsidRPr="00842EAA">
        <w:t xml:space="preserve"> rodzajach opakowanych wyrobach spożywczych, przy czym stwierdzono </w:t>
      </w:r>
      <w:r w:rsidRPr="00842EAA">
        <w:rPr>
          <w:b/>
        </w:rPr>
        <w:t>brak podania ceny jednostkowej</w:t>
      </w:r>
      <w:r w:rsidRPr="00842EAA">
        <w:t xml:space="preserve"> tj. Musztarda delikatesowa Alba 350 g, Miód płynny sztuczny Orzech 330 g, Marmolada twarda wieloowocowa o smaku różanym Słoneczny Ogród 550 g, Orzeszki z pieca solone Felix 220 g, Makaron literki </w:t>
      </w:r>
      <w:proofErr w:type="spellStart"/>
      <w:r w:rsidRPr="00842EAA">
        <w:t>Czaniecki</w:t>
      </w:r>
      <w:proofErr w:type="spellEnd"/>
      <w:r w:rsidRPr="00842EAA">
        <w:t xml:space="preserve"> 250 g, Napój o smaku czerwonych grejpfrutów Tarczyn 300 ml, Sok jabłkowy Tarczyn 300 ml, Makaron </w:t>
      </w:r>
      <w:proofErr w:type="spellStart"/>
      <w:r w:rsidRPr="00842EAA">
        <w:t>durrum</w:t>
      </w:r>
      <w:proofErr w:type="spellEnd"/>
      <w:r w:rsidRPr="00842EAA">
        <w:t xml:space="preserve"> muszelka Bellini 500 g, Przyprawa do piernika Prymat 20g, Baton czekoladowy 3BIT Classic </w:t>
      </w:r>
      <w:proofErr w:type="spellStart"/>
      <w:r w:rsidRPr="00842EAA">
        <w:t>Mondelez</w:t>
      </w:r>
      <w:proofErr w:type="spellEnd"/>
      <w:r w:rsidRPr="00842EAA">
        <w:t xml:space="preserve"> 46 g, Pomidory suszowe w oleju słonecznikowym Premium, masa netto 280 g, masa netto po odsączeniu 180g, Pomidory suszone w oleju z ziołami Słoneczny Ogród, masa netto 280g, masa netto po odsączeniu 155g, Pomidory krojone z ziołami </w:t>
      </w:r>
      <w:proofErr w:type="spellStart"/>
      <w:r w:rsidRPr="00842EAA">
        <w:t>Dawtona</w:t>
      </w:r>
      <w:proofErr w:type="spellEnd"/>
      <w:r w:rsidRPr="00842EAA">
        <w:t xml:space="preserve"> 400 g, Pomidory całe bez skórki w soku pomidorowym </w:t>
      </w:r>
      <w:proofErr w:type="spellStart"/>
      <w:r w:rsidRPr="00842EAA">
        <w:t>Dawtona</w:t>
      </w:r>
      <w:proofErr w:type="spellEnd"/>
      <w:r w:rsidRPr="00842EAA">
        <w:t xml:space="preserve"> , masa netto 400 g, masa netto po odsączeniu 240 g, Pomidory krojone bez skórki w soku pomidorowym Słoneczny Ogród, masa netto 400 g, masa netto po odsączeniu 240g, Groszek konserwowy Pudliszki, masa netto 400 g, masa netto po odsączeniu240 g, Kukurydza konserwowa </w:t>
      </w:r>
      <w:proofErr w:type="spellStart"/>
      <w:r w:rsidRPr="00842EAA">
        <w:t>Vortumnus</w:t>
      </w:r>
      <w:proofErr w:type="spellEnd"/>
      <w:r w:rsidRPr="00842EAA">
        <w:t xml:space="preserve">, masa netto 330 g, masa netto po odsączeniu 285g, Groszek konserwowy </w:t>
      </w:r>
      <w:proofErr w:type="spellStart"/>
      <w:r w:rsidRPr="00842EAA">
        <w:t>Bonduelle</w:t>
      </w:r>
      <w:proofErr w:type="spellEnd"/>
      <w:r w:rsidRPr="00842EAA">
        <w:t xml:space="preserve">, masa netto 200g, masa netto po odsączeniu 130g, Groszek konserwowy Ptak, masa netto 375g, masa netto po odsączeniu 200g, Groszek konserwowy Vernet, masa netto 400g, masa netto po odsączeniu 240 g, Fasola czerwona </w:t>
      </w:r>
      <w:proofErr w:type="spellStart"/>
      <w:r w:rsidRPr="00842EAA">
        <w:t>Dawtona</w:t>
      </w:r>
      <w:proofErr w:type="spellEnd"/>
      <w:r w:rsidRPr="00842EAA">
        <w:t xml:space="preserve">, masa netto 400g, masa netto po odsączeniu 240g, Ogórki kiszone kostka </w:t>
      </w:r>
      <w:proofErr w:type="spellStart"/>
      <w:r w:rsidRPr="00842EAA">
        <w:t>Vortumnus</w:t>
      </w:r>
      <w:proofErr w:type="spellEnd"/>
      <w:r w:rsidRPr="00842EAA">
        <w:t xml:space="preserve">, masa netto 400g, masa netto po odsączeniu 260g, Sałatka Nadwarciańska Nadwarciańskie Specjały, masa netto 640g, masa netto po odsączeniu 380g, Buraczki kiszone Global, masa netto 680g, masa netto po odsączeniu 350g, Buraczki wiórki Amfora, masa netto 520g, masa netto po odsączeniu 450g, Buraczki zasmażane Słoneczny Ogród 510g, Buraczki tarte Orzech 290g, Ćwikła z chrzanem Green Garden 290g, Seler krojony marynowany Orzech, masa netto 270g, masa netto po odsączeniu 170g, Seler </w:t>
      </w:r>
      <w:r w:rsidRPr="00842EAA">
        <w:lastRenderedPageBreak/>
        <w:t xml:space="preserve">marynowany sałatkowy Smak, masa netto 300g, masa netto po odsączeniu 150g, Pieczarki marynowane Green Garden, masa netto 290g, masa netto po odsączeniu 160g, Pieczarki marynowane całe Słoneczny Ogród, masa netto 280g, masa netto po odsączeniu 165g, Sałatka pieczarkowa klasyczna Smak, masa netto 290g, masa netto po odsączeniu 180g, Przecier ogórkowy Urbanek 350g, Szczaw konserwowy krojony Global 285g, Papryka czerwona nadziewana serem </w:t>
      </w:r>
      <w:proofErr w:type="spellStart"/>
      <w:r w:rsidRPr="00842EAA">
        <w:t>Taste</w:t>
      </w:r>
      <w:proofErr w:type="spellEnd"/>
      <w:r w:rsidRPr="00842EAA">
        <w:t>, masa netto 260g, masa netto</w:t>
      </w:r>
      <w:r w:rsidRPr="00842EAA">
        <w:t xml:space="preserve"> </w:t>
      </w:r>
      <w:r w:rsidRPr="00842EAA">
        <w:t xml:space="preserve">po odsączeniu 150g, Papryka </w:t>
      </w:r>
      <w:proofErr w:type="spellStart"/>
      <w:r w:rsidRPr="00842EAA">
        <w:t>jalapeno</w:t>
      </w:r>
      <w:proofErr w:type="spellEnd"/>
      <w:r w:rsidRPr="00842EAA">
        <w:t xml:space="preserve"> czerwona w zalewie </w:t>
      </w:r>
      <w:proofErr w:type="spellStart"/>
      <w:r w:rsidRPr="00842EAA">
        <w:t>Taste</w:t>
      </w:r>
      <w:proofErr w:type="spellEnd"/>
      <w:r w:rsidRPr="00842EAA">
        <w:t xml:space="preserve">, masa netto 290g, masa netto po odsączeniu 140g, Kapary w zalewie octowej </w:t>
      </w:r>
      <w:proofErr w:type="spellStart"/>
      <w:r w:rsidRPr="00842EAA">
        <w:t>Helcom</w:t>
      </w:r>
      <w:proofErr w:type="spellEnd"/>
      <w:r w:rsidRPr="00842EAA">
        <w:t>, masa netto 200g, masa netto</w:t>
      </w:r>
      <w:r w:rsidRPr="00842EAA">
        <w:t xml:space="preserve"> </w:t>
      </w:r>
      <w:r w:rsidRPr="00842EAA">
        <w:t xml:space="preserve">po odsączeniu 110g, Oliwki zielone nadziewane pastą paprykową </w:t>
      </w:r>
      <w:proofErr w:type="spellStart"/>
      <w:r w:rsidRPr="00842EAA">
        <w:t>Helcom</w:t>
      </w:r>
      <w:proofErr w:type="spellEnd"/>
      <w:r w:rsidRPr="00842EAA">
        <w:t xml:space="preserve"> , masa netto 230g, masa netto po odsączeniu 135g, Oliwki zielone bez pestek </w:t>
      </w:r>
      <w:proofErr w:type="spellStart"/>
      <w:r w:rsidRPr="00842EAA">
        <w:t>Jolca</w:t>
      </w:r>
      <w:proofErr w:type="spellEnd"/>
      <w:r w:rsidRPr="00842EAA">
        <w:t xml:space="preserve">, masa netto 120g, masa netto po odsączeniu 50g, Fasola biała ugotowana na parze </w:t>
      </w:r>
      <w:proofErr w:type="spellStart"/>
      <w:r w:rsidRPr="00842EAA">
        <w:t>Bonduelle</w:t>
      </w:r>
      <w:proofErr w:type="spellEnd"/>
      <w:r w:rsidRPr="00842EAA">
        <w:t xml:space="preserve">, masa netto 175g, masa netto po odsączeniu 125g, Fasola czerwona ugotowana na parze </w:t>
      </w:r>
      <w:proofErr w:type="spellStart"/>
      <w:r w:rsidRPr="00842EAA">
        <w:t>Bonduelle</w:t>
      </w:r>
      <w:proofErr w:type="spellEnd"/>
      <w:r w:rsidRPr="00842EAA">
        <w:t xml:space="preserve">, masa netto 160g, masa netto po odsączeniu 125g, Kukurydza konserwowa </w:t>
      </w:r>
      <w:proofErr w:type="spellStart"/>
      <w:r w:rsidRPr="00842EAA">
        <w:t>Jamar</w:t>
      </w:r>
      <w:proofErr w:type="spellEnd"/>
      <w:r w:rsidRPr="00842EAA">
        <w:t>, masa netto 400g, masa netto</w:t>
      </w:r>
      <w:r w:rsidRPr="00842EAA">
        <w:t xml:space="preserve"> </w:t>
      </w:r>
      <w:r w:rsidRPr="00842EAA">
        <w:t>po odsączeniu 220g, Kukurydza konserwowa Pudliszki, masa netto 400g, masa netto</w:t>
      </w:r>
      <w:r w:rsidRPr="00842EAA">
        <w:t xml:space="preserve"> </w:t>
      </w:r>
      <w:r w:rsidRPr="00842EAA">
        <w:t xml:space="preserve">po odsączeniu 220g, Kukurydza konserwowa Słoneczny Ogród, masa netto 400g, masa netto po odsączeniu 220g, Groszek z marchewką Global, masa netto 480g, masa netto po odsączeniu 300g, Mieszanka warzywna Global, masa netto 480g, masa netto po odsączeniu 240g, Marchew konserwowa Global, masa netto 480g, masa netto po odsączeniu 240g, Papryka konserwowa Słoneczny Ogród, masa netto 600g, masa netto po odsączeniu 280g, Ogórki konserwowe z papryką chili Global, masa netto 500g, masa netto po odsączeniu 280g, Ogórki kanapkowe Global, masa netto 650g, masa netto po odsączeniu 360g, Ogórek kiszony </w:t>
      </w:r>
      <w:proofErr w:type="spellStart"/>
      <w:r w:rsidRPr="00842EAA">
        <w:t>Radosz</w:t>
      </w:r>
      <w:proofErr w:type="spellEnd"/>
      <w:r w:rsidRPr="00842EAA">
        <w:t xml:space="preserve">, masa netto 640g, masa netto po odsączeniu 350g, Sałatka piknikowa Słoneczny Ogród, masa netto 500g, masa netto po odsączeniu 225g, Sałatka z zielonego ogórka </w:t>
      </w:r>
      <w:proofErr w:type="spellStart"/>
      <w:r w:rsidRPr="00842EAA">
        <w:t>Radosz</w:t>
      </w:r>
      <w:proofErr w:type="spellEnd"/>
      <w:r w:rsidRPr="00842EAA">
        <w:t xml:space="preserve">, </w:t>
      </w:r>
      <w:proofErr w:type="spellStart"/>
      <w:r w:rsidRPr="00842EAA">
        <w:t>amasa</w:t>
      </w:r>
      <w:proofErr w:type="spellEnd"/>
      <w:r w:rsidRPr="00842EAA">
        <w:t xml:space="preserve"> netto 640g, masa netto po odsączeniu 380g, Sałatka z zielonego ogórka Nadwarciańskie Specjały, masa netto 640g, masa netto po odsączeniu 380g, Sałatka z kapusty kwaszonej z marchewką Smak, masa netto 500g, masa netto po odsączeniu 310g, Sałatka warzywna Babuni Orzech, masa netto 670g, masa netto po odsączeniu 380g, Sałatka </w:t>
      </w:r>
      <w:proofErr w:type="spellStart"/>
      <w:r w:rsidRPr="00842EAA">
        <w:t>cukiniowa</w:t>
      </w:r>
      <w:proofErr w:type="spellEnd"/>
      <w:r w:rsidRPr="00842EAA">
        <w:t xml:space="preserve"> Orzech, masa netto 700g, masa netto po odsączeniu 360g, Kapusta czerwona z jabłkiem </w:t>
      </w:r>
      <w:proofErr w:type="spellStart"/>
      <w:r w:rsidRPr="00842EAA">
        <w:t>Dawtona</w:t>
      </w:r>
      <w:proofErr w:type="spellEnd"/>
      <w:r w:rsidRPr="00842EAA">
        <w:t xml:space="preserve">, masa netto 500g, masa netto po odsączeniu 350g, Rubinowa biała kapusta z buraczkami Orzech, masa netto 670g, masa netto po odsączeniu 420g, Mieszanka meksykańska </w:t>
      </w:r>
      <w:proofErr w:type="spellStart"/>
      <w:r w:rsidRPr="00842EAA">
        <w:t>Bonduelle</w:t>
      </w:r>
      <w:proofErr w:type="spellEnd"/>
      <w:r w:rsidRPr="00842EAA">
        <w:t xml:space="preserve">, masa netto 170g, masa netto po odsączeniu 135g, Musztarda </w:t>
      </w:r>
      <w:r w:rsidRPr="00842EAA">
        <w:lastRenderedPageBreak/>
        <w:t xml:space="preserve">delikatesowa łagodna </w:t>
      </w:r>
      <w:proofErr w:type="spellStart"/>
      <w:r w:rsidRPr="00842EAA">
        <w:t>Kamis</w:t>
      </w:r>
      <w:proofErr w:type="spellEnd"/>
      <w:r w:rsidRPr="00842EAA">
        <w:t xml:space="preserve"> 185g, Przecier pomidorowy z ziołami </w:t>
      </w:r>
      <w:proofErr w:type="spellStart"/>
      <w:r w:rsidRPr="00842EAA">
        <w:t>Dawtonas</w:t>
      </w:r>
      <w:proofErr w:type="spellEnd"/>
      <w:r w:rsidRPr="00842EAA">
        <w:t xml:space="preserve"> 500g, Ketchup pikantny Kotlin 450g, Barszcz biały wiejski </w:t>
      </w:r>
      <w:proofErr w:type="spellStart"/>
      <w:r w:rsidRPr="00842EAA">
        <w:t>Janmar</w:t>
      </w:r>
      <w:proofErr w:type="spellEnd"/>
      <w:r w:rsidRPr="00842EAA">
        <w:t>-Bis</w:t>
      </w:r>
      <w:r w:rsidRPr="00842EAA">
        <w:t xml:space="preserve"> </w:t>
      </w:r>
      <w:r w:rsidRPr="00842EAA">
        <w:t xml:space="preserve">480 ml, Galaretka o smaku malinowym Delecta 72g, Galaretka o smaku pomarańczowym </w:t>
      </w:r>
      <w:proofErr w:type="spellStart"/>
      <w:r w:rsidRPr="00842EAA">
        <w:t>Gellwe</w:t>
      </w:r>
      <w:proofErr w:type="spellEnd"/>
      <w:r w:rsidRPr="00842EAA">
        <w:t xml:space="preserve"> 72g, Budyń o smaku kremu orzechowego z karmelem Dr. </w:t>
      </w:r>
      <w:proofErr w:type="spellStart"/>
      <w:r w:rsidRPr="00842EAA">
        <w:t>Oetker</w:t>
      </w:r>
      <w:proofErr w:type="spellEnd"/>
      <w:r w:rsidRPr="00842EAA">
        <w:t xml:space="preserve"> 40g, Kisiel o smaku żurawinowym Delecta 58g,Kisiel o smaku wiśniowym </w:t>
      </w:r>
      <w:proofErr w:type="spellStart"/>
      <w:r w:rsidRPr="00842EAA">
        <w:t>Gellwe</w:t>
      </w:r>
      <w:proofErr w:type="spellEnd"/>
      <w:r w:rsidRPr="00842EAA">
        <w:t xml:space="preserve"> 38g, Margaryna roślinna 500g, Margaryna śniadaniowa klasyczna 450g, Masło łaciate extra 200g, Masło polskie Mlekovita 200g, Twaróg półtłusty Kanka 250g, Serek wiejski Krasnystaw 200g, Serek kanapkowy śmietankowy Hochland 130g, Śmietana wiejska Krasnystaw 200g, Jogurt gruszka </w:t>
      </w:r>
      <w:proofErr w:type="spellStart"/>
      <w:r w:rsidRPr="00842EAA">
        <w:t>Jogobella</w:t>
      </w:r>
      <w:proofErr w:type="spellEnd"/>
      <w:r w:rsidRPr="00842EAA">
        <w:t xml:space="preserve"> 150g, Makaron pióra </w:t>
      </w:r>
      <w:proofErr w:type="spellStart"/>
      <w:r w:rsidRPr="00842EAA">
        <w:t>Lubella</w:t>
      </w:r>
      <w:proofErr w:type="spellEnd"/>
      <w:r w:rsidRPr="00842EAA">
        <w:t xml:space="preserve"> 400g, Makaron </w:t>
      </w:r>
      <w:proofErr w:type="spellStart"/>
      <w:r w:rsidRPr="00842EAA">
        <w:t>tortellini</w:t>
      </w:r>
      <w:proofErr w:type="spellEnd"/>
      <w:r w:rsidRPr="00842EAA">
        <w:t xml:space="preserve"> z grzybami Novelle 250g, Makaron </w:t>
      </w:r>
      <w:proofErr w:type="spellStart"/>
      <w:r w:rsidRPr="00842EAA">
        <w:t>tortellini</w:t>
      </w:r>
      <w:proofErr w:type="spellEnd"/>
      <w:r w:rsidRPr="00842EAA">
        <w:t xml:space="preserve"> z wędzony boczkiem Novelle 250g, Makaron łazanki </w:t>
      </w:r>
      <w:proofErr w:type="spellStart"/>
      <w:r w:rsidRPr="00842EAA">
        <w:t>Lubella</w:t>
      </w:r>
      <w:proofErr w:type="spellEnd"/>
      <w:r w:rsidRPr="00842EAA">
        <w:t xml:space="preserve"> 500g, Majonez Kielecki 310 ml, Musztarda miodowa Prymat 185g, Sos kielecki cygański Społem 200g, Sos kielecki czosnkowy Smak 180g, Passata przetarte pomidory </w:t>
      </w:r>
      <w:proofErr w:type="spellStart"/>
      <w:r w:rsidRPr="00842EAA">
        <w:t>Dawtona</w:t>
      </w:r>
      <w:proofErr w:type="spellEnd"/>
      <w:r w:rsidRPr="00842EAA">
        <w:t xml:space="preserve"> 690g, Ketchup pikantny </w:t>
      </w:r>
      <w:proofErr w:type="spellStart"/>
      <w:r w:rsidRPr="00842EAA">
        <w:t>Dawtona</w:t>
      </w:r>
      <w:proofErr w:type="spellEnd"/>
      <w:r w:rsidRPr="00842EAA">
        <w:t xml:space="preserve"> 450g, Ketchup łagodny Kotlin 280g; - co narusza art. 4 ust 1 ustawy o cenach oraz § 3 ust. 2 rozporządzenia Ministra Rozwoju z dnia 9 grudnia 2015 r. w sprawie uwidaczniania cen towarów i usług (Dz. U. z 2015 r. poz. 2121) – zwanego dalej „rozporządzeniem”</w:t>
      </w:r>
    </w:p>
    <w:p w14:paraId="3BDB6A42" w14:textId="74D0364A" w:rsidR="00842EAA" w:rsidRPr="00842EAA" w:rsidRDefault="00842EAA" w:rsidP="00842EAA">
      <w:pPr>
        <w:pStyle w:val="Nagwek3"/>
        <w:spacing w:before="120"/>
        <w:rPr>
          <w:bCs w:val="0"/>
        </w:rPr>
      </w:pPr>
      <w:r w:rsidRPr="00842EAA">
        <w:rPr>
          <w:bCs w:val="0"/>
        </w:rPr>
        <w:t>W dniu 26 kwietnia 2022 r. wysłano do kontrolowanego wystąpienie pokontrolne wnosząc</w:t>
      </w:r>
      <w:r w:rsidRPr="00842EAA">
        <w:rPr>
          <w:bCs w:val="0"/>
        </w:rPr>
        <w:t xml:space="preserve"> </w:t>
      </w:r>
      <w:r w:rsidRPr="00842EAA">
        <w:rPr>
          <w:bCs w:val="0"/>
        </w:rPr>
        <w:t>o wyeliminowanie stwierdzonej nieprawidłowości i poinformowanie tutejszej Delegatury</w:t>
      </w:r>
      <w:r w:rsidRPr="00842EAA">
        <w:rPr>
          <w:bCs w:val="0"/>
        </w:rPr>
        <w:t xml:space="preserve"> </w:t>
      </w:r>
      <w:r w:rsidRPr="00842EAA">
        <w:rPr>
          <w:bCs w:val="0"/>
        </w:rPr>
        <w:t>w Tarnobrzegu o podjętych działaniach do dnia 20 maja 2022r. Do dnia sporządzenia niniejszej decyzji przedsiębiorca nie udzielił odpowiedzi.</w:t>
      </w:r>
    </w:p>
    <w:p w14:paraId="6147D1A9" w14:textId="49D83B79" w:rsidR="00842EAA" w:rsidRPr="00842EAA" w:rsidRDefault="00842EAA" w:rsidP="00842EAA">
      <w:pPr>
        <w:pStyle w:val="Nagwek3"/>
        <w:spacing w:before="120"/>
        <w:rPr>
          <w:bCs w:val="0"/>
        </w:rPr>
      </w:pPr>
      <w:r w:rsidRPr="00842EAA">
        <w:rPr>
          <w:bCs w:val="0"/>
        </w:rPr>
        <w:t>W związku ze stwierdzonymi nieprawidłowościami, pismem z dnia 21 czerwca 2022 r.</w:t>
      </w:r>
      <w:r w:rsidRPr="00842EAA">
        <w:rPr>
          <w:bCs w:val="0"/>
        </w:rPr>
        <w:t xml:space="preserve"> </w:t>
      </w:r>
      <w:r w:rsidRPr="00842EAA">
        <w:rPr>
          <w:bCs w:val="0"/>
        </w:rPr>
        <w:t>Podkarpacki Wojewódzki Inspektor Inspekcji Handlowej zawiadomił stronę o wszczęciu</w:t>
      </w:r>
      <w:r w:rsidRPr="00842EAA">
        <w:rPr>
          <w:bCs w:val="0"/>
        </w:rPr>
        <w:t xml:space="preserve"> </w:t>
      </w:r>
      <w:r w:rsidRPr="00842EAA">
        <w:rPr>
          <w:bCs w:val="0"/>
        </w:rPr>
        <w:t xml:space="preserve">z urzędu postępowania administracyjnego w trybie art. 6 ust. 1 ustawy o cenach z tytułu niewykonania obowiązków prawidłowego uwidaczniania w miejscu sprzedaży detalicznej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w:t>
      </w:r>
      <w:r w:rsidRPr="00842EAA">
        <w:rPr>
          <w:bCs w:val="0"/>
        </w:rPr>
        <w:lastRenderedPageBreak/>
        <w:t>przeprowadzeniu dowodu oraz możliwości złożenia wyjaśnienia. Stronę wezwano także</w:t>
      </w:r>
      <w:r w:rsidRPr="00842EAA">
        <w:rPr>
          <w:bCs w:val="0"/>
        </w:rPr>
        <w:t xml:space="preserve"> </w:t>
      </w:r>
      <w:r w:rsidRPr="00842EAA">
        <w:rPr>
          <w:bCs w:val="0"/>
        </w:rPr>
        <w:t xml:space="preserve">do przedstawienia wielkości obrotu i przychodów za rok 2021. </w:t>
      </w:r>
    </w:p>
    <w:p w14:paraId="4111ACA1" w14:textId="7CB34F07" w:rsidR="00F64E33" w:rsidRPr="00842EAA" w:rsidRDefault="00842EAA" w:rsidP="00842EAA">
      <w:pPr>
        <w:pStyle w:val="Nagwek3"/>
        <w:spacing w:before="120"/>
        <w:rPr>
          <w:bCs w:val="0"/>
        </w:rPr>
      </w:pPr>
      <w:r w:rsidRPr="00842EAA">
        <w:rPr>
          <w:bCs w:val="0"/>
        </w:rPr>
        <w:t>W dniu 25 czerwca 2022 r. do Wojewódzkiego Inspektoratu Inspekcji Handlowej w Rzeszowie wpłynęło od strony zeznanie o wysokości osiągniętego dochodu za rok 2021</w:t>
      </w:r>
      <w:r w:rsidR="00F64E33" w:rsidRPr="00842EAA">
        <w:rPr>
          <w:bCs w:val="0"/>
        </w:rPr>
        <w:t>.</w:t>
      </w:r>
    </w:p>
    <w:p w14:paraId="048832BA" w14:textId="1D7C2403" w:rsidR="00A96E78" w:rsidRPr="00842EAA" w:rsidRDefault="00F64E33" w:rsidP="008C14B8">
      <w:pPr>
        <w:pStyle w:val="Nagwek2"/>
      </w:pPr>
      <w:r w:rsidRPr="00842EAA">
        <w:t>Podkarpacki Wojewódzki Inspektor Inspekcji Handlowej ustalił i stwierdził, co następuje</w:t>
      </w:r>
      <w:r w:rsidR="0051739C" w:rsidRPr="00842EAA">
        <w:t>:</w:t>
      </w:r>
    </w:p>
    <w:p w14:paraId="520CC81F" w14:textId="73B0ADE2" w:rsidR="00842EAA" w:rsidRPr="00842EAA" w:rsidRDefault="0057018B" w:rsidP="00842EAA">
      <w:pPr>
        <w:pStyle w:val="Nagwek3"/>
        <w:spacing w:before="120"/>
        <w:rPr>
          <w:bCs w:val="0"/>
        </w:rPr>
      </w:pPr>
      <w:r w:rsidRPr="00842EAA">
        <w:rPr>
          <w:bCs w:val="0"/>
        </w:rPr>
        <w:t xml:space="preserve">Zgodnie </w:t>
      </w:r>
      <w:r w:rsidR="00842EAA" w:rsidRPr="00842EAA">
        <w:rPr>
          <w:bCs w:val="0"/>
        </w:rPr>
        <w:t>z art. 6 ust. 1 ustawy o cenach karę pieniężną na przedsiębiorcę, który nie wykonuje obowiązku uwidaczniania w miejscu sprzedaży detalicznej cen i cen jednostkowych nakłada wojewódzki inspektor Inspekcji Handlowej. W związku z tym, że naruszenie miało miejsce</w:t>
      </w:r>
      <w:r w:rsidR="00842EAA" w:rsidRPr="00842EAA">
        <w:rPr>
          <w:bCs w:val="0"/>
        </w:rPr>
        <w:t xml:space="preserve"> </w:t>
      </w:r>
      <w:r w:rsidR="00842EAA" w:rsidRPr="00842EAA">
        <w:rPr>
          <w:bCs w:val="0"/>
        </w:rPr>
        <w:t>w Tarnobrzegu (woj. podkarpackie), właściwym do prowadzenia postępowania i nałożenia kary jest Podkarpacki Wojewódzki Inspektor Inspekcji Handlowej.</w:t>
      </w:r>
    </w:p>
    <w:p w14:paraId="1E6111D3" w14:textId="7E73764D"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0CF59084" w14:textId="77777777"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Zgodnie z art. 4 ust. 1 ustawy o cenach w miejscu sprzedaży detalicznej i świadczenia usług uwidacznia się cenę oraz cenę jednostkową towaru (usługi) w sposób jednoznaczny, niebudzący wątpliwości oraz umożliwiający porównanie cen.</w:t>
      </w:r>
    </w:p>
    <w:p w14:paraId="2FDFB16B" w14:textId="06762B9A"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Pod pojęciem ceny ustawa o cenach rozumie wartość wyrażoną w jednostkach pieniężnych, którą kupujący jest obowiązany zapłacić przedsiębiorcy za towar lub usługę (art. 3 ust. 1 pkt 1 ustawy o cenach). Pod pojęciem ceny jednostkowej ustawa rozumie cenę ustalona za jednostkę określonego towaru (usługi), którego ilość lub liczba jest wyrażona w jednostkach miar</w:t>
      </w:r>
      <w:r w:rsidRPr="00842EAA">
        <w:rPr>
          <w:rFonts w:ascii="Arial" w:hAnsi="Arial" w:cs="Arial"/>
        </w:rPr>
        <w:t xml:space="preserve"> </w:t>
      </w:r>
      <w:r w:rsidRPr="00842EAA">
        <w:rPr>
          <w:rFonts w:ascii="Arial" w:hAnsi="Arial" w:cs="Arial"/>
          <w:bCs/>
          <w:szCs w:val="24"/>
        </w:rPr>
        <w:t>w rozumieniu przepisów o miarach (art. 3 ust. 1 pkt 2 ustawy o cenach).</w:t>
      </w:r>
    </w:p>
    <w:p w14:paraId="094A8D40" w14:textId="6D4EE363"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Zgodnie z § 3 ust. 2 rozporządzenia, cenę jednostkową uwidacznia w szczególności:</w:t>
      </w:r>
      <w:r w:rsidRPr="00842EAA">
        <w:rPr>
          <w:rFonts w:ascii="Arial" w:hAnsi="Arial" w:cs="Arial"/>
        </w:rPr>
        <w:t xml:space="preserve"> </w:t>
      </w:r>
      <w:r w:rsidRPr="00842EAA">
        <w:rPr>
          <w:rFonts w:ascii="Arial" w:hAnsi="Arial" w:cs="Arial"/>
          <w:bCs/>
          <w:szCs w:val="24"/>
        </w:rPr>
        <w:t>na wywieszce, w cenniku, w katalogu, na obwolucie, w postaci nadruku lub napisu na towarze lub opakowaniu.</w:t>
      </w:r>
    </w:p>
    <w:p w14:paraId="4A0A664D" w14:textId="46D4D07B"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lastRenderedPageBreak/>
        <w:t>Pod pojęciem wywieszki rozumieć należy etykietę, metkę, tabliczkę lub plakat; wywieszka może mieć formę wyświetlacza elektronicznego (§ 2 pkt 4 rozporządzenia).</w:t>
      </w:r>
    </w:p>
    <w:p w14:paraId="7D5CD145" w14:textId="5C0BAC10"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842EAA">
        <w:rPr>
          <w:rFonts w:ascii="Arial" w:hAnsi="Arial" w:cs="Arial"/>
        </w:rPr>
        <w:t xml:space="preserve"> </w:t>
      </w:r>
      <w:r w:rsidRPr="00842EAA">
        <w:rPr>
          <w:rFonts w:ascii="Arial" w:hAnsi="Arial" w:cs="Arial"/>
          <w:bCs/>
          <w:szCs w:val="24"/>
        </w:rPr>
        <w:t xml:space="preserve">(§ 7 ust. 1 rozporządzenia). </w:t>
      </w:r>
    </w:p>
    <w:p w14:paraId="6CD54E15" w14:textId="2B6457B0"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Zgodnie z art. 6 ust. 1 ustawy o cenach, jeżeli przedsiębiorca nie wykonuje obowiązków,</w:t>
      </w:r>
      <w:r w:rsidRPr="00842EAA">
        <w:rPr>
          <w:rFonts w:ascii="Arial" w:hAnsi="Arial" w:cs="Arial"/>
        </w:rPr>
        <w:t xml:space="preserve"> </w:t>
      </w:r>
      <w:r w:rsidRPr="00842EAA">
        <w:rPr>
          <w:rFonts w:ascii="Arial" w:hAnsi="Arial" w:cs="Arial"/>
          <w:bCs/>
          <w:szCs w:val="24"/>
        </w:rPr>
        <w:t>o których mowa w art. 4 ustawy, wojewódzki inspektor Inspekcji Handlowej nakłada na niego, w drodze decyzji, karę pieniężną do wysokości 20 000 zł. Przy ustalaniu wysokości kary pieniężnej, zgodnie z art. 6 ust. 3 ustawy o cenach, wojewódzki inspektor Inspekcji Handlowej uwzględnia stopień naruszenia obowiązków oraz dotychczasową działalność przedsiębiorcy,</w:t>
      </w:r>
      <w:r w:rsidRPr="00842EAA">
        <w:rPr>
          <w:rFonts w:ascii="Arial" w:hAnsi="Arial" w:cs="Arial"/>
        </w:rPr>
        <w:t xml:space="preserve"> </w:t>
      </w:r>
      <w:r w:rsidRPr="00842EAA">
        <w:rPr>
          <w:rFonts w:ascii="Arial" w:hAnsi="Arial" w:cs="Arial"/>
          <w:bCs/>
          <w:szCs w:val="24"/>
        </w:rPr>
        <w:t>a także wielkość jego obrotów i przychodu.</w:t>
      </w:r>
    </w:p>
    <w:p w14:paraId="2129372A" w14:textId="2E8E737E" w:rsidR="00842EAA" w:rsidRPr="00842EAA" w:rsidRDefault="00842EAA" w:rsidP="00842EAA">
      <w:pPr>
        <w:pStyle w:val="Nagwek3"/>
        <w:spacing w:before="120"/>
        <w:rPr>
          <w:bCs w:val="0"/>
        </w:rPr>
      </w:pPr>
      <w:r w:rsidRPr="00842EAA">
        <w:rPr>
          <w:bCs w:val="0"/>
        </w:rPr>
        <w:t xml:space="preserve">W przedmiotowej sprawie w wyniku kontroli przeprowadzonej w dniach 7, 8 i 14 kwietnia 2022 r. w sklepie, znajdującym się w miejscowości Tarnobrzeg, ul. </w:t>
      </w:r>
      <w:r w:rsidRPr="00842EAA">
        <w:rPr>
          <w:b/>
          <w:bCs w:val="0"/>
        </w:rPr>
        <w:t xml:space="preserve">(dane zanonimizowane) </w:t>
      </w:r>
      <w:r w:rsidRPr="00842EAA">
        <w:rPr>
          <w:bCs w:val="0"/>
        </w:rPr>
        <w:t xml:space="preserve">należącym do Pani </w:t>
      </w:r>
      <w:r w:rsidRPr="00842EAA">
        <w:rPr>
          <w:b/>
          <w:bCs w:val="0"/>
        </w:rPr>
        <w:t>(dane zanonimizowane)</w:t>
      </w:r>
      <w:r w:rsidRPr="00842EAA">
        <w:rPr>
          <w:bCs w:val="0"/>
        </w:rPr>
        <w:t xml:space="preserve">, prowadzącej działalność gospodarczą pod firmą PPHU Marzena </w:t>
      </w:r>
      <w:proofErr w:type="spellStart"/>
      <w:r w:rsidRPr="00842EAA">
        <w:rPr>
          <w:bCs w:val="0"/>
        </w:rPr>
        <w:t>Gudz</w:t>
      </w:r>
      <w:proofErr w:type="spellEnd"/>
      <w:r w:rsidRPr="00842EAA">
        <w:rPr>
          <w:bCs w:val="0"/>
        </w:rPr>
        <w:t xml:space="preserve"> ul. </w:t>
      </w:r>
      <w:r w:rsidRPr="00842EAA">
        <w:rPr>
          <w:b/>
          <w:bCs w:val="0"/>
        </w:rPr>
        <w:t xml:space="preserve">(dane zanonimizowane) </w:t>
      </w:r>
      <w:r w:rsidRPr="00842EAA">
        <w:rPr>
          <w:bCs w:val="0"/>
        </w:rPr>
        <w:t>Tarnobrzeg, ustalono, że w placówce tej, to jest w miejscu sprzedaży detalicznej, strona nie dopełniła wynikających z art. 4 ust. 1 ustawy o cenach, obowiązków, przy łącznie 90 rodzajach produktów oferowanych do sprzedaży, których takie wymagania dotyczą w sposób jednoznaczny, niebudzący wątpliwości oraz umożliwiający porównanie cen tj.: uwidocznienia cen jednostkowych dla 90 partii towarów.</w:t>
      </w:r>
    </w:p>
    <w:p w14:paraId="45360DD0" w14:textId="77777777"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842EAA">
        <w:rPr>
          <w:rFonts w:ascii="Arial" w:hAnsi="Arial" w:cs="Arial"/>
          <w:b/>
          <w:bCs/>
          <w:szCs w:val="24"/>
        </w:rPr>
        <w:t>2.000 zł</w:t>
      </w:r>
      <w:r w:rsidRPr="00842EAA">
        <w:rPr>
          <w:rFonts w:ascii="Arial" w:hAnsi="Arial" w:cs="Arial"/>
          <w:bCs/>
          <w:szCs w:val="24"/>
        </w:rPr>
        <w:t xml:space="preserve">. </w:t>
      </w:r>
    </w:p>
    <w:p w14:paraId="45BCD04F" w14:textId="77777777" w:rsidR="00842EAA" w:rsidRPr="00842EAA" w:rsidRDefault="00842EAA" w:rsidP="00842EAA">
      <w:pPr>
        <w:pStyle w:val="Nagwek3"/>
        <w:spacing w:before="120"/>
      </w:pPr>
      <w:r w:rsidRPr="00842EAA">
        <w:lastRenderedPageBreak/>
        <w:t>Wymierzając ją wziął pod uwagę, zgodnie z art. 6 ust. 3 ustawy:</w:t>
      </w:r>
    </w:p>
    <w:p w14:paraId="7790482E" w14:textId="61DDE399" w:rsidR="00842EAA" w:rsidRPr="00842EAA" w:rsidRDefault="00842EAA" w:rsidP="00842EAA">
      <w:pPr>
        <w:pStyle w:val="Akapitzlist"/>
        <w:numPr>
          <w:ilvl w:val="0"/>
          <w:numId w:val="25"/>
        </w:numPr>
        <w:spacing w:before="120" w:line="360" w:lineRule="auto"/>
        <w:rPr>
          <w:rFonts w:ascii="Arial" w:hAnsi="Arial" w:cs="Arial"/>
          <w:bCs/>
          <w:szCs w:val="24"/>
        </w:rPr>
      </w:pPr>
      <w:r w:rsidRPr="00842EAA">
        <w:rPr>
          <w:rFonts w:ascii="Arial" w:hAnsi="Arial" w:cs="Arial"/>
          <w:b/>
          <w:bCs/>
          <w:szCs w:val="24"/>
        </w:rPr>
        <w:t>stopień naruszenia obowiązków</w:t>
      </w:r>
      <w:r w:rsidRPr="00842EAA">
        <w:rPr>
          <w:rFonts w:ascii="Arial" w:hAnsi="Arial" w:cs="Arial"/>
          <w:bCs/>
          <w:szCs w:val="24"/>
        </w:rPr>
        <w:t xml:space="preserve"> – naruszenie obowiązków dotyczących uwidaczniania cen jednostkowych odnośnie 90 wyrywkowo wytypowanych rodzajów wyrobów na 100 sprawdzonych - stanowi 90% zakwestionowanych produktów;</w:t>
      </w:r>
    </w:p>
    <w:p w14:paraId="752DF29C" w14:textId="765327CA" w:rsidR="00842EAA" w:rsidRPr="00842EAA" w:rsidRDefault="00842EAA" w:rsidP="00842EAA">
      <w:pPr>
        <w:pStyle w:val="Akapitzlist"/>
        <w:numPr>
          <w:ilvl w:val="0"/>
          <w:numId w:val="25"/>
        </w:numPr>
        <w:spacing w:before="120" w:line="360" w:lineRule="auto"/>
        <w:rPr>
          <w:rFonts w:ascii="Arial" w:hAnsi="Arial" w:cs="Arial"/>
          <w:bCs/>
          <w:szCs w:val="24"/>
        </w:rPr>
      </w:pPr>
      <w:r w:rsidRPr="00842EAA">
        <w:rPr>
          <w:rFonts w:ascii="Arial" w:hAnsi="Arial" w:cs="Arial"/>
          <w:bCs/>
          <w:szCs w:val="24"/>
        </w:rPr>
        <w:t xml:space="preserve">fakt, że jest to </w:t>
      </w:r>
      <w:r w:rsidRPr="00842EAA">
        <w:rPr>
          <w:rFonts w:ascii="Arial" w:hAnsi="Arial" w:cs="Arial"/>
          <w:b/>
          <w:bCs/>
          <w:szCs w:val="24"/>
        </w:rPr>
        <w:t>pierwsze naruszenie</w:t>
      </w:r>
      <w:r w:rsidRPr="00842EAA">
        <w:rPr>
          <w:rFonts w:ascii="Arial" w:hAnsi="Arial" w:cs="Arial"/>
          <w:bCs/>
          <w:szCs w:val="24"/>
        </w:rPr>
        <w:t xml:space="preserve"> przez przedsiębiorcę przepisów w zakresie uwidaczniania cen w ciągu 12 miesięcy;</w:t>
      </w:r>
    </w:p>
    <w:p w14:paraId="7EC14C12" w14:textId="6F2A72D5" w:rsidR="00842EAA" w:rsidRPr="00842EAA" w:rsidRDefault="00842EAA" w:rsidP="00842EAA">
      <w:pPr>
        <w:pStyle w:val="Akapitzlist"/>
        <w:numPr>
          <w:ilvl w:val="0"/>
          <w:numId w:val="25"/>
        </w:numPr>
        <w:spacing w:before="120" w:line="360" w:lineRule="auto"/>
        <w:rPr>
          <w:rFonts w:ascii="Arial" w:hAnsi="Arial" w:cs="Arial"/>
          <w:bCs/>
          <w:szCs w:val="24"/>
        </w:rPr>
      </w:pPr>
      <w:r w:rsidRPr="00842EAA">
        <w:rPr>
          <w:rFonts w:ascii="Arial" w:hAnsi="Arial" w:cs="Arial"/>
          <w:b/>
          <w:bCs/>
          <w:szCs w:val="24"/>
        </w:rPr>
        <w:t>wielkość obrotów i przychodu</w:t>
      </w:r>
      <w:r w:rsidRPr="00842EAA">
        <w:rPr>
          <w:rFonts w:ascii="Arial" w:hAnsi="Arial" w:cs="Arial"/>
          <w:bCs/>
          <w:szCs w:val="24"/>
        </w:rPr>
        <w:t xml:space="preserve"> przedsiębiorcy w roku 2021.</w:t>
      </w:r>
    </w:p>
    <w:p w14:paraId="5890430D" w14:textId="77777777"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 xml:space="preserve">Podkarpacki Wojewódzki Inspektor Inspekcji Handlowej, co wskazał wcześniej, wziął pod uwagę stopień naruszenia obowiązków, fakt, że jest to pierwsze naruszenie przez przedsiębiorcę przepisów w zakresie uwidaczniania cen oraz wielkości obrotów i przychodu przedsiębiorcy za rok 2021 przy miarkowaniu wysokości kary, której górna granica w niniejszej sprawie mogła wynieść 20 000 zł. Biorąc pod uwagę wymienione kryteria nałożenie kary pieniężnej w kwocie 2.000 zł należy uznać za w pełni uzasadnione. Kara pieniężna wymierzana na gruncie przepisów 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2C20FEFB" w14:textId="7ADCBB30"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Kontrolowany, po ujawnieniu nieprawidłowości nie podjął działań mających na celu wyeliminowanie nieprawidłowości, ponadto nie odpowiedział na wystąpienie pokontrolne</w:t>
      </w:r>
      <w:r w:rsidRPr="00842EAA">
        <w:rPr>
          <w:rFonts w:ascii="Arial" w:hAnsi="Arial" w:cs="Arial"/>
        </w:rPr>
        <w:t xml:space="preserve"> </w:t>
      </w:r>
      <w:r w:rsidRPr="00842EAA">
        <w:rPr>
          <w:rFonts w:ascii="Arial" w:hAnsi="Arial" w:cs="Arial"/>
          <w:bCs/>
          <w:szCs w:val="24"/>
        </w:rPr>
        <w:t>w wyznaczonym terminie.</w:t>
      </w:r>
    </w:p>
    <w:p w14:paraId="7DDC1C73" w14:textId="31996E03"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Podkarpacki Wojewódzki Inspektor Inspekcji Handlowej stwierdził i uznał, iż cena jednostkowa jest jednym z ważniejszych czynników mających wpływ na podjęcie decyzji</w:t>
      </w:r>
      <w:r w:rsidRPr="00842EAA">
        <w:rPr>
          <w:rFonts w:ascii="Arial" w:hAnsi="Arial" w:cs="Arial"/>
        </w:rPr>
        <w:t xml:space="preserve"> </w:t>
      </w:r>
      <w:r w:rsidRPr="00842EAA">
        <w:rPr>
          <w:rFonts w:ascii="Arial" w:hAnsi="Arial" w:cs="Arial"/>
          <w:bCs/>
          <w:szCs w:val="24"/>
        </w:rPr>
        <w:t>o zakupie towaru przez konsumenta. Ceny jednostkowe umożliwiają konsumentom dokonanie porównania cen między produktami tego samego rodzaju, w różnej wielkości opakowaniach,</w:t>
      </w:r>
      <w:r w:rsidRPr="00842EAA">
        <w:rPr>
          <w:rFonts w:ascii="Arial" w:hAnsi="Arial" w:cs="Arial"/>
        </w:rPr>
        <w:t xml:space="preserve"> </w:t>
      </w:r>
      <w:r w:rsidRPr="00842EAA">
        <w:rPr>
          <w:rFonts w:ascii="Arial" w:hAnsi="Arial" w:cs="Arial"/>
          <w:bCs/>
          <w:szCs w:val="24"/>
        </w:rPr>
        <w:t xml:space="preserve">a tym samym pozwalają im dokonać świadomego i najkorzystniejszego pod względem ekonomicznym wyboru. </w:t>
      </w:r>
    </w:p>
    <w:p w14:paraId="2A5C43B0" w14:textId="7DDCFAED"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 xml:space="preserve">Organ zauważa, że na przedsiębiorcy spoczywa obowiązek uwidocznienia cen oraz cen jednostkowych w sposób jednoznaczny, niebudzący wątpliwości oraz </w:t>
      </w:r>
      <w:r w:rsidRPr="00842EAA">
        <w:rPr>
          <w:rFonts w:ascii="Arial" w:hAnsi="Arial" w:cs="Arial"/>
          <w:bCs/>
          <w:szCs w:val="24"/>
        </w:rPr>
        <w:lastRenderedPageBreak/>
        <w:t>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w:t>
      </w:r>
      <w:r w:rsidRPr="00842EAA">
        <w:rPr>
          <w:rFonts w:ascii="Arial" w:hAnsi="Arial" w:cs="Arial"/>
        </w:rPr>
        <w:t xml:space="preserve"> </w:t>
      </w:r>
      <w:r w:rsidRPr="00842EAA">
        <w:rPr>
          <w:rFonts w:ascii="Arial" w:hAnsi="Arial" w:cs="Arial"/>
          <w:bCs/>
          <w:szCs w:val="24"/>
        </w:rPr>
        <w:t>bez znaczenia pozostają okoliczności, w wyniku których strona dopuściła się nieprawidłowości, gdyż karę wymierza się za samo naruszenie prawa.</w:t>
      </w:r>
    </w:p>
    <w:p w14:paraId="309D8504" w14:textId="77777777"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Organ uznał, że strona miała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zamiarze wszczęcia kontroli. Od czasu zawiadomień do wszczęcia kontroli minęło 24 dni,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3963C2A9" w14:textId="6E406524" w:rsidR="00842EAA" w:rsidRPr="00842EAA" w:rsidRDefault="00842EAA" w:rsidP="00842EAA">
      <w:pPr>
        <w:pStyle w:val="Nagwek3"/>
        <w:spacing w:before="120"/>
      </w:pPr>
      <w:r w:rsidRPr="00842EAA">
        <w:t xml:space="preserve">Jednocześnie organ nie znalazł podstaw do odstąpienia od wymierzenia kary pieniężnej. </w:t>
      </w:r>
    </w:p>
    <w:p w14:paraId="15B99FC6" w14:textId="5C25ABD0"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Zgodnie z art. 189e kpa, w przypadku, gdy do naruszenia prawa doszło wskutek działania siły wyższej, strona nie podlega ukaraniu. Pojęcie to wprawdzie nie zostało zdefiniowane</w:t>
      </w:r>
      <w:r w:rsidRPr="00842EAA">
        <w:rPr>
          <w:rFonts w:ascii="Arial" w:hAnsi="Arial" w:cs="Arial"/>
        </w:rPr>
        <w:t xml:space="preserve"> </w:t>
      </w:r>
      <w:r w:rsidRPr="00842EAA">
        <w:rPr>
          <w:rFonts w:ascii="Arial" w:hAnsi="Arial" w:cs="Arial"/>
          <w:bCs/>
          <w:szCs w:val="24"/>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842EAA">
        <w:rPr>
          <w:rFonts w:ascii="Arial" w:hAnsi="Arial" w:cs="Arial"/>
          <w:bCs/>
          <w:szCs w:val="24"/>
        </w:rPr>
        <w:t>MoP</w:t>
      </w:r>
      <w:proofErr w:type="spellEnd"/>
      <w:r w:rsidRPr="00842EAA">
        <w:rPr>
          <w:rFonts w:ascii="Arial" w:hAnsi="Arial" w:cs="Arial"/>
          <w:bCs/>
          <w:szCs w:val="24"/>
        </w:rPr>
        <w:t xml:space="preserve"> 2005, Nr 6). „Siłę wyższą odróżnia od zwykłego przypadku (casus) to, że jest to zdarzenie nadzwyczajne, zewnętrzne</w:t>
      </w:r>
      <w:r w:rsidRPr="00842EAA">
        <w:rPr>
          <w:rFonts w:ascii="Arial" w:hAnsi="Arial" w:cs="Arial"/>
        </w:rPr>
        <w:t xml:space="preserve"> </w:t>
      </w:r>
      <w:r w:rsidRPr="00842EAA">
        <w:rPr>
          <w:rFonts w:ascii="Arial" w:hAnsi="Arial" w:cs="Arial"/>
          <w:bCs/>
          <w:szCs w:val="24"/>
        </w:rPr>
        <w:t xml:space="preserve">i niemożliwe do zapobieżenia (vis </w:t>
      </w:r>
      <w:proofErr w:type="spellStart"/>
      <w:r w:rsidRPr="00842EAA">
        <w:rPr>
          <w:rFonts w:ascii="Arial" w:hAnsi="Arial" w:cs="Arial"/>
          <w:bCs/>
          <w:szCs w:val="24"/>
        </w:rPr>
        <w:t>cui</w:t>
      </w:r>
      <w:proofErr w:type="spellEnd"/>
      <w:r w:rsidRPr="00842EAA">
        <w:rPr>
          <w:rFonts w:ascii="Arial" w:hAnsi="Arial" w:cs="Arial"/>
          <w:bCs/>
          <w:szCs w:val="24"/>
        </w:rPr>
        <w:t xml:space="preserve"> </w:t>
      </w:r>
      <w:proofErr w:type="spellStart"/>
      <w:r w:rsidRPr="00842EAA">
        <w:rPr>
          <w:rFonts w:ascii="Arial" w:hAnsi="Arial" w:cs="Arial"/>
          <w:bCs/>
          <w:szCs w:val="24"/>
        </w:rPr>
        <w:t>humana</w:t>
      </w:r>
      <w:proofErr w:type="spellEnd"/>
      <w:r w:rsidRPr="00842EAA">
        <w:rPr>
          <w:rFonts w:ascii="Arial" w:hAnsi="Arial" w:cs="Arial"/>
          <w:bCs/>
          <w:szCs w:val="24"/>
        </w:rPr>
        <w:t xml:space="preserve"> </w:t>
      </w:r>
      <w:proofErr w:type="spellStart"/>
      <w:r w:rsidRPr="00842EAA">
        <w:rPr>
          <w:rFonts w:ascii="Arial" w:hAnsi="Arial" w:cs="Arial"/>
          <w:bCs/>
          <w:szCs w:val="24"/>
        </w:rPr>
        <w:t>infirmitas</w:t>
      </w:r>
      <w:proofErr w:type="spellEnd"/>
      <w:r w:rsidRPr="00842EAA">
        <w:rPr>
          <w:rFonts w:ascii="Arial" w:hAnsi="Arial" w:cs="Arial"/>
          <w:bCs/>
          <w:szCs w:val="24"/>
        </w:rPr>
        <w:t xml:space="preserve"> </w:t>
      </w:r>
      <w:proofErr w:type="spellStart"/>
      <w:r w:rsidRPr="00842EAA">
        <w:rPr>
          <w:rFonts w:ascii="Arial" w:hAnsi="Arial" w:cs="Arial"/>
          <w:bCs/>
          <w:szCs w:val="24"/>
        </w:rPr>
        <w:t>resistere</w:t>
      </w:r>
      <w:proofErr w:type="spellEnd"/>
      <w:r w:rsidRPr="00842EAA">
        <w:rPr>
          <w:rFonts w:ascii="Arial" w:hAnsi="Arial" w:cs="Arial"/>
          <w:bCs/>
          <w:szCs w:val="24"/>
        </w:rPr>
        <w:t xml:space="preserve"> non </w:t>
      </w:r>
      <w:proofErr w:type="spellStart"/>
      <w:r w:rsidRPr="00842EAA">
        <w:rPr>
          <w:rFonts w:ascii="Arial" w:hAnsi="Arial" w:cs="Arial"/>
          <w:bCs/>
          <w:szCs w:val="24"/>
        </w:rPr>
        <w:t>potest</w:t>
      </w:r>
      <w:proofErr w:type="spellEnd"/>
      <w:r w:rsidRPr="00842EAA">
        <w:rPr>
          <w:rFonts w:ascii="Arial" w:hAnsi="Arial" w:cs="Arial"/>
          <w:bCs/>
          <w:szCs w:val="24"/>
        </w:rPr>
        <w:t>). Należą</w:t>
      </w:r>
      <w:r w:rsidRPr="00842EAA">
        <w:rPr>
          <w:rFonts w:ascii="Arial" w:hAnsi="Arial" w:cs="Arial"/>
        </w:rPr>
        <w:t xml:space="preserve"> </w:t>
      </w:r>
      <w:r w:rsidRPr="00842EAA">
        <w:rPr>
          <w:rFonts w:ascii="Arial" w:hAnsi="Arial" w:cs="Arial"/>
          <w:bCs/>
          <w:szCs w:val="24"/>
        </w:rPr>
        <w:t>tu zwłaszcza zdarzenia o charakterze katastrofalnych działań przyrody i zdarzenia nadzwyczajne w postaci zaburzeń życia zbiorowego, jak wojna, zamieszki krajowe itp.,</w:t>
      </w:r>
      <w:r w:rsidRPr="00842EAA">
        <w:rPr>
          <w:rFonts w:ascii="Arial" w:hAnsi="Arial" w:cs="Arial"/>
        </w:rPr>
        <w:t xml:space="preserve"> </w:t>
      </w:r>
      <w:r w:rsidRPr="00842EAA">
        <w:rPr>
          <w:rFonts w:ascii="Arial" w:hAnsi="Arial" w:cs="Arial"/>
          <w:bCs/>
          <w:szCs w:val="24"/>
        </w:rPr>
        <w:t xml:space="preserve">a także w pewnych przypadkach akty władzy publicznej, którym nie może przeciwstawić się jednostka” – (A. </w:t>
      </w:r>
      <w:proofErr w:type="spellStart"/>
      <w:r w:rsidRPr="00842EAA">
        <w:rPr>
          <w:rFonts w:ascii="Arial" w:hAnsi="Arial" w:cs="Arial"/>
          <w:bCs/>
          <w:szCs w:val="24"/>
        </w:rPr>
        <w:t>Kidyba</w:t>
      </w:r>
      <w:proofErr w:type="spellEnd"/>
      <w:r w:rsidRPr="00842EAA">
        <w:rPr>
          <w:rFonts w:ascii="Arial" w:hAnsi="Arial" w:cs="Arial"/>
          <w:bCs/>
          <w:szCs w:val="24"/>
        </w:rPr>
        <w:t>: Kodeks cywilny. Komentarz. T. 3. Zobowiązania – część ogólna. Warszawa 2016, art. 124). W ocenie tutejszego organu Inspekcji, na gruncie sprawy</w:t>
      </w:r>
      <w:r w:rsidRPr="00842EAA">
        <w:rPr>
          <w:rFonts w:ascii="Arial" w:hAnsi="Arial" w:cs="Arial"/>
        </w:rPr>
        <w:t xml:space="preserve"> </w:t>
      </w:r>
      <w:r w:rsidRPr="00842EAA">
        <w:rPr>
          <w:rFonts w:ascii="Arial" w:hAnsi="Arial" w:cs="Arial"/>
          <w:bCs/>
          <w:szCs w:val="24"/>
        </w:rPr>
        <w:t xml:space="preserve">z pewnością nie mamy do czynienia z działaniem siły wyższej. Kontrole </w:t>
      </w:r>
      <w:r w:rsidRPr="00842EAA">
        <w:rPr>
          <w:rFonts w:ascii="Arial" w:hAnsi="Arial" w:cs="Arial"/>
          <w:bCs/>
          <w:szCs w:val="24"/>
        </w:rPr>
        <w:lastRenderedPageBreak/>
        <w:t>dotyczące uwidaczniania cen przeprowadzane są za uprzednim zawiadomieniem o zamiarze ich przeprowadzenia, a tym samym Kontrolowany ma czas i możliwość przygotowania się</w:t>
      </w:r>
      <w:r w:rsidRPr="00842EAA">
        <w:rPr>
          <w:rFonts w:ascii="Arial" w:hAnsi="Arial" w:cs="Arial"/>
        </w:rPr>
        <w:t xml:space="preserve"> </w:t>
      </w:r>
      <w:r w:rsidRPr="00842EAA">
        <w:rPr>
          <w:rFonts w:ascii="Arial" w:hAnsi="Arial" w:cs="Arial"/>
          <w:bCs/>
          <w:szCs w:val="24"/>
        </w:rPr>
        <w:t>do takiej.</w:t>
      </w:r>
    </w:p>
    <w:p w14:paraId="0D333178" w14:textId="14FE417B"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Przesłanki odstąpienia od nałożenia administracyjnej kary pieniężnej określone są także</w:t>
      </w:r>
      <w:r w:rsidRPr="00842EAA">
        <w:rPr>
          <w:rFonts w:ascii="Arial" w:hAnsi="Arial" w:cs="Arial"/>
        </w:rPr>
        <w:t xml:space="preserve"> </w:t>
      </w:r>
      <w:r w:rsidRPr="00842EAA">
        <w:rPr>
          <w:rFonts w:ascii="Arial" w:hAnsi="Arial" w:cs="Arial"/>
          <w:bCs/>
          <w:szCs w:val="24"/>
        </w:rPr>
        <w:t>w art. 189f kpa, który stanowi w §1, że organ administracji publicznej, w drodze decyzji, odstępuje od nałożenia administracyjnej kary pieniężnej i poprzestaje na pouczeniu, jeżeli:</w:t>
      </w:r>
    </w:p>
    <w:p w14:paraId="7FFD8774" w14:textId="46E35A95" w:rsidR="00842EAA" w:rsidRPr="00842EAA" w:rsidRDefault="00842EAA" w:rsidP="00842EAA">
      <w:pPr>
        <w:pStyle w:val="Akapitzlist"/>
        <w:numPr>
          <w:ilvl w:val="0"/>
          <w:numId w:val="26"/>
        </w:numPr>
        <w:spacing w:before="120" w:line="360" w:lineRule="auto"/>
        <w:rPr>
          <w:rFonts w:ascii="Arial" w:hAnsi="Arial" w:cs="Arial"/>
          <w:bCs/>
          <w:szCs w:val="24"/>
        </w:rPr>
      </w:pPr>
      <w:r w:rsidRPr="00842EAA">
        <w:rPr>
          <w:rFonts w:ascii="Arial" w:hAnsi="Arial" w:cs="Arial"/>
          <w:bCs/>
          <w:szCs w:val="24"/>
        </w:rPr>
        <w:t>waga naruszenia prawa jest znikoma, a strona zaprzestała naruszania prawa lub</w:t>
      </w:r>
    </w:p>
    <w:p w14:paraId="3C427C8E" w14:textId="7D9F9368" w:rsidR="00842EAA" w:rsidRPr="00842EAA" w:rsidRDefault="00842EAA" w:rsidP="00842EAA">
      <w:pPr>
        <w:pStyle w:val="Akapitzlist"/>
        <w:numPr>
          <w:ilvl w:val="0"/>
          <w:numId w:val="26"/>
        </w:numPr>
        <w:spacing w:before="120" w:line="360" w:lineRule="auto"/>
        <w:rPr>
          <w:rFonts w:ascii="Arial" w:hAnsi="Arial" w:cs="Arial"/>
          <w:bCs/>
          <w:szCs w:val="24"/>
        </w:rPr>
      </w:pPr>
      <w:r w:rsidRPr="00842EAA">
        <w:rPr>
          <w:rFonts w:ascii="Arial" w:hAnsi="Arial" w:cs="Arial"/>
          <w:bCs/>
          <w:szCs w:val="24"/>
        </w:rPr>
        <w:t>za to samo zachowanie prawomocną decyzją na stronę została uprzednio nałożona administracyjna kara pieniężna przez inny uprawniony organ administracji publicznej</w:t>
      </w:r>
      <w:r w:rsidRPr="00842EAA">
        <w:rPr>
          <w:rFonts w:ascii="Arial" w:hAnsi="Arial" w:cs="Arial"/>
        </w:rPr>
        <w:t xml:space="preserve"> </w:t>
      </w:r>
      <w:r w:rsidRPr="00842EAA">
        <w:rPr>
          <w:rFonts w:ascii="Arial" w:hAnsi="Arial" w:cs="Arial"/>
          <w:bCs/>
          <w:szCs w:val="24"/>
        </w:rPr>
        <w:t>lub strona została prawomocnie ukarana za wykroczenie lub wykroczenie skarbowe,</w:t>
      </w:r>
      <w:r w:rsidRPr="00842EAA">
        <w:rPr>
          <w:rFonts w:ascii="Arial" w:hAnsi="Arial" w:cs="Arial"/>
        </w:rPr>
        <w:t xml:space="preserve"> </w:t>
      </w:r>
      <w:r w:rsidRPr="00842EAA">
        <w:rPr>
          <w:rFonts w:ascii="Arial" w:hAnsi="Arial" w:cs="Arial"/>
          <w:bCs/>
          <w:szCs w:val="24"/>
        </w:rPr>
        <w:t>lub prawomocnie skazana za przestępstwo lub przestępstwo skarbowe i uprzednia kara spełnia cele, dla których miałaby być nałożona administracyjna kara pieniężna.</w:t>
      </w:r>
    </w:p>
    <w:p w14:paraId="6F3A1683" w14:textId="3EE0E99D"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W ocenie tutejszego organu Inspekcji wagi naruszenia prawa przez stronę nie można uznać</w:t>
      </w:r>
      <w:r w:rsidRPr="00842EAA">
        <w:rPr>
          <w:rFonts w:ascii="Arial" w:hAnsi="Arial" w:cs="Arial"/>
        </w:rPr>
        <w:t xml:space="preserve"> </w:t>
      </w:r>
      <w:r w:rsidRPr="00842EAA">
        <w:rPr>
          <w:rFonts w:ascii="Arial" w:hAnsi="Arial" w:cs="Arial"/>
          <w:bCs/>
          <w:szCs w:val="24"/>
        </w:rPr>
        <w:t>za znikomą, gdyż nieuwidocznienie cen jednostkowych, dotyczyło 90 % sprawdzonych w toku kontroli cen. Ponadto pomimo iż strona zadeklarowała w toku kontroli działania naprawcze oraz pomimo wystąpienia organu z wnioskiem o usunięcie nieprawidłowości, strona nie podjęła w tym kierunku ostatecznych działań. Tym samym nie wystąpiły przesłanki z art. 189f § 1</w:t>
      </w:r>
      <w:r w:rsidRPr="00842EAA">
        <w:rPr>
          <w:rFonts w:ascii="Arial" w:hAnsi="Arial" w:cs="Arial"/>
        </w:rPr>
        <w:t xml:space="preserve"> </w:t>
      </w:r>
      <w:r w:rsidRPr="00842EAA">
        <w:rPr>
          <w:rFonts w:ascii="Arial" w:hAnsi="Arial" w:cs="Arial"/>
          <w:bCs/>
          <w:szCs w:val="24"/>
        </w:rPr>
        <w:t>pkt 1 kpa. Mając na uwadze, że jak wskazał organ, wagi naruszenia nie można było uznać za znikomą oraz strona nie zaprzestała naruszenia prawa, nie znalazło uzasadnienia odstąpienie od wymierzenia od kary pieniężnej w trybie art. 189f § 1 pkt 1 kpa.</w:t>
      </w:r>
    </w:p>
    <w:p w14:paraId="6BB163ED" w14:textId="77777777"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Nie można również było zastosować alternatywy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Na stronę nadto nie była nakładana uprzednio kara pieniężna z uwagi na fakt, że jest to pierwsze naruszenie przepisów w zakresie uwidaczniania cen, a właściwym do jej wymierzenia jest Podkarpacki Wojewódzki Inspektor Inspekcji Handlowej.</w:t>
      </w:r>
    </w:p>
    <w:p w14:paraId="0F536C18" w14:textId="0A346ADF"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lastRenderedPageBreak/>
        <w:t>Brak jest także podstaw do odstąpienia od nałożenia kary pieniężnej na podstawie art. 189f</w:t>
      </w:r>
      <w:r w:rsidRPr="00842EAA">
        <w:rPr>
          <w:rFonts w:ascii="Arial" w:hAnsi="Arial" w:cs="Arial"/>
        </w:rPr>
        <w:t xml:space="preserve"> </w:t>
      </w:r>
      <w:r w:rsidRPr="00842EAA">
        <w:rPr>
          <w:rFonts w:ascii="Arial" w:hAnsi="Arial" w:cs="Arial"/>
          <w:bCs/>
          <w:szCs w:val="24"/>
        </w:rP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842EAA">
        <w:rPr>
          <w:rFonts w:ascii="Arial" w:hAnsi="Arial" w:cs="Arial"/>
        </w:rPr>
        <w:t xml:space="preserve"> </w:t>
      </w:r>
      <w:r w:rsidRPr="00842EAA">
        <w:rPr>
          <w:rFonts w:ascii="Arial" w:hAnsi="Arial" w:cs="Arial"/>
          <w:bCs/>
          <w:szCs w:val="24"/>
        </w:rPr>
        <w:t xml:space="preserve">do przedstawienia dowodów potwierdzających: </w:t>
      </w:r>
    </w:p>
    <w:p w14:paraId="0E6684E7" w14:textId="77777777" w:rsidR="00842EAA" w:rsidRPr="00842EAA" w:rsidRDefault="00842EAA" w:rsidP="00842EAA">
      <w:pPr>
        <w:pStyle w:val="Akapitzlist"/>
        <w:numPr>
          <w:ilvl w:val="0"/>
          <w:numId w:val="28"/>
        </w:numPr>
        <w:spacing w:before="120" w:line="360" w:lineRule="auto"/>
        <w:rPr>
          <w:rFonts w:ascii="Arial" w:hAnsi="Arial" w:cs="Arial"/>
          <w:bCs/>
          <w:szCs w:val="24"/>
        </w:rPr>
      </w:pPr>
      <w:r w:rsidRPr="00842EAA">
        <w:rPr>
          <w:rFonts w:ascii="Arial" w:hAnsi="Arial" w:cs="Arial"/>
          <w:bCs/>
          <w:szCs w:val="24"/>
        </w:rPr>
        <w:t>usunięcie naruszenia prawa lub</w:t>
      </w:r>
    </w:p>
    <w:p w14:paraId="0E053D88" w14:textId="77777777" w:rsidR="00842EAA" w:rsidRPr="00842EAA" w:rsidRDefault="00842EAA" w:rsidP="00842EAA">
      <w:pPr>
        <w:pStyle w:val="Akapitzlist"/>
        <w:numPr>
          <w:ilvl w:val="0"/>
          <w:numId w:val="28"/>
        </w:numPr>
        <w:spacing w:before="120" w:line="360" w:lineRule="auto"/>
        <w:rPr>
          <w:rFonts w:ascii="Arial" w:hAnsi="Arial" w:cs="Arial"/>
          <w:bCs/>
          <w:szCs w:val="24"/>
        </w:rPr>
      </w:pPr>
      <w:r w:rsidRPr="00842EAA">
        <w:rPr>
          <w:rFonts w:ascii="Arial" w:hAnsi="Arial" w:cs="Arial"/>
          <w:bCs/>
          <w:szCs w:val="24"/>
        </w:rPr>
        <w:t>powiadomienie właściwych podmiotów o stwierdzonym naruszeniu prawa, określając termin i sposób powiadomienia.</w:t>
      </w:r>
    </w:p>
    <w:p w14:paraId="7A1632F0" w14:textId="1D6F8900"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842EAA">
        <w:rPr>
          <w:rFonts w:ascii="Arial" w:hAnsi="Arial" w:cs="Arial"/>
        </w:rPr>
        <w:t xml:space="preserve"> </w:t>
      </w:r>
      <w:r w:rsidRPr="00842EAA">
        <w:rPr>
          <w:rFonts w:ascii="Arial" w:hAnsi="Arial" w:cs="Arial"/>
          <w:bCs/>
          <w:szCs w:val="24"/>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4E709948" w14:textId="791D8F9E"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Z dniem 1 stycznia 2020 r. wszedł w życie art. 61 ustawy z dnia 31 lipca 2019 r. o zmianie niektórych ustaw w celu ograniczenia obciążeń regulacyjnych (Dz. U. z 2019 r. poz. 1495</w:t>
      </w:r>
      <w:r w:rsidRPr="00842EAA">
        <w:rPr>
          <w:rFonts w:ascii="Arial" w:hAnsi="Arial" w:cs="Arial"/>
        </w:rPr>
        <w:t xml:space="preserve"> </w:t>
      </w:r>
      <w:r w:rsidRPr="00842EAA">
        <w:rPr>
          <w:rFonts w:ascii="Arial" w:hAnsi="Arial" w:cs="Arial"/>
          <w:bCs/>
          <w:szCs w:val="24"/>
        </w:rPr>
        <w:t>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842EAA">
        <w:rPr>
          <w:rFonts w:ascii="Arial" w:hAnsi="Arial" w:cs="Arial"/>
        </w:rPr>
        <w:t xml:space="preserve"> </w:t>
      </w:r>
      <w:r w:rsidRPr="00842EAA">
        <w:rPr>
          <w:rFonts w:ascii="Arial" w:hAnsi="Arial" w:cs="Arial"/>
          <w:bCs/>
          <w:szCs w:val="24"/>
        </w:rPr>
        <w:t>z tym naruszeniem postępowanie mandatowe lub w przedmiocie wymierzenia administracyjnej kary pieniężnej, to na zasadach określonych w art. 21a Prawa przedsiębiorców, odstępuje się od nałożenia administracyjnej kary pieniężnej. Instytucja ta nie znajdzie zastosowania</w:t>
      </w:r>
      <w:r w:rsidRPr="00842EAA">
        <w:rPr>
          <w:rFonts w:ascii="Arial" w:hAnsi="Arial" w:cs="Arial"/>
        </w:rPr>
        <w:t xml:space="preserve"> </w:t>
      </w:r>
      <w:r w:rsidRPr="00842EAA">
        <w:rPr>
          <w:rFonts w:ascii="Arial" w:hAnsi="Arial" w:cs="Arial"/>
          <w:bCs/>
          <w:szCs w:val="24"/>
        </w:rPr>
        <w:t>do Strony, bowiem jak wynika z informacji zawartych CEIDG, strona tego postępowania prowadzi dzielność gospodarczą od 1 stycznia 2001 r.</w:t>
      </w:r>
    </w:p>
    <w:p w14:paraId="54E7EE55" w14:textId="7E1BA89D" w:rsidR="00842EAA" w:rsidRPr="00842EAA" w:rsidRDefault="00842EAA" w:rsidP="00842EAA">
      <w:pPr>
        <w:pStyle w:val="Nagwek3"/>
        <w:spacing w:before="120"/>
      </w:pPr>
      <w:r w:rsidRPr="00842EAA">
        <w:t>Podkarpacki Wojewódzki Inspektor Inspekcji Handlowej wydając decyzję oparł się</w:t>
      </w:r>
      <w:r w:rsidRPr="00842EAA">
        <w:t xml:space="preserve"> </w:t>
      </w:r>
      <w:r w:rsidRPr="00842EAA">
        <w:t xml:space="preserve">na następujących dowodach: zawiadomieniu o zamiarze wszczęcia kontroli </w:t>
      </w:r>
      <w:r w:rsidRPr="00842EAA">
        <w:lastRenderedPageBreak/>
        <w:t>DT.8360.1.18.2022 z dnia 14 marca 2022 r., protokole kontroli Nr DT.8361.23.2022 z dnia 7 kwietnia 2022 r. wraz z załącznikami, wystąpieniu pokontrolnym z dnia 26 kwietnia 2022 r. oraz informacji z dnia</w:t>
      </w:r>
      <w:r w:rsidRPr="00842EAA">
        <w:t xml:space="preserve"> </w:t>
      </w:r>
      <w:r w:rsidRPr="00842EAA">
        <w:t>25 czerwca 2022r. o wysokości dochodu strony w 2021 r.</w:t>
      </w:r>
    </w:p>
    <w:p w14:paraId="36DB1CC4" w14:textId="062097EF" w:rsidR="00842EAA" w:rsidRPr="00842EAA" w:rsidRDefault="00842EAA" w:rsidP="00842EAA">
      <w:pPr>
        <w:spacing w:before="120" w:line="360" w:lineRule="auto"/>
        <w:rPr>
          <w:rFonts w:ascii="Arial" w:hAnsi="Arial" w:cs="Arial"/>
          <w:bCs/>
          <w:szCs w:val="24"/>
        </w:rPr>
      </w:pPr>
      <w:r w:rsidRPr="00842EAA">
        <w:rPr>
          <w:rFonts w:ascii="Arial" w:hAnsi="Arial" w:cs="Arial"/>
          <w:bCs/>
          <w:szCs w:val="24"/>
        </w:rPr>
        <w:t>Wobec powyższego Podkarpacki Wojewódzki Inspektor Inspekcji Handlowej orzekł jak</w:t>
      </w:r>
      <w:r w:rsidRPr="00842EAA">
        <w:rPr>
          <w:rFonts w:ascii="Arial" w:hAnsi="Arial" w:cs="Arial"/>
        </w:rPr>
        <w:t xml:space="preserve"> </w:t>
      </w:r>
      <w:r w:rsidRPr="00842EAA">
        <w:rPr>
          <w:rFonts w:ascii="Arial" w:hAnsi="Arial" w:cs="Arial"/>
          <w:bCs/>
          <w:szCs w:val="24"/>
        </w:rPr>
        <w:t>w sentencji.</w:t>
      </w:r>
    </w:p>
    <w:p w14:paraId="7DCE87CD" w14:textId="3CD97134" w:rsidR="0057018B" w:rsidRPr="00842EAA" w:rsidRDefault="00842EAA" w:rsidP="00842EAA">
      <w:pPr>
        <w:pStyle w:val="Nagwek3"/>
        <w:spacing w:before="120"/>
      </w:pPr>
      <w:r w:rsidRPr="00842EAA">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842EAA">
        <w:rPr>
          <w:b/>
        </w:rPr>
        <w:t>NBP O/O w Rzeszowie 67 1010 1528 0016 5822 3100 0000,</w:t>
      </w:r>
      <w:r>
        <w:t xml:space="preserve"> </w:t>
      </w:r>
      <w:r w:rsidRPr="00842EAA">
        <w:t>w terminie 7 dni od dnia, w którym decyzja o wymierzeniu kary stała się ostateczna</w:t>
      </w:r>
      <w:r w:rsidR="0057018B" w:rsidRPr="00842EAA">
        <w:rPr>
          <w:rFonts w:eastAsia="Calibri"/>
          <w:lang w:eastAsia="en-US"/>
        </w:rPr>
        <w:t>.</w:t>
      </w:r>
    </w:p>
    <w:p w14:paraId="3FE41BF7" w14:textId="77777777" w:rsidR="00842EAA" w:rsidRDefault="0057018B" w:rsidP="00842EAA">
      <w:pPr>
        <w:pStyle w:val="Nagwek3"/>
        <w:spacing w:before="120"/>
        <w:rPr>
          <w:bCs w:val="0"/>
        </w:rPr>
      </w:pPr>
      <w:r w:rsidRPr="00842EAA">
        <w:rPr>
          <w:bCs w:val="0"/>
        </w:rPr>
        <w:t>Pouczenie:</w:t>
      </w:r>
    </w:p>
    <w:p w14:paraId="020F392E" w14:textId="77777777" w:rsidR="00842EAA" w:rsidRPr="00842EAA" w:rsidRDefault="00842EAA" w:rsidP="00842EAA">
      <w:pPr>
        <w:spacing w:before="120" w:line="360" w:lineRule="auto"/>
        <w:rPr>
          <w:rFonts w:ascii="Arial" w:hAnsi="Arial"/>
          <w:bCs/>
        </w:rPr>
      </w:pPr>
      <w:r w:rsidRPr="00842EAA">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1560583" w14:textId="77777777" w:rsidR="00842EAA" w:rsidRPr="00842EAA" w:rsidRDefault="00842EAA" w:rsidP="00842EAA">
      <w:pPr>
        <w:spacing w:before="120" w:line="360" w:lineRule="auto"/>
        <w:rPr>
          <w:rFonts w:ascii="Arial" w:hAnsi="Arial"/>
          <w:bCs/>
        </w:rPr>
      </w:pPr>
      <w:r w:rsidRPr="00842EAA">
        <w:rPr>
          <w:rFonts w:ascii="Arial" w:hAnsi="Arial" w:cs="Arial"/>
          <w:szCs w:val="24"/>
        </w:rPr>
        <w:t>Na podstawie art. 127a § 1 kpa w trakcie biegu terminu do wniesienia odwołania strona może zrzec się prawa do wniesienia odwołania w formie oświadczenia złożonego do Podkarpackiego Wojewódzkiego Inspektora Inspekcji Handlowej.</w:t>
      </w:r>
    </w:p>
    <w:p w14:paraId="329D1C16" w14:textId="504B4B9D" w:rsidR="00842EAA" w:rsidRPr="00842EAA" w:rsidRDefault="00842EAA" w:rsidP="00842EAA">
      <w:pPr>
        <w:spacing w:before="120" w:line="360" w:lineRule="auto"/>
        <w:rPr>
          <w:rFonts w:ascii="Arial" w:hAnsi="Arial"/>
          <w:bCs/>
        </w:rPr>
      </w:pPr>
      <w:r w:rsidRPr="00842EAA">
        <w:rPr>
          <w:rFonts w:ascii="Arial" w:hAnsi="Arial" w:cs="Arial"/>
          <w:szCs w:val="24"/>
        </w:rPr>
        <w:t xml:space="preserve">Na podstawie art. 127a § 2 kpa z dniem doręczenia Podkarpackiemu Wojewódzkiemu Inspektorowi Inspekcji Handlowej oświadczenia o zrzeczeniu się prawa do wniesienia odwołania decyzja staje się ostateczna i prawomocna. </w:t>
      </w:r>
    </w:p>
    <w:p w14:paraId="69B2150D" w14:textId="67AC7AAE" w:rsidR="00842EAA" w:rsidRPr="00842EAA" w:rsidRDefault="00842EAA" w:rsidP="00842EAA">
      <w:pPr>
        <w:spacing w:before="120" w:line="360" w:lineRule="auto"/>
        <w:rPr>
          <w:rFonts w:ascii="Arial" w:hAnsi="Arial" w:cs="Arial"/>
          <w:szCs w:val="24"/>
        </w:rPr>
      </w:pPr>
      <w:r w:rsidRPr="00842EAA">
        <w:rPr>
          <w:rFonts w:ascii="Arial" w:hAnsi="Arial" w:cs="Arial"/>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11515186" w14:textId="77777777" w:rsidR="0057018B" w:rsidRPr="00842EAA" w:rsidRDefault="0057018B" w:rsidP="005357D8">
      <w:pPr>
        <w:pStyle w:val="Nagwek3"/>
        <w:spacing w:before="120"/>
        <w:rPr>
          <w:b/>
          <w:bCs w:val="0"/>
        </w:rPr>
      </w:pPr>
      <w:r w:rsidRPr="00842EAA">
        <w:rPr>
          <w:b/>
          <w:bCs w:val="0"/>
        </w:rPr>
        <w:t>Otrzymują:</w:t>
      </w:r>
    </w:p>
    <w:p w14:paraId="79CD068A" w14:textId="77777777" w:rsidR="00842EAA" w:rsidRPr="00842EAA" w:rsidRDefault="00842EAA" w:rsidP="00842EAA">
      <w:pPr>
        <w:numPr>
          <w:ilvl w:val="0"/>
          <w:numId w:val="20"/>
        </w:numPr>
        <w:spacing w:before="240" w:line="360" w:lineRule="auto"/>
        <w:rPr>
          <w:rFonts w:ascii="Arial" w:hAnsi="Arial" w:cs="Arial"/>
          <w:szCs w:val="24"/>
          <w:lang w:eastAsia="zh-CN"/>
        </w:rPr>
      </w:pPr>
      <w:r w:rsidRPr="00842EAA">
        <w:rPr>
          <w:rFonts w:ascii="Arial" w:hAnsi="Arial" w:cs="Arial"/>
          <w:szCs w:val="24"/>
          <w:lang w:eastAsia="zh-CN"/>
        </w:rPr>
        <w:t>Adresat;</w:t>
      </w:r>
    </w:p>
    <w:p w14:paraId="4980E3AE" w14:textId="77777777" w:rsidR="00842EAA" w:rsidRPr="00842EAA" w:rsidRDefault="00842EAA" w:rsidP="00842EAA">
      <w:pPr>
        <w:numPr>
          <w:ilvl w:val="0"/>
          <w:numId w:val="20"/>
        </w:numPr>
        <w:spacing w:before="240" w:line="360" w:lineRule="auto"/>
        <w:rPr>
          <w:rFonts w:ascii="Arial" w:hAnsi="Arial" w:cs="Arial"/>
          <w:szCs w:val="24"/>
          <w:lang w:eastAsia="zh-CN"/>
        </w:rPr>
      </w:pPr>
      <w:r w:rsidRPr="00842EAA">
        <w:rPr>
          <w:rFonts w:ascii="Arial" w:hAnsi="Arial" w:cs="Arial"/>
          <w:szCs w:val="24"/>
          <w:lang w:eastAsia="zh-CN"/>
        </w:rPr>
        <w:lastRenderedPageBreak/>
        <w:t>Wydział BA;</w:t>
      </w:r>
    </w:p>
    <w:p w14:paraId="70AB5450" w14:textId="77777777" w:rsidR="00842EAA" w:rsidRPr="00842EAA" w:rsidRDefault="00842EAA" w:rsidP="00842EAA">
      <w:pPr>
        <w:numPr>
          <w:ilvl w:val="0"/>
          <w:numId w:val="20"/>
        </w:numPr>
        <w:spacing w:before="240" w:line="360" w:lineRule="auto"/>
        <w:rPr>
          <w:rFonts w:ascii="Arial" w:hAnsi="Arial" w:cs="Arial"/>
          <w:szCs w:val="24"/>
          <w:lang w:eastAsia="zh-CN"/>
        </w:rPr>
      </w:pPr>
      <w:r w:rsidRPr="00842EAA">
        <w:rPr>
          <w:rFonts w:ascii="Arial" w:hAnsi="Arial" w:cs="Arial"/>
          <w:szCs w:val="24"/>
          <w:lang w:eastAsia="zh-CN"/>
        </w:rPr>
        <w:t>aa. (DT-A.K./W.N. – PO - MC).</w:t>
      </w:r>
    </w:p>
    <w:p w14:paraId="45A6F4A7" w14:textId="082D4838" w:rsidR="003B7C7E" w:rsidRPr="00842EAA" w:rsidRDefault="003B7C7E" w:rsidP="008C14B8">
      <w:pPr>
        <w:spacing w:before="240" w:line="360" w:lineRule="auto"/>
        <w:rPr>
          <w:rFonts w:ascii="Arial" w:hAnsi="Arial" w:cs="Arial"/>
          <w:szCs w:val="24"/>
        </w:rPr>
      </w:pPr>
      <w:r w:rsidRPr="00842EAA">
        <w:rPr>
          <w:rFonts w:ascii="Arial" w:hAnsi="Arial" w:cs="Arial"/>
          <w:szCs w:val="24"/>
        </w:rPr>
        <w:t>PODKARPACKI WOJEWÓDZKI INSPEKTOR INSPEKCJI HANDLOWEJ Jerzy Szczepański</w:t>
      </w:r>
    </w:p>
    <w:sectPr w:rsidR="003B7C7E" w:rsidRPr="00842EAA"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717FD" w14:textId="77777777" w:rsidR="00FF30CC" w:rsidRDefault="00FF30CC">
      <w:r>
        <w:separator/>
      </w:r>
    </w:p>
  </w:endnote>
  <w:endnote w:type="continuationSeparator" w:id="0">
    <w:p w14:paraId="7EE32FA7" w14:textId="77777777" w:rsidR="00FF30CC" w:rsidRDefault="00FF3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3A24" w14:textId="77777777" w:rsidR="00FF30CC" w:rsidRDefault="00FF30CC">
      <w:r>
        <w:separator/>
      </w:r>
    </w:p>
  </w:footnote>
  <w:footnote w:type="continuationSeparator" w:id="0">
    <w:p w14:paraId="0DE6392D" w14:textId="77777777" w:rsidR="00FF30CC" w:rsidRDefault="00FF3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1DA374F"/>
    <w:multiLevelType w:val="hybridMultilevel"/>
    <w:tmpl w:val="3D9268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6D24D77"/>
    <w:multiLevelType w:val="hybridMultilevel"/>
    <w:tmpl w:val="5008BEF0"/>
    <w:lvl w:ilvl="0" w:tplc="714E5028">
      <w:start w:val="1"/>
      <w:numFmt w:val="decimal"/>
      <w:lvlText w:val="%1."/>
      <w:lvlJc w:val="left"/>
      <w:pPr>
        <w:ind w:left="720" w:hanging="363"/>
      </w:pPr>
      <w:rPr>
        <w:rFonts w:ascii="Arial" w:eastAsia="Calibri" w:hAnsi="Arial" w:cs="Arial" w:hint="default"/>
        <w:b w:val="0"/>
        <w:i w:val="0"/>
        <w:iCs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5A23D2"/>
    <w:multiLevelType w:val="hybridMultilevel"/>
    <w:tmpl w:val="36EC859A"/>
    <w:lvl w:ilvl="0" w:tplc="F9E8EA8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8"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9" w15:restartNumberingAfterBreak="0">
    <w:nsid w:val="237169E6"/>
    <w:multiLevelType w:val="hybridMultilevel"/>
    <w:tmpl w:val="EBD63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3B45987"/>
    <w:multiLevelType w:val="hybridMultilevel"/>
    <w:tmpl w:val="84A2BBA0"/>
    <w:lvl w:ilvl="0" w:tplc="7D9E9D24">
      <w:start w:val="1"/>
      <w:numFmt w:val="decimal"/>
      <w:lvlText w:val="%1."/>
      <w:lvlJc w:val="left"/>
      <w:pPr>
        <w:ind w:left="643" w:hanging="360"/>
      </w:pPr>
      <w:rPr>
        <w:rFonts w:hint="default"/>
        <w:b w:val="0"/>
        <w:i w:val="0"/>
        <w:i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1" w15:restartNumberingAfterBreak="0">
    <w:nsid w:val="2B15118D"/>
    <w:multiLevelType w:val="hybridMultilevel"/>
    <w:tmpl w:val="1B9C7684"/>
    <w:lvl w:ilvl="0" w:tplc="5582D04A">
      <w:start w:val="1"/>
      <w:numFmt w:val="upperLetter"/>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4AECAA72">
      <w:start w:val="1"/>
      <w:numFmt w:val="decimal"/>
      <w:lvlText w:val="%4."/>
      <w:lvlJc w:val="left"/>
      <w:pPr>
        <w:ind w:left="2803" w:hanging="360"/>
      </w:pPr>
      <w:rPr>
        <w:rFonts w:hint="default"/>
        <w:i w:val="0"/>
        <w:iCs/>
      </w:r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2" w15:restartNumberingAfterBreak="0">
    <w:nsid w:val="36174046"/>
    <w:multiLevelType w:val="hybridMultilevel"/>
    <w:tmpl w:val="7742B20A"/>
    <w:lvl w:ilvl="0" w:tplc="136EDF0C">
      <w:start w:val="1"/>
      <w:numFmt w:val="decimal"/>
      <w:lvlText w:val="%1)"/>
      <w:lvlJc w:val="left"/>
      <w:pPr>
        <w:ind w:left="720" w:hanging="360"/>
      </w:pPr>
      <w:rPr>
        <w:b w:val="0"/>
        <w:color w:val="00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B114D0E"/>
    <w:multiLevelType w:val="hybridMultilevel"/>
    <w:tmpl w:val="A05C73B4"/>
    <w:lvl w:ilvl="0" w:tplc="3FF64BAA">
      <w:start w:val="1"/>
      <w:numFmt w:val="decimal"/>
      <w:lvlText w:val="%1."/>
      <w:lvlJc w:val="left"/>
      <w:pPr>
        <w:ind w:left="720" w:hanging="360"/>
      </w:pPr>
      <w:rPr>
        <w:rFonts w:hint="default"/>
        <w:i w:val="0"/>
        <w:iCs w:val="0"/>
      </w:rPr>
    </w:lvl>
    <w:lvl w:ilvl="1" w:tplc="04150019">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14" w15:restartNumberingAfterBreak="0">
    <w:nsid w:val="3F531792"/>
    <w:multiLevelType w:val="hybridMultilevel"/>
    <w:tmpl w:val="521A1C02"/>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24E7E10"/>
    <w:multiLevelType w:val="hybridMultilevel"/>
    <w:tmpl w:val="F4CCE5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4E7817D8"/>
    <w:multiLevelType w:val="hybridMultilevel"/>
    <w:tmpl w:val="B8B0C37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0" w15:restartNumberingAfterBreak="0">
    <w:nsid w:val="669A63C6"/>
    <w:multiLevelType w:val="hybridMultilevel"/>
    <w:tmpl w:val="2F0C4032"/>
    <w:lvl w:ilvl="0" w:tplc="35661C76">
      <w:start w:val="1"/>
      <w:numFmt w:val="upperRoman"/>
      <w:lvlText w:val="%1."/>
      <w:lvlJc w:val="left"/>
      <w:pPr>
        <w:ind w:left="360" w:hanging="360"/>
      </w:pPr>
      <w:rPr>
        <w:rFonts w:ascii="Arial" w:hAnsi="Arial" w:cs="Arial" w:hint="default"/>
        <w:b/>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6AD52FC2"/>
    <w:multiLevelType w:val="hybridMultilevel"/>
    <w:tmpl w:val="BEC4F3D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2A90672"/>
    <w:multiLevelType w:val="hybridMultilevel"/>
    <w:tmpl w:val="DA8A7FC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4" w15:restartNumberingAfterBreak="0">
    <w:nsid w:val="768F2786"/>
    <w:multiLevelType w:val="hybridMultilevel"/>
    <w:tmpl w:val="0B5C16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9BF7A17"/>
    <w:multiLevelType w:val="hybridMultilevel"/>
    <w:tmpl w:val="115EBD2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26"/>
  </w:num>
  <w:num w:numId="2" w16cid:durableId="755856837">
    <w:abstractNumId w:val="2"/>
  </w:num>
  <w:num w:numId="3" w16cid:durableId="1011568581">
    <w:abstractNumId w:val="19"/>
  </w:num>
  <w:num w:numId="4" w16cid:durableId="2045982488">
    <w:abstractNumId w:val="18"/>
  </w:num>
  <w:num w:numId="5" w16cid:durableId="978417063">
    <w:abstractNumId w:val="25"/>
  </w:num>
  <w:num w:numId="6" w16cid:durableId="1597709946">
    <w:abstractNumId w:val="23"/>
  </w:num>
  <w:num w:numId="7" w16cid:durableId="1929119673">
    <w:abstractNumId w:val="8"/>
  </w:num>
  <w:num w:numId="8" w16cid:durableId="2069525759">
    <w:abstractNumId w:val="14"/>
    <w:lvlOverride w:ilvl="0">
      <w:startOverride w:val="1"/>
    </w:lvlOverride>
    <w:lvlOverride w:ilvl="1"/>
    <w:lvlOverride w:ilvl="2"/>
    <w:lvlOverride w:ilvl="3"/>
    <w:lvlOverride w:ilvl="4"/>
    <w:lvlOverride w:ilvl="5"/>
    <w:lvlOverride w:ilvl="6"/>
    <w:lvlOverride w:ilvl="7"/>
    <w:lvlOverride w:ilvl="8"/>
  </w:num>
  <w:num w:numId="9" w16cid:durableId="3837916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18903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242542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3719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78804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3883437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56507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48456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592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730958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2665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0183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6513758">
    <w:abstractNumId w:val="4"/>
  </w:num>
  <w:num w:numId="22" w16cid:durableId="677970289">
    <w:abstractNumId w:val="3"/>
  </w:num>
  <w:num w:numId="23" w16cid:durableId="2017421675">
    <w:abstractNumId w:val="1"/>
  </w:num>
  <w:num w:numId="24" w16cid:durableId="1906911474">
    <w:abstractNumId w:val="6"/>
  </w:num>
  <w:num w:numId="25" w16cid:durableId="165173616">
    <w:abstractNumId w:val="21"/>
  </w:num>
  <w:num w:numId="26" w16cid:durableId="593242894">
    <w:abstractNumId w:val="22"/>
  </w:num>
  <w:num w:numId="27" w16cid:durableId="756899388">
    <w:abstractNumId w:val="17"/>
  </w:num>
  <w:num w:numId="28" w16cid:durableId="23868623">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50E"/>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7D8"/>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42EA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14B8"/>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96FBA"/>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2AF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0CC"/>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3558</Words>
  <Characters>21350</Characters>
  <Application>Microsoft Office Word</Application>
  <DocSecurity>2</DocSecurity>
  <Lines>177</Lines>
  <Paragraphs>49</Paragraphs>
  <ScaleCrop>false</ScaleCrop>
  <HeadingPairs>
    <vt:vector size="2" baseType="variant">
      <vt:variant>
        <vt:lpstr>Tytuł</vt:lpstr>
      </vt:variant>
      <vt:variant>
        <vt:i4>1</vt:i4>
      </vt:variant>
    </vt:vector>
  </HeadingPairs>
  <TitlesOfParts>
    <vt:vector size="1" baseType="lpstr">
      <vt:lpstr>decyzja cenowa nr KH.8361.30.2022</vt:lpstr>
    </vt:vector>
  </TitlesOfParts>
  <Company/>
  <LinksUpToDate>false</LinksUpToDate>
  <CharactersWithSpaces>24859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DT.8361.23.2022</dc:title>
  <dc:creator/>
  <cp:keywords>decyzja ceny</cp:keywords>
  <cp:lastModifiedBy/>
  <cp:revision>1</cp:revision>
  <dcterms:created xsi:type="dcterms:W3CDTF">2022-12-14T11:35:00Z</dcterms:created>
  <dcterms:modified xsi:type="dcterms:W3CDTF">2022-12-14T11:35:00Z</dcterms:modified>
</cp:coreProperties>
</file>