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8300" w14:textId="77777777" w:rsidR="00E80632" w:rsidRPr="003510BE" w:rsidRDefault="00E80632" w:rsidP="00E80632">
      <w:pPr>
        <w:spacing w:line="360" w:lineRule="auto"/>
        <w:jc w:val="center"/>
        <w:outlineLvl w:val="0"/>
        <w:rPr>
          <w:b/>
          <w:sz w:val="35"/>
          <w:szCs w:val="35"/>
        </w:rPr>
      </w:pPr>
      <w:bookmarkStart w:id="0" w:name="_Hlk62729540"/>
      <w:bookmarkEnd w:id="0"/>
      <w:r w:rsidRPr="003510BE">
        <w:rPr>
          <w:b/>
          <w:sz w:val="35"/>
          <w:szCs w:val="35"/>
        </w:rPr>
        <w:t>PODKARPACKI</w:t>
      </w:r>
      <w:r w:rsidRPr="003510BE">
        <w:rPr>
          <w:b/>
          <w:sz w:val="35"/>
          <w:szCs w:val="35"/>
        </w:rPr>
        <w:br/>
        <w:t xml:space="preserve"> WOJEWÓDZKI INSPEKTOR</w:t>
      </w:r>
    </w:p>
    <w:p w14:paraId="56275FAE" w14:textId="77777777" w:rsidR="00E80632" w:rsidRPr="003510BE" w:rsidRDefault="00E80632" w:rsidP="00E80632">
      <w:pPr>
        <w:spacing w:line="360" w:lineRule="auto"/>
        <w:jc w:val="center"/>
        <w:outlineLvl w:val="0"/>
        <w:rPr>
          <w:b/>
          <w:sz w:val="35"/>
          <w:szCs w:val="35"/>
        </w:rPr>
      </w:pPr>
      <w:r w:rsidRPr="003510BE">
        <w:rPr>
          <w:b/>
          <w:sz w:val="35"/>
          <w:szCs w:val="35"/>
        </w:rPr>
        <w:t>INSPEKCJI HANDLOWEJ</w:t>
      </w:r>
    </w:p>
    <w:p w14:paraId="3F8E7765" w14:textId="77777777" w:rsidR="00E80632" w:rsidRPr="003510BE" w:rsidRDefault="00E80632" w:rsidP="00E80632">
      <w:pPr>
        <w:spacing w:line="360" w:lineRule="auto"/>
        <w:jc w:val="center"/>
        <w:rPr>
          <w:b/>
          <w:sz w:val="35"/>
          <w:szCs w:val="35"/>
        </w:rPr>
      </w:pPr>
    </w:p>
    <w:p w14:paraId="578727B8" w14:textId="4E62B8CD" w:rsidR="00E80632" w:rsidRPr="003510BE" w:rsidRDefault="00E80632" w:rsidP="00E80632">
      <w:pPr>
        <w:spacing w:line="360" w:lineRule="auto"/>
        <w:jc w:val="center"/>
      </w:pPr>
      <w:r w:rsidRPr="003510BE">
        <w:rPr>
          <w:noProof/>
        </w:rPr>
        <w:drawing>
          <wp:inline distT="0" distB="0" distL="0" distR="0" wp14:anchorId="6B367B6C" wp14:editId="2429DB97">
            <wp:extent cx="2182495" cy="1518285"/>
            <wp:effectExtent l="0" t="0" r="8255" b="5715"/>
            <wp:docPr id="1" name="Obraz 1" descr="logo_inspek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inspekcj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BA95D" w14:textId="77777777" w:rsidR="00E80632" w:rsidRPr="003510BE" w:rsidRDefault="00E80632" w:rsidP="00E80632">
      <w:pPr>
        <w:spacing w:line="360" w:lineRule="auto"/>
        <w:jc w:val="center"/>
        <w:rPr>
          <w:b/>
          <w:sz w:val="35"/>
          <w:szCs w:val="35"/>
        </w:rPr>
      </w:pPr>
    </w:p>
    <w:p w14:paraId="156D47BA" w14:textId="77777777" w:rsidR="00E80632" w:rsidRPr="003510BE" w:rsidRDefault="00E80632" w:rsidP="00E80632">
      <w:pPr>
        <w:spacing w:line="360" w:lineRule="auto"/>
        <w:jc w:val="center"/>
        <w:outlineLvl w:val="0"/>
        <w:rPr>
          <w:b/>
          <w:bCs/>
          <w:sz w:val="48"/>
          <w:szCs w:val="48"/>
        </w:rPr>
      </w:pPr>
      <w:r w:rsidRPr="003510BE">
        <w:rPr>
          <w:b/>
          <w:bCs/>
          <w:sz w:val="48"/>
          <w:szCs w:val="48"/>
        </w:rPr>
        <w:t xml:space="preserve">Sprawozdanie </w:t>
      </w:r>
    </w:p>
    <w:p w14:paraId="1C6576A0" w14:textId="77777777" w:rsidR="00E80632" w:rsidRPr="003510BE" w:rsidRDefault="00E80632" w:rsidP="00E80632">
      <w:pPr>
        <w:spacing w:line="360" w:lineRule="auto"/>
        <w:jc w:val="center"/>
        <w:rPr>
          <w:b/>
          <w:bCs/>
          <w:sz w:val="48"/>
          <w:szCs w:val="48"/>
        </w:rPr>
      </w:pPr>
      <w:r w:rsidRPr="003510BE">
        <w:rPr>
          <w:b/>
          <w:bCs/>
          <w:sz w:val="48"/>
          <w:szCs w:val="48"/>
        </w:rPr>
        <w:t xml:space="preserve">z działalności Wojewódzkiego Inspektoratu Inspekcji Handlowej w Rzeszowie </w:t>
      </w:r>
    </w:p>
    <w:p w14:paraId="7B84999C" w14:textId="281B976E" w:rsidR="00E80632" w:rsidRPr="003510BE" w:rsidRDefault="00E80632" w:rsidP="00E80632">
      <w:pPr>
        <w:spacing w:line="360" w:lineRule="auto"/>
        <w:jc w:val="center"/>
        <w:rPr>
          <w:b/>
          <w:sz w:val="48"/>
          <w:szCs w:val="48"/>
        </w:rPr>
      </w:pPr>
      <w:r w:rsidRPr="003510BE">
        <w:rPr>
          <w:b/>
          <w:bCs/>
          <w:sz w:val="48"/>
          <w:szCs w:val="48"/>
        </w:rPr>
        <w:t>za rok 20</w:t>
      </w:r>
      <w:r>
        <w:rPr>
          <w:b/>
          <w:bCs/>
          <w:sz w:val="48"/>
          <w:szCs w:val="48"/>
        </w:rPr>
        <w:t>2</w:t>
      </w:r>
      <w:r w:rsidR="00143267">
        <w:rPr>
          <w:b/>
          <w:bCs/>
          <w:sz w:val="48"/>
          <w:szCs w:val="48"/>
        </w:rPr>
        <w:t>1</w:t>
      </w:r>
    </w:p>
    <w:p w14:paraId="2905EC6F" w14:textId="77777777" w:rsidR="00E80632" w:rsidRPr="003510BE" w:rsidRDefault="00E80632" w:rsidP="00E80632">
      <w:pPr>
        <w:spacing w:line="360" w:lineRule="auto"/>
        <w:jc w:val="center"/>
        <w:rPr>
          <w:b/>
          <w:sz w:val="35"/>
          <w:szCs w:val="35"/>
        </w:rPr>
      </w:pPr>
    </w:p>
    <w:p w14:paraId="634C346A" w14:textId="77777777" w:rsidR="00E80632" w:rsidRPr="003510BE" w:rsidRDefault="00E80632" w:rsidP="00E80632">
      <w:pPr>
        <w:spacing w:line="360" w:lineRule="auto"/>
        <w:jc w:val="center"/>
        <w:rPr>
          <w:b/>
          <w:sz w:val="35"/>
          <w:szCs w:val="35"/>
        </w:rPr>
      </w:pPr>
    </w:p>
    <w:p w14:paraId="7D83BB64" w14:textId="77777777" w:rsidR="00E80632" w:rsidRPr="003510BE" w:rsidRDefault="00E80632" w:rsidP="00E80632">
      <w:pPr>
        <w:spacing w:line="360" w:lineRule="auto"/>
        <w:jc w:val="center"/>
        <w:rPr>
          <w:b/>
          <w:sz w:val="35"/>
          <w:szCs w:val="35"/>
        </w:rPr>
      </w:pPr>
    </w:p>
    <w:p w14:paraId="41B8F951" w14:textId="77777777" w:rsidR="00E80632" w:rsidRPr="003510BE" w:rsidRDefault="00E80632" w:rsidP="00E80632">
      <w:pPr>
        <w:spacing w:line="360" w:lineRule="auto"/>
        <w:jc w:val="center"/>
        <w:outlineLvl w:val="0"/>
        <w:rPr>
          <w:b/>
          <w:sz w:val="35"/>
          <w:szCs w:val="35"/>
        </w:rPr>
      </w:pPr>
    </w:p>
    <w:p w14:paraId="70417A5B" w14:textId="77777777" w:rsidR="00E80632" w:rsidRPr="003510BE" w:rsidRDefault="00E80632" w:rsidP="00E80632">
      <w:pPr>
        <w:spacing w:line="360" w:lineRule="auto"/>
        <w:jc w:val="center"/>
        <w:outlineLvl w:val="0"/>
        <w:rPr>
          <w:b/>
          <w:sz w:val="35"/>
          <w:szCs w:val="35"/>
        </w:rPr>
      </w:pPr>
    </w:p>
    <w:p w14:paraId="1AFFDE69" w14:textId="5F6ED671" w:rsidR="00E80632" w:rsidRPr="003510BE" w:rsidRDefault="00E80632" w:rsidP="00E80632">
      <w:pPr>
        <w:spacing w:line="360" w:lineRule="auto"/>
        <w:jc w:val="center"/>
        <w:outlineLvl w:val="0"/>
        <w:rPr>
          <w:b/>
          <w:sz w:val="35"/>
          <w:szCs w:val="35"/>
        </w:rPr>
      </w:pPr>
      <w:r w:rsidRPr="003510BE">
        <w:rPr>
          <w:b/>
          <w:sz w:val="35"/>
          <w:szCs w:val="35"/>
        </w:rPr>
        <w:t>Rzeszów luty 20</w:t>
      </w:r>
      <w:r>
        <w:rPr>
          <w:b/>
          <w:sz w:val="35"/>
          <w:szCs w:val="35"/>
        </w:rPr>
        <w:t>2</w:t>
      </w:r>
      <w:r w:rsidR="00143267">
        <w:rPr>
          <w:b/>
          <w:sz w:val="35"/>
          <w:szCs w:val="35"/>
        </w:rPr>
        <w:t>2</w:t>
      </w:r>
      <w:r w:rsidRPr="003510BE">
        <w:rPr>
          <w:b/>
          <w:sz w:val="35"/>
          <w:szCs w:val="35"/>
        </w:rPr>
        <w:t xml:space="preserve"> r.</w:t>
      </w:r>
    </w:p>
    <w:p w14:paraId="6504249B" w14:textId="77777777" w:rsidR="00E80632" w:rsidRPr="003510BE" w:rsidRDefault="00E80632" w:rsidP="00E80632">
      <w:pPr>
        <w:spacing w:line="360" w:lineRule="auto"/>
        <w:jc w:val="center"/>
        <w:outlineLvl w:val="0"/>
        <w:rPr>
          <w:b/>
          <w:sz w:val="35"/>
          <w:szCs w:val="35"/>
        </w:rPr>
      </w:pPr>
    </w:p>
    <w:p w14:paraId="6AFD2C91" w14:textId="77777777" w:rsidR="00E80632" w:rsidRPr="003510BE" w:rsidRDefault="00E80632" w:rsidP="00E80632">
      <w:pPr>
        <w:spacing w:line="360" w:lineRule="auto"/>
        <w:jc w:val="center"/>
        <w:outlineLvl w:val="0"/>
        <w:rPr>
          <w:b/>
          <w:sz w:val="35"/>
          <w:szCs w:val="35"/>
        </w:rPr>
      </w:pPr>
    </w:p>
    <w:p w14:paraId="0DA3A3DA" w14:textId="77777777" w:rsidR="00E80632" w:rsidRPr="003510BE" w:rsidRDefault="00E80632" w:rsidP="00E80632">
      <w:pPr>
        <w:spacing w:line="360" w:lineRule="auto"/>
        <w:jc w:val="center"/>
        <w:outlineLvl w:val="0"/>
        <w:rPr>
          <w:b/>
          <w:sz w:val="35"/>
          <w:szCs w:val="35"/>
        </w:rPr>
      </w:pPr>
    </w:p>
    <w:p w14:paraId="2F79525C" w14:textId="77777777" w:rsidR="00A13909" w:rsidRDefault="00A13909" w:rsidP="00A13909">
      <w:pPr>
        <w:jc w:val="both"/>
        <w:rPr>
          <w:b/>
          <w:bCs/>
          <w:color w:val="323E4F" w:themeColor="text2" w:themeShade="BF"/>
          <w:sz w:val="32"/>
          <w:szCs w:val="32"/>
        </w:rPr>
      </w:pPr>
      <w:r>
        <w:rPr>
          <w:b/>
          <w:bCs/>
          <w:color w:val="323E4F" w:themeColor="text2" w:themeShade="BF"/>
          <w:sz w:val="32"/>
          <w:szCs w:val="32"/>
        </w:rPr>
        <w:lastRenderedPageBreak/>
        <w:t xml:space="preserve">Cel i zakres działalności </w:t>
      </w:r>
    </w:p>
    <w:p w14:paraId="5C596877" w14:textId="77777777" w:rsidR="00A13909" w:rsidRDefault="00A13909" w:rsidP="00A13909">
      <w:pPr>
        <w:jc w:val="both"/>
        <w:rPr>
          <w:b/>
          <w:bCs/>
          <w:sz w:val="28"/>
          <w:szCs w:val="28"/>
        </w:rPr>
      </w:pPr>
    </w:p>
    <w:p w14:paraId="7F3ECA76" w14:textId="26EA1292" w:rsidR="000417A1" w:rsidRPr="00A83547" w:rsidRDefault="00A13909" w:rsidP="00A13909">
      <w:pPr>
        <w:jc w:val="both"/>
      </w:pPr>
      <w:r w:rsidRPr="00A83547">
        <w:t>Głównym obszarem działalności Inspektoratu w 2021 r. były działania mające na celu ochronę interesów i praw konsumentów oraz interesów gospodarczych państwa.  Cele te realizowano poprzez:</w:t>
      </w:r>
    </w:p>
    <w:p w14:paraId="606DA901" w14:textId="77777777" w:rsidR="00A13909" w:rsidRPr="00A83547" w:rsidRDefault="00A13909" w:rsidP="00A13909">
      <w:pPr>
        <w:pStyle w:val="Akapitzlist"/>
        <w:numPr>
          <w:ilvl w:val="0"/>
          <w:numId w:val="15"/>
        </w:numPr>
        <w:spacing w:after="0"/>
        <w:ind w:left="697" w:hanging="357"/>
        <w:jc w:val="both"/>
        <w:rPr>
          <w:rFonts w:ascii="Times New Roman" w:hAnsi="Times New Roman"/>
          <w:sz w:val="24"/>
          <w:szCs w:val="24"/>
        </w:rPr>
      </w:pPr>
      <w:r w:rsidRPr="00A83547">
        <w:rPr>
          <w:rFonts w:ascii="Times New Roman" w:hAnsi="Times New Roman"/>
          <w:sz w:val="24"/>
          <w:szCs w:val="24"/>
        </w:rPr>
        <w:t>działania kontrolne,</w:t>
      </w:r>
    </w:p>
    <w:p w14:paraId="69F97FA6" w14:textId="77777777" w:rsidR="00A13909" w:rsidRPr="00A83547" w:rsidRDefault="00A13909" w:rsidP="00A13909">
      <w:pPr>
        <w:pStyle w:val="Akapitzlist"/>
        <w:numPr>
          <w:ilvl w:val="0"/>
          <w:numId w:val="15"/>
        </w:numPr>
        <w:spacing w:after="0"/>
        <w:ind w:left="697" w:hanging="357"/>
        <w:jc w:val="both"/>
        <w:rPr>
          <w:rFonts w:ascii="Times New Roman" w:hAnsi="Times New Roman"/>
          <w:sz w:val="24"/>
          <w:szCs w:val="24"/>
        </w:rPr>
      </w:pPr>
      <w:r w:rsidRPr="00A83547">
        <w:rPr>
          <w:rFonts w:ascii="Times New Roman" w:hAnsi="Times New Roman"/>
          <w:sz w:val="24"/>
          <w:szCs w:val="24"/>
        </w:rPr>
        <w:t>prowadzenie pozasądowych postępowań rozwiązywania sporów konsumenckich między konsumentami a przedsiębiorcami,</w:t>
      </w:r>
    </w:p>
    <w:p w14:paraId="23A2FFEA" w14:textId="77777777" w:rsidR="00A13909" w:rsidRPr="00A83547" w:rsidRDefault="00A13909" w:rsidP="00A13909">
      <w:pPr>
        <w:pStyle w:val="Akapitzlist"/>
        <w:numPr>
          <w:ilvl w:val="0"/>
          <w:numId w:val="15"/>
        </w:numPr>
        <w:spacing w:after="0"/>
        <w:ind w:left="697" w:hanging="357"/>
        <w:jc w:val="both"/>
        <w:rPr>
          <w:rFonts w:ascii="Times New Roman" w:hAnsi="Times New Roman"/>
          <w:sz w:val="24"/>
          <w:szCs w:val="24"/>
        </w:rPr>
      </w:pPr>
      <w:r w:rsidRPr="00A83547">
        <w:rPr>
          <w:rFonts w:ascii="Times New Roman" w:hAnsi="Times New Roman"/>
          <w:sz w:val="24"/>
          <w:szCs w:val="24"/>
        </w:rPr>
        <w:t>sporządzanie na wniosek organów celno-skarbowych opinii dotyczących spełnienia wymagań prawnych przez towary importowane na teren UE,</w:t>
      </w:r>
    </w:p>
    <w:p w14:paraId="3F406A1B" w14:textId="77777777" w:rsidR="00A13909" w:rsidRPr="00A83547" w:rsidRDefault="00A13909" w:rsidP="00A13909">
      <w:pPr>
        <w:pStyle w:val="Akapitzlist"/>
        <w:numPr>
          <w:ilvl w:val="0"/>
          <w:numId w:val="15"/>
        </w:numPr>
        <w:spacing w:after="0"/>
        <w:ind w:left="697" w:hanging="357"/>
        <w:jc w:val="both"/>
        <w:rPr>
          <w:rFonts w:ascii="Times New Roman" w:hAnsi="Times New Roman"/>
          <w:sz w:val="24"/>
          <w:szCs w:val="24"/>
        </w:rPr>
      </w:pPr>
      <w:r w:rsidRPr="00A83547">
        <w:rPr>
          <w:rFonts w:ascii="Times New Roman" w:hAnsi="Times New Roman"/>
          <w:sz w:val="24"/>
          <w:szCs w:val="24"/>
        </w:rPr>
        <w:t>wykonywanie innych czynności zlecanych przez Prezesa Urzędu Ochrony Konkurencji</w:t>
      </w:r>
      <w:r w:rsidRPr="00A83547">
        <w:rPr>
          <w:rFonts w:ascii="Times New Roman" w:hAnsi="Times New Roman"/>
          <w:sz w:val="24"/>
          <w:szCs w:val="24"/>
        </w:rPr>
        <w:br/>
        <w:t>i Konsumentów.</w:t>
      </w:r>
    </w:p>
    <w:p w14:paraId="25336D32" w14:textId="77777777" w:rsidR="00A13909" w:rsidRDefault="00A13909" w:rsidP="00A13909">
      <w:pPr>
        <w:ind w:left="1080"/>
        <w:jc w:val="both"/>
      </w:pPr>
    </w:p>
    <w:p w14:paraId="40F0D368" w14:textId="77777777" w:rsidR="00A13909" w:rsidRDefault="00A13909" w:rsidP="00A13909">
      <w:pPr>
        <w:pStyle w:val="Tekstpodstawowywcity22"/>
        <w:spacing w:before="0" w:after="0" w:line="360" w:lineRule="auto"/>
        <w:jc w:val="both"/>
        <w:rPr>
          <w:b/>
          <w:color w:val="323E4F" w:themeColor="text2" w:themeShade="BF"/>
          <w:sz w:val="32"/>
          <w:szCs w:val="32"/>
        </w:rPr>
      </w:pPr>
      <w:r>
        <w:rPr>
          <w:b/>
          <w:color w:val="323E4F" w:themeColor="text2" w:themeShade="BF"/>
          <w:sz w:val="32"/>
          <w:szCs w:val="32"/>
        </w:rPr>
        <w:t>Organizacja Wojewódzkiego Inspektoratu</w:t>
      </w:r>
    </w:p>
    <w:p w14:paraId="71EB181E" w14:textId="77777777" w:rsidR="00A13909" w:rsidRPr="00A83547" w:rsidRDefault="00A13909" w:rsidP="00A13909">
      <w:pPr>
        <w:pStyle w:val="Tekstpodstawowywcity22"/>
        <w:spacing w:before="120" w:after="120"/>
        <w:jc w:val="both"/>
      </w:pPr>
      <w:r w:rsidRPr="00A83547">
        <w:t xml:space="preserve">Zadania w zakresie: </w:t>
      </w:r>
    </w:p>
    <w:p w14:paraId="630920D8" w14:textId="52AD8D58" w:rsidR="00A13909" w:rsidRPr="00A83547" w:rsidRDefault="00A13909" w:rsidP="00A13909">
      <w:pPr>
        <w:pStyle w:val="Akapitzlist"/>
        <w:numPr>
          <w:ilvl w:val="0"/>
          <w:numId w:val="16"/>
        </w:numPr>
        <w:spacing w:after="0"/>
        <w:ind w:left="697" w:hanging="357"/>
        <w:jc w:val="both"/>
        <w:rPr>
          <w:rFonts w:eastAsia="Times New Roman"/>
        </w:rPr>
      </w:pPr>
      <w:r w:rsidRPr="00A83547">
        <w:rPr>
          <w:rFonts w:ascii="Times New Roman" w:hAnsi="Times New Roman"/>
          <w:sz w:val="24"/>
          <w:szCs w:val="24"/>
        </w:rPr>
        <w:t xml:space="preserve">działalności merytorycznej realizowały Wydziały: </w:t>
      </w:r>
      <w:r w:rsidR="00060016" w:rsidRPr="00060016">
        <w:rPr>
          <w:rFonts w:ascii="Times New Roman" w:hAnsi="Times New Roman"/>
          <w:sz w:val="24"/>
          <w:szCs w:val="24"/>
        </w:rPr>
        <w:t>Kontroli Artykułów Przemysłowych</w:t>
      </w:r>
      <w:r w:rsidR="00060016">
        <w:rPr>
          <w:rFonts w:ascii="Times New Roman" w:hAnsi="Times New Roman"/>
          <w:sz w:val="24"/>
          <w:szCs w:val="24"/>
        </w:rPr>
        <w:br/>
      </w:r>
      <w:r w:rsidR="00060016" w:rsidRPr="00060016">
        <w:rPr>
          <w:rFonts w:ascii="Times New Roman" w:hAnsi="Times New Roman"/>
          <w:sz w:val="24"/>
          <w:szCs w:val="24"/>
        </w:rPr>
        <w:t>i Paliw</w:t>
      </w:r>
      <w:r w:rsidRPr="00A83547">
        <w:rPr>
          <w:rFonts w:ascii="Times New Roman" w:hAnsi="Times New Roman"/>
          <w:sz w:val="24"/>
          <w:szCs w:val="24"/>
        </w:rPr>
        <w:t xml:space="preserve">, </w:t>
      </w:r>
      <w:r w:rsidR="00060016" w:rsidRPr="00060016">
        <w:rPr>
          <w:rFonts w:ascii="Times New Roman" w:hAnsi="Times New Roman"/>
          <w:sz w:val="24"/>
          <w:szCs w:val="24"/>
        </w:rPr>
        <w:t>Wydział Kontroli Handlu i Usług</w:t>
      </w:r>
      <w:r w:rsidRPr="00A83547">
        <w:rPr>
          <w:rFonts w:ascii="Times New Roman" w:hAnsi="Times New Roman"/>
          <w:sz w:val="24"/>
          <w:szCs w:val="24"/>
        </w:rPr>
        <w:t xml:space="preserve">, </w:t>
      </w:r>
      <w:r w:rsidRPr="00A83547">
        <w:rPr>
          <w:rFonts w:ascii="Times New Roman" w:eastAsia="Times New Roman" w:hAnsi="Times New Roman"/>
          <w:sz w:val="24"/>
          <w:szCs w:val="24"/>
          <w:lang w:eastAsia="zh-CN"/>
        </w:rPr>
        <w:t xml:space="preserve">Pozasądowego Rozwiązywania Sporów Konsumenckich, </w:t>
      </w:r>
      <w:r w:rsidRPr="00A83547">
        <w:rPr>
          <w:rFonts w:ascii="Times New Roman" w:hAnsi="Times New Roman"/>
          <w:sz w:val="24"/>
          <w:szCs w:val="24"/>
        </w:rPr>
        <w:t>Delegatury w Krośnie, Przemyślu</w:t>
      </w:r>
      <w:r w:rsidR="00060016">
        <w:rPr>
          <w:rFonts w:ascii="Times New Roman" w:hAnsi="Times New Roman"/>
          <w:sz w:val="24"/>
          <w:szCs w:val="24"/>
        </w:rPr>
        <w:t xml:space="preserve"> </w:t>
      </w:r>
      <w:r w:rsidRPr="00A83547">
        <w:rPr>
          <w:rFonts w:ascii="Times New Roman" w:hAnsi="Times New Roman"/>
          <w:sz w:val="24"/>
          <w:szCs w:val="24"/>
        </w:rPr>
        <w:t>i Tarnobrzegu oraz Stały Sąd Polubowny,</w:t>
      </w:r>
    </w:p>
    <w:p w14:paraId="703DF8AD" w14:textId="77777777" w:rsidR="00A13909" w:rsidRPr="00A83547" w:rsidRDefault="00A13909" w:rsidP="00A13909">
      <w:pPr>
        <w:pStyle w:val="Akapitzlist"/>
        <w:numPr>
          <w:ilvl w:val="0"/>
          <w:numId w:val="16"/>
        </w:numPr>
        <w:spacing w:after="0"/>
        <w:ind w:left="69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83547">
        <w:rPr>
          <w:rFonts w:ascii="Times New Roman" w:eastAsia="Times New Roman" w:hAnsi="Times New Roman"/>
          <w:sz w:val="24"/>
          <w:szCs w:val="24"/>
          <w:lang w:eastAsia="zh-CN"/>
        </w:rPr>
        <w:t>obsługi organizacyjnej i prawnej Wydziały: Budżetowo - Administracyjny oraz Prawno – Organizacyjny.</w:t>
      </w:r>
    </w:p>
    <w:p w14:paraId="1479E881" w14:textId="77777777" w:rsidR="00A13909" w:rsidRPr="00A83547" w:rsidRDefault="00A13909" w:rsidP="00A13909">
      <w:pPr>
        <w:pStyle w:val="Akapitzlist"/>
        <w:spacing w:before="120" w:after="12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83547">
        <w:rPr>
          <w:rFonts w:ascii="Times New Roman" w:hAnsi="Times New Roman"/>
          <w:sz w:val="24"/>
          <w:szCs w:val="24"/>
        </w:rPr>
        <w:t>Organem odpowiedzialnym ze prawidłowość realizacji zadań Inspektoratu był Wojewoda Podkarpacki wykonujący te</w:t>
      </w:r>
      <w:r w:rsidRPr="00A83547">
        <w:rPr>
          <w:rFonts w:ascii="Times New Roman" w:eastAsia="Times New Roman" w:hAnsi="Times New Roman"/>
          <w:sz w:val="24"/>
          <w:szCs w:val="24"/>
        </w:rPr>
        <w:t xml:space="preserve"> zadania przy pomocy Podkarpackiego Wojewódzkiego Inspektora Inspekcji Handlowej jako kierownika Wojewódzkiego Inspektoratu Inspekcji Handlowej</w:t>
      </w:r>
      <w:r w:rsidRPr="00A83547">
        <w:rPr>
          <w:rFonts w:ascii="Times New Roman" w:eastAsia="Times New Roman" w:hAnsi="Times New Roman"/>
          <w:sz w:val="24"/>
          <w:szCs w:val="24"/>
        </w:rPr>
        <w:br/>
        <w:t>w Rzeszowie, wchodzącego w skład zespolonej administracji wojewódzkiej.</w:t>
      </w:r>
    </w:p>
    <w:p w14:paraId="23D966D2" w14:textId="77777777" w:rsidR="00A13909" w:rsidRDefault="00A13909" w:rsidP="00A13909">
      <w:pPr>
        <w:pStyle w:val="Tekstpodstawowy"/>
        <w:jc w:val="left"/>
        <w:rPr>
          <w:b/>
          <w:color w:val="323E4F" w:themeColor="text2" w:themeShade="BF"/>
          <w:sz w:val="32"/>
          <w:szCs w:val="32"/>
        </w:rPr>
      </w:pPr>
      <w:r>
        <w:rPr>
          <w:b/>
          <w:color w:val="323E4F" w:themeColor="text2" w:themeShade="BF"/>
          <w:sz w:val="32"/>
          <w:szCs w:val="32"/>
        </w:rPr>
        <w:t>Działania kontrolne</w:t>
      </w:r>
    </w:p>
    <w:p w14:paraId="4A31F362" w14:textId="4C2C0916" w:rsidR="00A13909" w:rsidRPr="00A83547" w:rsidRDefault="00A13909" w:rsidP="00E53870">
      <w:pPr>
        <w:pStyle w:val="Akapitzlist"/>
        <w:spacing w:before="120" w:after="12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A83547">
        <w:rPr>
          <w:rFonts w:ascii="Times New Roman" w:hAnsi="Times New Roman"/>
          <w:b/>
          <w:bCs/>
          <w:sz w:val="24"/>
          <w:szCs w:val="24"/>
        </w:rPr>
        <w:t>Działalność inspekcyjną prowadzono w oparciu o:</w:t>
      </w:r>
    </w:p>
    <w:p w14:paraId="7952C220" w14:textId="2D6AF12A" w:rsidR="00A13909" w:rsidRPr="00A83547" w:rsidRDefault="00A13909" w:rsidP="00A13909">
      <w:pPr>
        <w:pStyle w:val="Akapitzlist"/>
        <w:numPr>
          <w:ilvl w:val="0"/>
          <w:numId w:val="17"/>
        </w:numPr>
        <w:spacing w:after="0"/>
        <w:ind w:left="777" w:hanging="357"/>
        <w:jc w:val="both"/>
        <w:rPr>
          <w:rFonts w:ascii="Times New Roman" w:hAnsi="Times New Roman"/>
          <w:sz w:val="24"/>
          <w:szCs w:val="24"/>
        </w:rPr>
      </w:pPr>
      <w:r w:rsidRPr="00A83547">
        <w:rPr>
          <w:rFonts w:ascii="Times New Roman" w:hAnsi="Times New Roman"/>
          <w:sz w:val="24"/>
          <w:szCs w:val="24"/>
        </w:rPr>
        <w:t xml:space="preserve">roczny plan kontroli opracowany na podstawie wytycznych Prezesa Urzędu Ochrony Konkurencji i Konsumentów </w:t>
      </w:r>
      <w:r w:rsidR="00060016">
        <w:rPr>
          <w:rFonts w:ascii="Times New Roman" w:hAnsi="Times New Roman"/>
          <w:sz w:val="24"/>
          <w:szCs w:val="24"/>
        </w:rPr>
        <w:t>określający</w:t>
      </w:r>
      <w:r w:rsidRPr="00A83547">
        <w:rPr>
          <w:rFonts w:ascii="Times New Roman" w:hAnsi="Times New Roman"/>
          <w:sz w:val="24"/>
          <w:szCs w:val="24"/>
        </w:rPr>
        <w:t xml:space="preserve"> przedmiot i zakresy poszczególnych tematów kontroli,</w:t>
      </w:r>
    </w:p>
    <w:p w14:paraId="76EE496C" w14:textId="77777777" w:rsidR="00A13909" w:rsidRPr="00A83547" w:rsidRDefault="00A13909" w:rsidP="00A13909">
      <w:pPr>
        <w:pStyle w:val="Akapitzlist"/>
        <w:numPr>
          <w:ilvl w:val="0"/>
          <w:numId w:val="17"/>
        </w:numPr>
        <w:spacing w:after="0"/>
        <w:ind w:left="777" w:hanging="357"/>
        <w:jc w:val="both"/>
      </w:pPr>
      <w:r w:rsidRPr="00A83547">
        <w:rPr>
          <w:rFonts w:ascii="Times New Roman" w:hAnsi="Times New Roman"/>
          <w:sz w:val="24"/>
          <w:szCs w:val="24"/>
        </w:rPr>
        <w:t xml:space="preserve">informacje konsumentów wskazujące na możliwość wystąpienia naruszeń prawa, </w:t>
      </w:r>
    </w:p>
    <w:p w14:paraId="2E83A18E" w14:textId="5FA2660C" w:rsidR="00A13909" w:rsidRPr="00A83547" w:rsidRDefault="00EF5E10" w:rsidP="00A13909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83547">
        <w:rPr>
          <w:rFonts w:ascii="Times New Roman" w:hAnsi="Times New Roman"/>
          <w:sz w:val="24"/>
          <w:szCs w:val="24"/>
        </w:rPr>
        <w:t>zlece</w:t>
      </w:r>
      <w:r w:rsidR="002A0301">
        <w:rPr>
          <w:rFonts w:ascii="Times New Roman" w:hAnsi="Times New Roman"/>
          <w:sz w:val="24"/>
          <w:szCs w:val="24"/>
        </w:rPr>
        <w:t>nia</w:t>
      </w:r>
      <w:r w:rsidR="007B762B" w:rsidRPr="00A83547">
        <w:rPr>
          <w:rFonts w:ascii="Times New Roman" w:hAnsi="Times New Roman"/>
          <w:sz w:val="24"/>
          <w:szCs w:val="24"/>
        </w:rPr>
        <w:t xml:space="preserve"> </w:t>
      </w:r>
      <w:r w:rsidR="00A13909" w:rsidRPr="00A83547">
        <w:rPr>
          <w:rFonts w:ascii="Times New Roman" w:hAnsi="Times New Roman"/>
          <w:sz w:val="24"/>
          <w:szCs w:val="24"/>
        </w:rPr>
        <w:t xml:space="preserve">Prezesa Urzędu Ochrony Konkurencji i Konsumentów </w:t>
      </w:r>
      <w:r w:rsidR="002A0301">
        <w:rPr>
          <w:rFonts w:ascii="Times New Roman" w:hAnsi="Times New Roman"/>
          <w:sz w:val="24"/>
          <w:szCs w:val="24"/>
        </w:rPr>
        <w:t xml:space="preserve">dotyczące </w:t>
      </w:r>
      <w:r w:rsidR="00D74C6E">
        <w:rPr>
          <w:rFonts w:ascii="Times New Roman" w:hAnsi="Times New Roman"/>
          <w:sz w:val="24"/>
          <w:szCs w:val="24"/>
        </w:rPr>
        <w:t xml:space="preserve">realizacji </w:t>
      </w:r>
      <w:r w:rsidR="00E53870" w:rsidRPr="00A83547">
        <w:rPr>
          <w:rFonts w:ascii="Times New Roman" w:hAnsi="Times New Roman"/>
          <w:sz w:val="24"/>
          <w:szCs w:val="24"/>
        </w:rPr>
        <w:t>innych czynności.</w:t>
      </w:r>
    </w:p>
    <w:p w14:paraId="0AD99F07" w14:textId="77777777" w:rsidR="00A13909" w:rsidRDefault="00A13909" w:rsidP="00A13909">
      <w:pPr>
        <w:pStyle w:val="Akapitzlist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Kryteria doboru tematów i podmiotów będących przedmiotem działań kontrolnych.</w:t>
      </w:r>
    </w:p>
    <w:p w14:paraId="59B68C3C" w14:textId="77777777" w:rsidR="00A13909" w:rsidRPr="00A83547" w:rsidRDefault="00A13909" w:rsidP="00A13909">
      <w:pPr>
        <w:jc w:val="both"/>
      </w:pPr>
      <w:r w:rsidRPr="00A83547">
        <w:t>Podstawowym narzędziem wykorzystywanym do doboru:</w:t>
      </w:r>
    </w:p>
    <w:p w14:paraId="4B2EB895" w14:textId="77777777" w:rsidR="00A13909" w:rsidRPr="00A83547" w:rsidRDefault="00A13909" w:rsidP="00A13909">
      <w:pPr>
        <w:pStyle w:val="Akapitzlist"/>
        <w:numPr>
          <w:ilvl w:val="0"/>
          <w:numId w:val="18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83547">
        <w:rPr>
          <w:rFonts w:ascii="Times New Roman" w:hAnsi="Times New Roman"/>
          <w:sz w:val="24"/>
          <w:szCs w:val="24"/>
        </w:rPr>
        <w:t>podmiotów, w których przeprowadzano kontrole tematów zleconych przez Prezesa UOKiK (z wyłączeniem kontroli paliw, gdzie zlecenia zawierały również wskazanie konkretnych podmiotów),</w:t>
      </w:r>
    </w:p>
    <w:p w14:paraId="5A6BFD5A" w14:textId="77777777" w:rsidR="00A13909" w:rsidRPr="00A83547" w:rsidRDefault="00A13909" w:rsidP="00A13909">
      <w:pPr>
        <w:pStyle w:val="Akapitzlist"/>
        <w:numPr>
          <w:ilvl w:val="0"/>
          <w:numId w:val="18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83547">
        <w:rPr>
          <w:rFonts w:ascii="Times New Roman" w:hAnsi="Times New Roman"/>
          <w:sz w:val="24"/>
          <w:szCs w:val="24"/>
        </w:rPr>
        <w:t>tematów i podmiotów w ramach kontroli własnych,</w:t>
      </w:r>
    </w:p>
    <w:p w14:paraId="7BE33BA2" w14:textId="4ADC1C60" w:rsidR="00A13909" w:rsidRPr="002A0301" w:rsidRDefault="00A13909" w:rsidP="002A0301">
      <w:pPr>
        <w:jc w:val="both"/>
      </w:pPr>
      <w:r w:rsidRPr="002A0301">
        <w:t>była analiza ryzyka wystąpienia nieprawidłowości uwzględniająca problemy i zagrożenia identyfikowane w trakcie działalności w okresach wcześniejszych jak i w pracy bieżącej.</w:t>
      </w:r>
    </w:p>
    <w:p w14:paraId="7B930D60" w14:textId="77777777" w:rsidR="00E80632" w:rsidRPr="00C31C1E" w:rsidRDefault="00E80632" w:rsidP="00C31C1E">
      <w:pPr>
        <w:jc w:val="both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4DA0559" wp14:editId="2CC61122">
            <wp:simplePos x="0" y="0"/>
            <wp:positionH relativeFrom="margin">
              <wp:align>right</wp:align>
            </wp:positionH>
            <wp:positionV relativeFrom="paragraph">
              <wp:posOffset>330200</wp:posOffset>
            </wp:positionV>
            <wp:extent cx="5848350" cy="2346960"/>
            <wp:effectExtent l="0" t="0" r="0" b="15240"/>
            <wp:wrapTopAndBottom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1C1E">
        <w:rPr>
          <w:b/>
          <w:bCs/>
        </w:rPr>
        <w:t xml:space="preserve">Podstawowe dane statystyczne charakteryzujące działalność kontrolną Inspektoratu. </w:t>
      </w:r>
    </w:p>
    <w:p w14:paraId="4E220441" w14:textId="517AE9D3" w:rsidR="00E80632" w:rsidRPr="00BC106A" w:rsidRDefault="00E80632" w:rsidP="00E80632">
      <w:pPr>
        <w:spacing w:line="360" w:lineRule="auto"/>
        <w:jc w:val="both"/>
        <w:rPr>
          <w:b/>
          <w:bCs/>
        </w:rPr>
      </w:pPr>
      <w:r w:rsidRPr="00BC106A">
        <w:rPr>
          <w:b/>
          <w:bCs/>
        </w:rPr>
        <w:t>W 202</w:t>
      </w:r>
      <w:r w:rsidR="009F55C6" w:rsidRPr="00BC106A">
        <w:rPr>
          <w:b/>
          <w:bCs/>
        </w:rPr>
        <w:t>1</w:t>
      </w:r>
      <w:r w:rsidRPr="00BC106A">
        <w:rPr>
          <w:b/>
          <w:bCs/>
        </w:rPr>
        <w:t xml:space="preserve"> r.:</w:t>
      </w:r>
    </w:p>
    <w:p w14:paraId="0A0A1293" w14:textId="30C9DCC7" w:rsidR="00E80632" w:rsidRPr="00A83547" w:rsidRDefault="00E80632" w:rsidP="00E80632">
      <w:pPr>
        <w:pStyle w:val="Akapitzlist"/>
        <w:numPr>
          <w:ilvl w:val="0"/>
          <w:numId w:val="6"/>
        </w:numPr>
        <w:spacing w:after="0"/>
        <w:ind w:left="714" w:hanging="357"/>
        <w:jc w:val="both"/>
      </w:pPr>
      <w:r w:rsidRPr="00A83547">
        <w:rPr>
          <w:rFonts w:ascii="Times New Roman" w:hAnsi="Times New Roman"/>
          <w:sz w:val="24"/>
          <w:szCs w:val="24"/>
        </w:rPr>
        <w:t>przeprowadzono 6</w:t>
      </w:r>
      <w:r w:rsidR="00B553B2" w:rsidRPr="00A83547">
        <w:rPr>
          <w:rFonts w:ascii="Times New Roman" w:hAnsi="Times New Roman"/>
          <w:sz w:val="24"/>
          <w:szCs w:val="24"/>
        </w:rPr>
        <w:t>63</w:t>
      </w:r>
      <w:r w:rsidRPr="00A83547">
        <w:rPr>
          <w:rFonts w:ascii="Times New Roman" w:hAnsi="Times New Roman"/>
          <w:sz w:val="24"/>
          <w:szCs w:val="24"/>
        </w:rPr>
        <w:t xml:space="preserve"> kontrol</w:t>
      </w:r>
      <w:r w:rsidR="00B553B2" w:rsidRPr="00A83547">
        <w:rPr>
          <w:rFonts w:ascii="Times New Roman" w:hAnsi="Times New Roman"/>
          <w:sz w:val="24"/>
          <w:szCs w:val="24"/>
        </w:rPr>
        <w:t>e</w:t>
      </w:r>
      <w:r w:rsidRPr="00A83547">
        <w:rPr>
          <w:rFonts w:ascii="Times New Roman" w:hAnsi="Times New Roman"/>
          <w:sz w:val="24"/>
          <w:szCs w:val="24"/>
        </w:rPr>
        <w:t xml:space="preserve"> w 3</w:t>
      </w:r>
      <w:r w:rsidR="00B553B2" w:rsidRPr="00A83547">
        <w:rPr>
          <w:rFonts w:ascii="Times New Roman" w:hAnsi="Times New Roman"/>
          <w:sz w:val="24"/>
          <w:szCs w:val="24"/>
        </w:rPr>
        <w:t>53</w:t>
      </w:r>
      <w:r w:rsidRPr="00A83547">
        <w:rPr>
          <w:rFonts w:ascii="Times New Roman" w:hAnsi="Times New Roman"/>
          <w:sz w:val="24"/>
          <w:szCs w:val="24"/>
        </w:rPr>
        <w:t xml:space="preserve"> podmiotach stwierdzono nieprawidłowości, wskaźnik wynikowości 5</w:t>
      </w:r>
      <w:r w:rsidR="00B553B2" w:rsidRPr="00A83547">
        <w:rPr>
          <w:rFonts w:ascii="Times New Roman" w:hAnsi="Times New Roman"/>
          <w:sz w:val="24"/>
          <w:szCs w:val="24"/>
        </w:rPr>
        <w:t>3</w:t>
      </w:r>
      <w:r w:rsidRPr="00A83547">
        <w:rPr>
          <w:rFonts w:ascii="Times New Roman" w:hAnsi="Times New Roman"/>
          <w:sz w:val="24"/>
          <w:szCs w:val="24"/>
        </w:rPr>
        <w:t>%,</w:t>
      </w:r>
    </w:p>
    <w:p w14:paraId="3F774687" w14:textId="2A2E6245" w:rsidR="00E80632" w:rsidRPr="00A83547" w:rsidRDefault="00E80632" w:rsidP="00E80632">
      <w:pPr>
        <w:pStyle w:val="Akapitzlist"/>
        <w:numPr>
          <w:ilvl w:val="0"/>
          <w:numId w:val="6"/>
        </w:numPr>
        <w:spacing w:after="0"/>
        <w:ind w:left="714" w:hanging="357"/>
        <w:jc w:val="both"/>
      </w:pPr>
      <w:r w:rsidRPr="00A83547">
        <w:rPr>
          <w:rFonts w:ascii="Times New Roman" w:hAnsi="Times New Roman"/>
          <w:sz w:val="24"/>
          <w:szCs w:val="24"/>
        </w:rPr>
        <w:t xml:space="preserve">sprawdzeniem objęto </w:t>
      </w:r>
      <w:r w:rsidR="00B553B2" w:rsidRPr="00A83547">
        <w:rPr>
          <w:rFonts w:ascii="Times New Roman" w:hAnsi="Times New Roman"/>
          <w:sz w:val="24"/>
          <w:szCs w:val="24"/>
        </w:rPr>
        <w:t>20134</w:t>
      </w:r>
      <w:r w:rsidRPr="00A83547">
        <w:rPr>
          <w:rFonts w:ascii="Times New Roman" w:hAnsi="Times New Roman"/>
          <w:sz w:val="24"/>
          <w:szCs w:val="24"/>
        </w:rPr>
        <w:t xml:space="preserve"> parti</w:t>
      </w:r>
      <w:r w:rsidR="00B553B2" w:rsidRPr="00A83547">
        <w:rPr>
          <w:rFonts w:ascii="Times New Roman" w:hAnsi="Times New Roman"/>
          <w:sz w:val="24"/>
          <w:szCs w:val="24"/>
        </w:rPr>
        <w:t>e</w:t>
      </w:r>
      <w:r w:rsidRPr="00A83547">
        <w:rPr>
          <w:rFonts w:ascii="Times New Roman" w:hAnsi="Times New Roman"/>
          <w:sz w:val="24"/>
          <w:szCs w:val="24"/>
        </w:rPr>
        <w:t xml:space="preserve"> </w:t>
      </w:r>
      <w:r w:rsidR="00B553B2" w:rsidRPr="00A83547">
        <w:rPr>
          <w:rFonts w:ascii="Times New Roman" w:hAnsi="Times New Roman"/>
          <w:sz w:val="24"/>
          <w:szCs w:val="24"/>
        </w:rPr>
        <w:t>produktów</w:t>
      </w:r>
      <w:r w:rsidRPr="00A83547">
        <w:rPr>
          <w:rFonts w:ascii="Times New Roman" w:hAnsi="Times New Roman"/>
          <w:sz w:val="24"/>
          <w:szCs w:val="24"/>
        </w:rPr>
        <w:t xml:space="preserve"> kwestionując 3</w:t>
      </w:r>
      <w:r w:rsidR="00B553B2" w:rsidRPr="00A83547">
        <w:rPr>
          <w:rFonts w:ascii="Times New Roman" w:hAnsi="Times New Roman"/>
          <w:sz w:val="24"/>
          <w:szCs w:val="24"/>
        </w:rPr>
        <w:t>3</w:t>
      </w:r>
      <w:r w:rsidRPr="00A83547">
        <w:rPr>
          <w:rFonts w:ascii="Times New Roman" w:hAnsi="Times New Roman"/>
          <w:sz w:val="24"/>
          <w:szCs w:val="24"/>
        </w:rPr>
        <w:t>%, tj.</w:t>
      </w:r>
      <w:r w:rsidR="00603A66">
        <w:rPr>
          <w:rFonts w:ascii="Times New Roman" w:hAnsi="Times New Roman"/>
          <w:sz w:val="24"/>
          <w:szCs w:val="24"/>
        </w:rPr>
        <w:t xml:space="preserve"> </w:t>
      </w:r>
      <w:r w:rsidR="00B553B2" w:rsidRPr="00A83547">
        <w:rPr>
          <w:rFonts w:ascii="Times New Roman" w:hAnsi="Times New Roman"/>
          <w:sz w:val="24"/>
          <w:szCs w:val="24"/>
        </w:rPr>
        <w:t>6568</w:t>
      </w:r>
      <w:r w:rsidRPr="00A83547">
        <w:rPr>
          <w:rFonts w:ascii="Times New Roman" w:hAnsi="Times New Roman"/>
          <w:sz w:val="24"/>
          <w:szCs w:val="24"/>
        </w:rPr>
        <w:t xml:space="preserve"> partii</w:t>
      </w:r>
      <w:r w:rsidR="006A54E8" w:rsidRPr="00A83547">
        <w:rPr>
          <w:rFonts w:ascii="Times New Roman" w:hAnsi="Times New Roman"/>
          <w:sz w:val="24"/>
          <w:szCs w:val="24"/>
        </w:rPr>
        <w:t>,</w:t>
      </w:r>
      <w:r w:rsidRPr="00A83547">
        <w:rPr>
          <w:rFonts w:ascii="Times New Roman" w:hAnsi="Times New Roman"/>
          <w:sz w:val="24"/>
          <w:szCs w:val="24"/>
        </w:rPr>
        <w:t xml:space="preserve"> </w:t>
      </w:r>
    </w:p>
    <w:p w14:paraId="7B3FD820" w14:textId="76A15183" w:rsidR="00E80632" w:rsidRPr="00A83547" w:rsidRDefault="00E80632" w:rsidP="00AE351A">
      <w:pPr>
        <w:pStyle w:val="Akapitzlist"/>
        <w:numPr>
          <w:ilvl w:val="0"/>
          <w:numId w:val="6"/>
        </w:numPr>
        <w:spacing w:after="0"/>
        <w:ind w:left="714" w:hanging="357"/>
        <w:jc w:val="both"/>
      </w:pPr>
      <w:r w:rsidRPr="00A83547">
        <w:rPr>
          <w:rFonts w:ascii="Times New Roman" w:hAnsi="Times New Roman"/>
          <w:sz w:val="24"/>
          <w:szCs w:val="24"/>
        </w:rPr>
        <w:t xml:space="preserve">sporządzono na wniosek organów celno-skarbowych </w:t>
      </w:r>
      <w:r w:rsidR="00A83547" w:rsidRPr="00A83547">
        <w:rPr>
          <w:rFonts w:ascii="Times New Roman" w:hAnsi="Times New Roman"/>
          <w:sz w:val="24"/>
          <w:szCs w:val="24"/>
        </w:rPr>
        <w:t>82</w:t>
      </w:r>
      <w:r w:rsidRPr="00A83547">
        <w:rPr>
          <w:rFonts w:ascii="Times New Roman" w:hAnsi="Times New Roman"/>
          <w:sz w:val="24"/>
          <w:szCs w:val="24"/>
        </w:rPr>
        <w:t xml:space="preserve"> opini</w:t>
      </w:r>
      <w:r w:rsidR="00A83547" w:rsidRPr="00A83547">
        <w:rPr>
          <w:rFonts w:ascii="Times New Roman" w:hAnsi="Times New Roman"/>
          <w:sz w:val="24"/>
          <w:szCs w:val="24"/>
        </w:rPr>
        <w:t>e</w:t>
      </w:r>
      <w:r w:rsidRPr="00A83547">
        <w:rPr>
          <w:rFonts w:ascii="Times New Roman" w:hAnsi="Times New Roman"/>
          <w:sz w:val="24"/>
          <w:szCs w:val="24"/>
        </w:rPr>
        <w:t xml:space="preserve"> </w:t>
      </w:r>
      <w:r w:rsidR="00A83547" w:rsidRPr="00A83547">
        <w:rPr>
          <w:rFonts w:ascii="Times New Roman" w:hAnsi="Times New Roman"/>
          <w:sz w:val="24"/>
          <w:szCs w:val="24"/>
        </w:rPr>
        <w:t>w zakresie oceny</w:t>
      </w:r>
      <w:r w:rsidRPr="00A83547">
        <w:rPr>
          <w:rFonts w:ascii="Times New Roman" w:hAnsi="Times New Roman"/>
          <w:sz w:val="24"/>
          <w:szCs w:val="24"/>
        </w:rPr>
        <w:t xml:space="preserve"> zgodności produktów importowanych na obszar UE z obowiązującymi przepisami</w:t>
      </w:r>
      <w:r w:rsidR="00C5372B">
        <w:rPr>
          <w:rFonts w:ascii="Times New Roman" w:hAnsi="Times New Roman"/>
          <w:sz w:val="24"/>
          <w:szCs w:val="24"/>
        </w:rPr>
        <w:t>.</w:t>
      </w:r>
    </w:p>
    <w:p w14:paraId="0F954BBC" w14:textId="77777777" w:rsidR="00A83547" w:rsidRPr="00A83547" w:rsidRDefault="00A83547" w:rsidP="00A83547">
      <w:pPr>
        <w:pStyle w:val="Akapitzlist"/>
        <w:spacing w:after="0"/>
        <w:ind w:left="714"/>
        <w:jc w:val="both"/>
      </w:pPr>
    </w:p>
    <w:p w14:paraId="660FAA8A" w14:textId="77777777" w:rsidR="00BC106A" w:rsidRPr="00A83547" w:rsidRDefault="00E80632" w:rsidP="00BC106A">
      <w:pPr>
        <w:spacing w:line="276" w:lineRule="auto"/>
        <w:jc w:val="both"/>
      </w:pPr>
      <w:r w:rsidRPr="00A83547">
        <w:t>W następstwie stwierdzonych nieprawidłowości</w:t>
      </w:r>
      <w:r w:rsidR="00BC106A" w:rsidRPr="00A83547">
        <w:t>:</w:t>
      </w:r>
      <w:r w:rsidRPr="00A83547">
        <w:t xml:space="preserve"> </w:t>
      </w:r>
    </w:p>
    <w:p w14:paraId="601974FD" w14:textId="6326E442" w:rsidR="00E80632" w:rsidRPr="00A83547" w:rsidRDefault="00E80632" w:rsidP="00BC106A">
      <w:pPr>
        <w:pStyle w:val="Akapitzlist"/>
        <w:numPr>
          <w:ilvl w:val="0"/>
          <w:numId w:val="2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83547">
        <w:rPr>
          <w:rFonts w:ascii="Times New Roman" w:hAnsi="Times New Roman"/>
          <w:sz w:val="24"/>
          <w:szCs w:val="24"/>
        </w:rPr>
        <w:t xml:space="preserve">nałożono </w:t>
      </w:r>
      <w:r w:rsidR="006A54E8" w:rsidRPr="00A83547">
        <w:rPr>
          <w:rFonts w:ascii="Times New Roman" w:hAnsi="Times New Roman"/>
          <w:sz w:val="24"/>
          <w:szCs w:val="24"/>
        </w:rPr>
        <w:t>86</w:t>
      </w:r>
      <w:r w:rsidRPr="00A83547">
        <w:rPr>
          <w:rFonts w:ascii="Times New Roman" w:hAnsi="Times New Roman"/>
          <w:sz w:val="24"/>
          <w:szCs w:val="24"/>
        </w:rPr>
        <w:t xml:space="preserve"> mandat</w:t>
      </w:r>
      <w:r w:rsidR="006A54E8" w:rsidRPr="00A83547">
        <w:rPr>
          <w:rFonts w:ascii="Times New Roman" w:hAnsi="Times New Roman"/>
          <w:sz w:val="24"/>
          <w:szCs w:val="24"/>
        </w:rPr>
        <w:t>ów</w:t>
      </w:r>
      <w:r w:rsidRPr="00A83547">
        <w:rPr>
          <w:rFonts w:ascii="Times New Roman" w:hAnsi="Times New Roman"/>
          <w:sz w:val="24"/>
          <w:szCs w:val="24"/>
        </w:rPr>
        <w:t xml:space="preserve"> karn</w:t>
      </w:r>
      <w:r w:rsidR="006A54E8" w:rsidRPr="00A83547">
        <w:rPr>
          <w:rFonts w:ascii="Times New Roman" w:hAnsi="Times New Roman"/>
          <w:sz w:val="24"/>
          <w:szCs w:val="24"/>
        </w:rPr>
        <w:t>ych</w:t>
      </w:r>
      <w:r w:rsidRPr="00A83547">
        <w:rPr>
          <w:rFonts w:ascii="Times New Roman" w:hAnsi="Times New Roman"/>
          <w:sz w:val="24"/>
          <w:szCs w:val="24"/>
        </w:rPr>
        <w:t xml:space="preserve"> w łącznej kwocie </w:t>
      </w:r>
      <w:r w:rsidR="006A54E8" w:rsidRPr="00A83547">
        <w:rPr>
          <w:rFonts w:ascii="Times New Roman" w:hAnsi="Times New Roman"/>
          <w:sz w:val="24"/>
          <w:szCs w:val="24"/>
        </w:rPr>
        <w:t>23,0</w:t>
      </w:r>
      <w:r w:rsidRPr="00A83547">
        <w:rPr>
          <w:rFonts w:ascii="Times New Roman" w:hAnsi="Times New Roman"/>
          <w:sz w:val="24"/>
          <w:szCs w:val="24"/>
        </w:rPr>
        <w:t xml:space="preserve"> tys. zł,</w:t>
      </w:r>
    </w:p>
    <w:p w14:paraId="4BA9E966" w14:textId="541B4EFB" w:rsidR="00E80632" w:rsidRPr="00A83547" w:rsidRDefault="001A5E40" w:rsidP="00BC106A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83547">
        <w:rPr>
          <w:rFonts w:ascii="Times New Roman" w:hAnsi="Times New Roman"/>
          <w:sz w:val="24"/>
          <w:szCs w:val="24"/>
        </w:rPr>
        <w:t xml:space="preserve">skierowano </w:t>
      </w:r>
      <w:r w:rsidR="00E80632" w:rsidRPr="00A83547">
        <w:rPr>
          <w:rFonts w:ascii="Times New Roman" w:hAnsi="Times New Roman"/>
          <w:sz w:val="24"/>
          <w:szCs w:val="24"/>
        </w:rPr>
        <w:t xml:space="preserve">do sądów powszechnych </w:t>
      </w:r>
      <w:r w:rsidR="006A54E8" w:rsidRPr="00A83547">
        <w:rPr>
          <w:rFonts w:ascii="Times New Roman" w:hAnsi="Times New Roman"/>
          <w:sz w:val="24"/>
          <w:szCs w:val="24"/>
        </w:rPr>
        <w:t>67</w:t>
      </w:r>
      <w:r w:rsidR="00E80632" w:rsidRPr="00A83547">
        <w:rPr>
          <w:rFonts w:ascii="Times New Roman" w:hAnsi="Times New Roman"/>
          <w:sz w:val="24"/>
          <w:szCs w:val="24"/>
        </w:rPr>
        <w:t xml:space="preserve"> wniosków o ukaranie</w:t>
      </w:r>
      <w:r w:rsidR="006A54E8" w:rsidRPr="00A83547">
        <w:rPr>
          <w:rFonts w:ascii="Times New Roman" w:hAnsi="Times New Roman"/>
          <w:sz w:val="24"/>
          <w:szCs w:val="24"/>
        </w:rPr>
        <w:t>,</w:t>
      </w:r>
      <w:r w:rsidR="00E80632" w:rsidRPr="00A83547">
        <w:rPr>
          <w:rFonts w:ascii="Times New Roman" w:hAnsi="Times New Roman"/>
          <w:sz w:val="24"/>
          <w:szCs w:val="24"/>
        </w:rPr>
        <w:t xml:space="preserve"> </w:t>
      </w:r>
      <w:r w:rsidR="006A54E8" w:rsidRPr="00A83547">
        <w:rPr>
          <w:rFonts w:ascii="Times New Roman" w:hAnsi="Times New Roman"/>
          <w:sz w:val="24"/>
          <w:szCs w:val="24"/>
        </w:rPr>
        <w:t>69</w:t>
      </w:r>
      <w:r w:rsidR="00E80632" w:rsidRPr="00A83547">
        <w:rPr>
          <w:rFonts w:ascii="Times New Roman" w:hAnsi="Times New Roman"/>
          <w:sz w:val="24"/>
          <w:szCs w:val="24"/>
        </w:rPr>
        <w:t xml:space="preserve"> postępowań (w tym wszczęte w 20</w:t>
      </w:r>
      <w:r w:rsidR="006A54E8" w:rsidRPr="00A83547">
        <w:rPr>
          <w:rFonts w:ascii="Times New Roman" w:hAnsi="Times New Roman"/>
          <w:sz w:val="24"/>
          <w:szCs w:val="24"/>
        </w:rPr>
        <w:t>20</w:t>
      </w:r>
      <w:r w:rsidR="00E80632" w:rsidRPr="00A83547">
        <w:rPr>
          <w:rFonts w:ascii="Times New Roman" w:hAnsi="Times New Roman"/>
          <w:sz w:val="24"/>
          <w:szCs w:val="24"/>
        </w:rPr>
        <w:t xml:space="preserve"> r.) zostało zakończonych wyrokami skazującymi, wysokość nałożonych kar pieniężnych wyniosła </w:t>
      </w:r>
      <w:r w:rsidR="006A54E8" w:rsidRPr="00A83547">
        <w:rPr>
          <w:rFonts w:ascii="Times New Roman" w:hAnsi="Times New Roman"/>
          <w:sz w:val="24"/>
          <w:szCs w:val="24"/>
        </w:rPr>
        <w:t>18,2</w:t>
      </w:r>
      <w:r w:rsidR="00E80632" w:rsidRPr="00A83547">
        <w:rPr>
          <w:rFonts w:ascii="Times New Roman" w:hAnsi="Times New Roman"/>
          <w:sz w:val="24"/>
          <w:szCs w:val="24"/>
        </w:rPr>
        <w:t xml:space="preserve"> tys. zł, </w:t>
      </w:r>
    </w:p>
    <w:p w14:paraId="506BBF93" w14:textId="4EE6E2AC" w:rsidR="00E80632" w:rsidRPr="00A83547" w:rsidRDefault="00E80632" w:rsidP="00E80632">
      <w:pPr>
        <w:pStyle w:val="Akapitzlist"/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83547">
        <w:rPr>
          <w:rFonts w:ascii="Times New Roman" w:hAnsi="Times New Roman"/>
          <w:sz w:val="24"/>
          <w:szCs w:val="24"/>
        </w:rPr>
        <w:t>wszczęto</w:t>
      </w:r>
      <w:r w:rsidR="001A5E40" w:rsidRPr="00A83547">
        <w:rPr>
          <w:rFonts w:ascii="Times New Roman" w:hAnsi="Times New Roman"/>
          <w:sz w:val="24"/>
          <w:szCs w:val="24"/>
        </w:rPr>
        <w:t xml:space="preserve">, w celu nałożenia kar pieniężnych oraz </w:t>
      </w:r>
      <w:r w:rsidR="002A0301">
        <w:rPr>
          <w:rFonts w:ascii="Times New Roman" w:hAnsi="Times New Roman"/>
          <w:sz w:val="24"/>
          <w:szCs w:val="24"/>
        </w:rPr>
        <w:t>obowiązku opłaty</w:t>
      </w:r>
      <w:r w:rsidR="001A5E40" w:rsidRPr="00A83547">
        <w:rPr>
          <w:rFonts w:ascii="Times New Roman" w:hAnsi="Times New Roman"/>
          <w:sz w:val="24"/>
          <w:szCs w:val="24"/>
        </w:rPr>
        <w:t xml:space="preserve"> kosztów badań,</w:t>
      </w:r>
      <w:r w:rsidRPr="00A83547">
        <w:rPr>
          <w:rFonts w:ascii="Times New Roman" w:hAnsi="Times New Roman"/>
          <w:sz w:val="24"/>
          <w:szCs w:val="24"/>
        </w:rPr>
        <w:t xml:space="preserve"> 20</w:t>
      </w:r>
      <w:r w:rsidR="006A54E8" w:rsidRPr="00A83547">
        <w:rPr>
          <w:rFonts w:ascii="Times New Roman" w:hAnsi="Times New Roman"/>
          <w:sz w:val="24"/>
          <w:szCs w:val="24"/>
        </w:rPr>
        <w:t>7</w:t>
      </w:r>
      <w:r w:rsidRPr="00A83547">
        <w:rPr>
          <w:rFonts w:ascii="Times New Roman" w:hAnsi="Times New Roman"/>
          <w:sz w:val="24"/>
          <w:szCs w:val="24"/>
        </w:rPr>
        <w:t xml:space="preserve"> postępowa</w:t>
      </w:r>
      <w:r w:rsidR="006A54E8" w:rsidRPr="00A83547">
        <w:rPr>
          <w:rFonts w:ascii="Times New Roman" w:hAnsi="Times New Roman"/>
          <w:sz w:val="24"/>
          <w:szCs w:val="24"/>
        </w:rPr>
        <w:t>ń</w:t>
      </w:r>
      <w:r w:rsidRPr="00A83547">
        <w:rPr>
          <w:rFonts w:ascii="Times New Roman" w:hAnsi="Times New Roman"/>
          <w:sz w:val="24"/>
          <w:szCs w:val="24"/>
        </w:rPr>
        <w:t xml:space="preserve"> administracyjn</w:t>
      </w:r>
      <w:r w:rsidR="006A54E8" w:rsidRPr="00A83547">
        <w:rPr>
          <w:rFonts w:ascii="Times New Roman" w:hAnsi="Times New Roman"/>
          <w:sz w:val="24"/>
          <w:szCs w:val="24"/>
        </w:rPr>
        <w:t>ych</w:t>
      </w:r>
      <w:r w:rsidR="002A0301">
        <w:rPr>
          <w:rFonts w:ascii="Times New Roman" w:hAnsi="Times New Roman"/>
          <w:sz w:val="24"/>
          <w:szCs w:val="24"/>
        </w:rPr>
        <w:t>, z których</w:t>
      </w:r>
      <w:r w:rsidR="001A5E40" w:rsidRPr="00A83547">
        <w:rPr>
          <w:rFonts w:ascii="Times New Roman" w:hAnsi="Times New Roman"/>
          <w:sz w:val="24"/>
          <w:szCs w:val="24"/>
        </w:rPr>
        <w:t xml:space="preserve"> </w:t>
      </w:r>
      <w:r w:rsidR="006A54E8" w:rsidRPr="00A83547">
        <w:rPr>
          <w:rFonts w:ascii="Times New Roman" w:hAnsi="Times New Roman"/>
          <w:sz w:val="24"/>
          <w:szCs w:val="24"/>
        </w:rPr>
        <w:t>214</w:t>
      </w:r>
      <w:r w:rsidRPr="00A83547">
        <w:rPr>
          <w:rFonts w:ascii="Times New Roman" w:hAnsi="Times New Roman"/>
          <w:sz w:val="24"/>
          <w:szCs w:val="24"/>
        </w:rPr>
        <w:t xml:space="preserve"> zakończono</w:t>
      </w:r>
      <w:r w:rsidR="001A5E40" w:rsidRPr="00A83547">
        <w:rPr>
          <w:rFonts w:ascii="Times New Roman" w:hAnsi="Times New Roman"/>
          <w:sz w:val="24"/>
          <w:szCs w:val="24"/>
        </w:rPr>
        <w:t xml:space="preserve"> wydaniem decyzji (w tym postępowania wszczęte w 2020 r.</w:t>
      </w:r>
      <w:r w:rsidR="00CF223C">
        <w:rPr>
          <w:rFonts w:ascii="Times New Roman" w:hAnsi="Times New Roman"/>
          <w:sz w:val="24"/>
          <w:szCs w:val="24"/>
        </w:rPr>
        <w:t>)</w:t>
      </w:r>
      <w:r w:rsidRPr="00A83547">
        <w:rPr>
          <w:rFonts w:ascii="Times New Roman" w:hAnsi="Times New Roman"/>
          <w:sz w:val="24"/>
          <w:szCs w:val="24"/>
        </w:rPr>
        <w:t xml:space="preserve">, wysokość nałożonych </w:t>
      </w:r>
      <w:r w:rsidR="00CF223C">
        <w:rPr>
          <w:rFonts w:ascii="Times New Roman" w:hAnsi="Times New Roman"/>
          <w:sz w:val="24"/>
          <w:szCs w:val="24"/>
        </w:rPr>
        <w:t xml:space="preserve">kar oraz </w:t>
      </w:r>
      <w:r w:rsidRPr="00A83547">
        <w:rPr>
          <w:rFonts w:ascii="Times New Roman" w:hAnsi="Times New Roman"/>
          <w:sz w:val="24"/>
          <w:szCs w:val="24"/>
        </w:rPr>
        <w:t xml:space="preserve">opłat wyniosła </w:t>
      </w:r>
      <w:r w:rsidR="006A54E8" w:rsidRPr="00A83547">
        <w:rPr>
          <w:rFonts w:ascii="Times New Roman" w:hAnsi="Times New Roman"/>
          <w:sz w:val="24"/>
          <w:szCs w:val="24"/>
        </w:rPr>
        <w:t>428,4</w:t>
      </w:r>
      <w:r w:rsidRPr="00A83547">
        <w:rPr>
          <w:rFonts w:ascii="Times New Roman" w:hAnsi="Times New Roman"/>
          <w:sz w:val="24"/>
          <w:szCs w:val="24"/>
        </w:rPr>
        <w:t xml:space="preserve"> tys. zł. </w:t>
      </w:r>
    </w:p>
    <w:p w14:paraId="50A15C38" w14:textId="77777777" w:rsidR="00E80632" w:rsidRPr="003510BE" w:rsidRDefault="00E80632" w:rsidP="00E80632">
      <w:pPr>
        <w:jc w:val="both"/>
      </w:pPr>
    </w:p>
    <w:p w14:paraId="595BA6CF" w14:textId="39EF81E7" w:rsidR="00E80632" w:rsidRDefault="002C2204" w:rsidP="008F3B46">
      <w:pPr>
        <w:widowControl w:val="0"/>
        <w:tabs>
          <w:tab w:val="left" w:pos="1980"/>
        </w:tabs>
        <w:autoSpaceDE w:val="0"/>
        <w:jc w:val="both"/>
        <w:rPr>
          <w:b/>
        </w:rPr>
      </w:pPr>
      <w:r w:rsidRPr="008F3B46">
        <w:rPr>
          <w:rFonts w:eastAsia="HG Mincho Light J"/>
          <w:b/>
          <w:bCs/>
          <w:noProof/>
          <w:color w:val="000000" w:themeColor="text1"/>
        </w:rPr>
        <w:t>Wyniki kontroli</w:t>
      </w:r>
      <w:r w:rsidR="00E80632" w:rsidRPr="008F3B46">
        <w:rPr>
          <w:b/>
          <w:color w:val="000000" w:themeColor="text1"/>
        </w:rPr>
        <w:t xml:space="preserve"> </w:t>
      </w:r>
      <w:r w:rsidR="00E80632" w:rsidRPr="008F3B46">
        <w:rPr>
          <w:b/>
        </w:rPr>
        <w:t xml:space="preserve">w </w:t>
      </w:r>
      <w:r w:rsidR="00991BCF" w:rsidRPr="008F3B46">
        <w:rPr>
          <w:b/>
        </w:rPr>
        <w:t>wybranych</w:t>
      </w:r>
      <w:r w:rsidR="00E80632" w:rsidRPr="008F3B46">
        <w:rPr>
          <w:b/>
        </w:rPr>
        <w:t xml:space="preserve"> obszarach działania</w:t>
      </w:r>
      <w:r w:rsidR="008F3B46">
        <w:rPr>
          <w:b/>
        </w:rPr>
        <w:t>:</w:t>
      </w:r>
    </w:p>
    <w:p w14:paraId="148E1A2A" w14:textId="77777777" w:rsidR="008F3B46" w:rsidRPr="008F3B46" w:rsidRDefault="008F3B46" w:rsidP="008F3B46">
      <w:pPr>
        <w:widowControl w:val="0"/>
        <w:tabs>
          <w:tab w:val="left" w:pos="1980"/>
        </w:tabs>
        <w:autoSpaceDE w:val="0"/>
        <w:jc w:val="both"/>
        <w:rPr>
          <w:rFonts w:eastAsia="Times New Roman"/>
          <w:b/>
        </w:rPr>
      </w:pPr>
    </w:p>
    <w:p w14:paraId="0FFF8051" w14:textId="610ED1CC" w:rsidR="00B16490" w:rsidRPr="008F3B46" w:rsidRDefault="002F703E" w:rsidP="008F3B46">
      <w:pPr>
        <w:widowControl w:val="0"/>
        <w:tabs>
          <w:tab w:val="left" w:pos="1980"/>
        </w:tabs>
        <w:autoSpaceDE w:val="0"/>
        <w:spacing w:after="100" w:afterAutospacing="1"/>
        <w:jc w:val="both"/>
        <w:rPr>
          <w:rFonts w:eastAsia="Times New Roman"/>
          <w:b/>
        </w:rPr>
      </w:pPr>
      <w:r w:rsidRPr="008F3B46">
        <w:rPr>
          <w:rFonts w:eastAsia="HG Mincho Light J"/>
          <w:bCs/>
          <w:noProof/>
          <w:color w:val="000000" w:themeColor="text1"/>
        </w:rPr>
        <w:drawing>
          <wp:anchor distT="0" distB="0" distL="114300" distR="114300" simplePos="0" relativeHeight="251670528" behindDoc="1" locked="0" layoutInCell="1" allowOverlap="1" wp14:anchorId="4E2C6764" wp14:editId="10936F35">
            <wp:simplePos x="0" y="0"/>
            <wp:positionH relativeFrom="margin">
              <wp:align>right</wp:align>
            </wp:positionH>
            <wp:positionV relativeFrom="page">
              <wp:posOffset>7389495</wp:posOffset>
            </wp:positionV>
            <wp:extent cx="2362200" cy="2390775"/>
            <wp:effectExtent l="0" t="0" r="0" b="9525"/>
            <wp:wrapTight wrapText="bothSides">
              <wp:wrapPolygon edited="0">
                <wp:start x="0" y="0"/>
                <wp:lineTo x="0" y="21514"/>
                <wp:lineTo x="21426" y="21514"/>
                <wp:lineTo x="21426" y="0"/>
                <wp:lineTo x="0" y="0"/>
              </wp:wrapPolygon>
            </wp:wrapTight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632" w:rsidRPr="008F3B46">
        <w:rPr>
          <w:rFonts w:eastAsia="Times New Roman"/>
          <w:b/>
        </w:rPr>
        <w:t>Jakość paliw ciekłych i stałych</w:t>
      </w:r>
    </w:p>
    <w:p w14:paraId="75FF741C" w14:textId="4FF92CCE" w:rsidR="007B762B" w:rsidRPr="00A83547" w:rsidRDefault="00E80632" w:rsidP="00B16490">
      <w:pPr>
        <w:widowControl w:val="0"/>
        <w:tabs>
          <w:tab w:val="left" w:pos="1980"/>
        </w:tabs>
        <w:autoSpaceDE w:val="0"/>
        <w:spacing w:line="276" w:lineRule="auto"/>
        <w:jc w:val="both"/>
        <w:rPr>
          <w:rFonts w:eastAsia="Times New Roman"/>
          <w:b/>
        </w:rPr>
      </w:pPr>
      <w:r w:rsidRPr="00A83547">
        <w:rPr>
          <w:rFonts w:eastAsia="HG Mincho Light J"/>
        </w:rPr>
        <w:t>W 202</w:t>
      </w:r>
      <w:r w:rsidR="00130D49" w:rsidRPr="00A83547">
        <w:rPr>
          <w:rFonts w:eastAsia="HG Mincho Light J"/>
        </w:rPr>
        <w:t>1</w:t>
      </w:r>
      <w:r w:rsidRPr="00A83547">
        <w:rPr>
          <w:rFonts w:eastAsia="HG Mincho Light J"/>
        </w:rPr>
        <w:t xml:space="preserve"> r. przeprowadzono ogółem 14</w:t>
      </w:r>
      <w:r w:rsidR="00A01D41" w:rsidRPr="00A83547">
        <w:rPr>
          <w:rFonts w:eastAsia="HG Mincho Light J"/>
        </w:rPr>
        <w:t>2</w:t>
      </w:r>
      <w:r w:rsidRPr="00A83547">
        <w:rPr>
          <w:rFonts w:eastAsia="HG Mincho Light J"/>
        </w:rPr>
        <w:t xml:space="preserve"> kontrol</w:t>
      </w:r>
      <w:r w:rsidR="007B762B" w:rsidRPr="00A83547">
        <w:rPr>
          <w:rFonts w:eastAsia="HG Mincho Light J"/>
        </w:rPr>
        <w:t>e</w:t>
      </w:r>
      <w:r w:rsidRPr="00A83547">
        <w:rPr>
          <w:rFonts w:eastAsia="HG Mincho Light J"/>
        </w:rPr>
        <w:t xml:space="preserve"> </w:t>
      </w:r>
      <w:r w:rsidR="007B762B" w:rsidRPr="00A83547">
        <w:rPr>
          <w:rFonts w:eastAsia="HG Mincho Light J"/>
        </w:rPr>
        <w:t xml:space="preserve">jakości paliw </w:t>
      </w:r>
      <w:r w:rsidR="000352D4" w:rsidRPr="00A83547">
        <w:rPr>
          <w:rFonts w:eastAsia="HG Mincho Light J"/>
        </w:rPr>
        <w:t>(</w:t>
      </w:r>
      <w:r w:rsidR="00A01D41" w:rsidRPr="00A83547">
        <w:rPr>
          <w:rFonts w:eastAsia="HG Mincho Light J"/>
        </w:rPr>
        <w:t>10</w:t>
      </w:r>
      <w:r w:rsidR="00510C9F" w:rsidRPr="00A83547">
        <w:rPr>
          <w:rFonts w:eastAsia="HG Mincho Light J"/>
        </w:rPr>
        <w:t>7</w:t>
      </w:r>
      <w:r w:rsidRPr="00A83547">
        <w:rPr>
          <w:rFonts w:eastAsia="HG Mincho Light J"/>
        </w:rPr>
        <w:t xml:space="preserve"> paliw ciekłych oraz 3</w:t>
      </w:r>
      <w:r w:rsidR="00510C9F" w:rsidRPr="00A83547">
        <w:rPr>
          <w:rFonts w:eastAsia="HG Mincho Light J"/>
        </w:rPr>
        <w:t>5</w:t>
      </w:r>
      <w:r w:rsidRPr="00A83547">
        <w:rPr>
          <w:rFonts w:eastAsia="HG Mincho Light J"/>
        </w:rPr>
        <w:t xml:space="preserve"> stałych</w:t>
      </w:r>
      <w:r w:rsidR="000352D4" w:rsidRPr="00A83547">
        <w:rPr>
          <w:rFonts w:eastAsia="HG Mincho Light J"/>
        </w:rPr>
        <w:t>)</w:t>
      </w:r>
      <w:r w:rsidR="007B762B" w:rsidRPr="00A83547">
        <w:rPr>
          <w:rFonts w:eastAsia="HG Mincho Light J"/>
        </w:rPr>
        <w:t>. Przeprowadzone badania laboratoryjne wykazały zgodność cech jakościowych badanych partii</w:t>
      </w:r>
      <w:r w:rsidR="008E30B1" w:rsidRPr="00A83547">
        <w:rPr>
          <w:rFonts w:eastAsia="HG Mincho Light J"/>
        </w:rPr>
        <w:br/>
      </w:r>
      <w:r w:rsidR="007B762B" w:rsidRPr="00A83547">
        <w:rPr>
          <w:rFonts w:eastAsia="HG Mincho Light J"/>
        </w:rPr>
        <w:t>z obowiązującymi wymaganiami.</w:t>
      </w:r>
      <w:r w:rsidR="00467E14" w:rsidRPr="00A83547">
        <w:rPr>
          <w:rFonts w:eastAsia="HG Mincho Light J"/>
        </w:rPr>
        <w:t xml:space="preserve"> </w:t>
      </w:r>
    </w:p>
    <w:p w14:paraId="0BA00C3F" w14:textId="352DB3EB" w:rsidR="007B762B" w:rsidRDefault="007B762B" w:rsidP="00E80632">
      <w:pPr>
        <w:widowControl w:val="0"/>
        <w:suppressAutoHyphens/>
        <w:spacing w:line="276" w:lineRule="auto"/>
        <w:jc w:val="both"/>
        <w:rPr>
          <w:rFonts w:eastAsia="HG Mincho Light J"/>
        </w:rPr>
      </w:pPr>
      <w:r w:rsidRPr="00A83547">
        <w:rPr>
          <w:rFonts w:eastAsia="HG Mincho Light J"/>
        </w:rPr>
        <w:t xml:space="preserve">Ponadto przeprowadzono </w:t>
      </w:r>
      <w:r w:rsidR="008E30B1" w:rsidRPr="00A83547">
        <w:rPr>
          <w:rFonts w:eastAsia="HG Mincho Light J"/>
        </w:rPr>
        <w:t xml:space="preserve">29 </w:t>
      </w:r>
      <w:r w:rsidR="009B52C9" w:rsidRPr="00A83547">
        <w:rPr>
          <w:rFonts w:eastAsia="HG Mincho Light J"/>
        </w:rPr>
        <w:t>kontroli</w:t>
      </w:r>
      <w:r w:rsidRPr="00A83547">
        <w:rPr>
          <w:rFonts w:eastAsia="HG Mincho Light J"/>
        </w:rPr>
        <w:t>, których celem było sprawdzenie przestrzegania przez przedsiębiorców wymagań formaln</w:t>
      </w:r>
      <w:r w:rsidR="009B52C9" w:rsidRPr="00A83547">
        <w:rPr>
          <w:rFonts w:eastAsia="HG Mincho Light J"/>
        </w:rPr>
        <w:t>ych</w:t>
      </w:r>
      <w:r w:rsidR="002F703E" w:rsidRPr="00A83547">
        <w:rPr>
          <w:rFonts w:eastAsia="HG Mincho Light J"/>
        </w:rPr>
        <w:t xml:space="preserve"> </w:t>
      </w:r>
      <w:r w:rsidR="009B52C9" w:rsidRPr="00A83547">
        <w:rPr>
          <w:rFonts w:eastAsia="HG Mincho Light J"/>
        </w:rPr>
        <w:t xml:space="preserve">i administracyjnych </w:t>
      </w:r>
      <w:r w:rsidRPr="00A83547">
        <w:rPr>
          <w:rFonts w:eastAsia="HG Mincho Light J"/>
        </w:rPr>
        <w:t xml:space="preserve">określonych w </w:t>
      </w:r>
      <w:r w:rsidR="00603A66" w:rsidRPr="00A83547">
        <w:rPr>
          <w:rFonts w:eastAsia="HG Mincho Light J"/>
        </w:rPr>
        <w:t>ustawach</w:t>
      </w:r>
      <w:r w:rsidR="00603A66">
        <w:rPr>
          <w:rFonts w:eastAsia="HG Mincho Light J"/>
        </w:rPr>
        <w:t>: „o</w:t>
      </w:r>
      <w:r w:rsidRPr="00A83547">
        <w:rPr>
          <w:rFonts w:eastAsia="HG Mincho Light J"/>
        </w:rPr>
        <w:t xml:space="preserve"> </w:t>
      </w:r>
      <w:r w:rsidR="009B52C9" w:rsidRPr="00A83547">
        <w:rPr>
          <w:rFonts w:eastAsia="HG Mincho Light J"/>
        </w:rPr>
        <w:t>systemie</w:t>
      </w:r>
      <w:r w:rsidRPr="00A83547">
        <w:rPr>
          <w:rFonts w:eastAsia="HG Mincho Light J"/>
        </w:rPr>
        <w:t xml:space="preserve"> monitorowania</w:t>
      </w:r>
      <w:r w:rsidR="00D74C6E">
        <w:rPr>
          <w:rFonts w:eastAsia="HG Mincho Light J"/>
        </w:rPr>
        <w:br/>
      </w:r>
      <w:r w:rsidRPr="00A83547">
        <w:rPr>
          <w:rFonts w:eastAsia="HG Mincho Light J"/>
        </w:rPr>
        <w:t>i kontrolowania jakości paliw</w:t>
      </w:r>
      <w:r w:rsidR="00603A66">
        <w:rPr>
          <w:rFonts w:eastAsia="HG Mincho Light J"/>
        </w:rPr>
        <w:t>” i</w:t>
      </w:r>
      <w:r w:rsidR="002F703E" w:rsidRPr="00A83547">
        <w:rPr>
          <w:rFonts w:eastAsia="HG Mincho Light J"/>
        </w:rPr>
        <w:t xml:space="preserve"> </w:t>
      </w:r>
      <w:r w:rsidR="00603A66">
        <w:rPr>
          <w:rFonts w:eastAsia="HG Mincho Light J"/>
        </w:rPr>
        <w:t>„</w:t>
      </w:r>
      <w:r w:rsidR="002F703E" w:rsidRPr="00A83547">
        <w:rPr>
          <w:rFonts w:eastAsia="HG Mincho Light J"/>
        </w:rPr>
        <w:t>praw</w:t>
      </w:r>
      <w:r w:rsidR="00E64B72">
        <w:rPr>
          <w:rFonts w:eastAsia="HG Mincho Light J"/>
        </w:rPr>
        <w:t>o</w:t>
      </w:r>
      <w:r w:rsidR="002F703E" w:rsidRPr="00A83547">
        <w:rPr>
          <w:rFonts w:eastAsia="HG Mincho Light J"/>
        </w:rPr>
        <w:t xml:space="preserve"> energetyczn</w:t>
      </w:r>
      <w:r w:rsidR="00603A66">
        <w:rPr>
          <w:rFonts w:eastAsia="HG Mincho Light J"/>
        </w:rPr>
        <w:t>e”</w:t>
      </w:r>
      <w:r w:rsidR="002F703E" w:rsidRPr="00A83547">
        <w:rPr>
          <w:rFonts w:eastAsia="HG Mincho Light J"/>
        </w:rPr>
        <w:t>. Naruszenia prawa stwierdzono w 13 podmiotach</w:t>
      </w:r>
      <w:r w:rsidR="00E64B72">
        <w:rPr>
          <w:rFonts w:eastAsia="HG Mincho Light J"/>
        </w:rPr>
        <w:t>.</w:t>
      </w:r>
    </w:p>
    <w:p w14:paraId="14F2FF4B" w14:textId="1ECA9C35" w:rsidR="000417A1" w:rsidRDefault="002C2204" w:rsidP="002C2204">
      <w:pPr>
        <w:widowControl w:val="0"/>
        <w:suppressAutoHyphens/>
        <w:spacing w:line="276" w:lineRule="auto"/>
        <w:jc w:val="both"/>
        <w:rPr>
          <w:rFonts w:eastAsia="HG Mincho Light J"/>
          <w:b/>
          <w:bCs/>
        </w:rPr>
      </w:pPr>
      <w:r>
        <w:rPr>
          <w:rFonts w:eastAsia="HG Mincho Light J"/>
          <w:b/>
          <w:bCs/>
        </w:rPr>
        <w:lastRenderedPageBreak/>
        <w:t>K</w:t>
      </w:r>
      <w:r w:rsidRPr="002C2204">
        <w:rPr>
          <w:rFonts w:eastAsia="HG Mincho Light J"/>
          <w:b/>
          <w:bCs/>
        </w:rPr>
        <w:t>ontrol</w:t>
      </w:r>
      <w:r>
        <w:rPr>
          <w:rFonts w:eastAsia="HG Mincho Light J"/>
          <w:b/>
          <w:bCs/>
        </w:rPr>
        <w:t>a</w:t>
      </w:r>
      <w:r w:rsidRPr="002C2204">
        <w:rPr>
          <w:rFonts w:eastAsia="HG Mincho Light J"/>
          <w:b/>
          <w:bCs/>
        </w:rPr>
        <w:t xml:space="preserve"> rzetelności usług gastronomicznych, w miejscowościach turystycznych,</w:t>
      </w:r>
      <w:r>
        <w:rPr>
          <w:rFonts w:eastAsia="HG Mincho Light J"/>
          <w:b/>
          <w:bCs/>
        </w:rPr>
        <w:t xml:space="preserve"> </w:t>
      </w:r>
      <w:r w:rsidRPr="002C2204">
        <w:rPr>
          <w:rFonts w:eastAsia="HG Mincho Light J"/>
          <w:b/>
          <w:bCs/>
        </w:rPr>
        <w:t xml:space="preserve">na dworcach kolejowych i autobusowych oraz na stacjach paliw </w:t>
      </w:r>
    </w:p>
    <w:p w14:paraId="010864C6" w14:textId="3A0E9E47" w:rsidR="002C2204" w:rsidRDefault="002C2204" w:rsidP="002C2204">
      <w:pPr>
        <w:widowControl w:val="0"/>
        <w:suppressAutoHyphens/>
        <w:spacing w:line="276" w:lineRule="auto"/>
        <w:jc w:val="both"/>
        <w:rPr>
          <w:rFonts w:eastAsia="HG Mincho Light J"/>
          <w:b/>
          <w:bCs/>
        </w:rPr>
      </w:pPr>
    </w:p>
    <w:p w14:paraId="33B5FECB" w14:textId="60F3D2F1" w:rsidR="00203694" w:rsidRPr="00203694" w:rsidRDefault="002C2204" w:rsidP="002C2204">
      <w:pPr>
        <w:widowControl w:val="0"/>
        <w:suppressAutoHyphens/>
        <w:spacing w:line="276" w:lineRule="auto"/>
        <w:jc w:val="both"/>
        <w:rPr>
          <w:rFonts w:eastAsia="HG Mincho Light J"/>
        </w:rPr>
      </w:pPr>
      <w:r w:rsidRPr="00203694">
        <w:rPr>
          <w:rFonts w:eastAsia="HG Mincho Light J"/>
        </w:rPr>
        <w:t>Czynnościami kontrolnymi objęto 19 placówek gastronomicznych</w:t>
      </w:r>
      <w:r w:rsidR="00A614E2">
        <w:rPr>
          <w:rFonts w:eastAsia="HG Mincho Light J"/>
        </w:rPr>
        <w:t xml:space="preserve">, w 18 stwierdzono szereg nieprawidłowości, które </w:t>
      </w:r>
      <w:r w:rsidR="001853A1">
        <w:rPr>
          <w:rFonts w:eastAsia="HG Mincho Light J"/>
        </w:rPr>
        <w:t>dotyczyły:</w:t>
      </w:r>
    </w:p>
    <w:p w14:paraId="16CB1345" w14:textId="7A96B4CE" w:rsidR="001853A1" w:rsidRPr="001B7471" w:rsidRDefault="00203694" w:rsidP="00C7275A">
      <w:pPr>
        <w:pStyle w:val="Akapitzlist"/>
        <w:widowControl w:val="0"/>
        <w:numPr>
          <w:ilvl w:val="0"/>
          <w:numId w:val="21"/>
        </w:numPr>
        <w:spacing w:after="0"/>
        <w:ind w:left="567"/>
        <w:jc w:val="both"/>
        <w:rPr>
          <w:rFonts w:ascii="Times New Roman" w:eastAsia="HG Mincho Light J" w:hAnsi="Times New Roman"/>
          <w:sz w:val="24"/>
          <w:szCs w:val="24"/>
        </w:rPr>
      </w:pPr>
      <w:r w:rsidRPr="00CF5C7B">
        <w:rPr>
          <w:rFonts w:ascii="Times New Roman" w:hAnsi="Times New Roman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84864" behindDoc="1" locked="0" layoutInCell="1" allowOverlap="1" wp14:anchorId="2E7B5E1F" wp14:editId="63AE7735">
            <wp:simplePos x="0" y="0"/>
            <wp:positionH relativeFrom="margin">
              <wp:align>right</wp:align>
            </wp:positionH>
            <wp:positionV relativeFrom="margin">
              <wp:posOffset>1072515</wp:posOffset>
            </wp:positionV>
            <wp:extent cx="2362200" cy="2390775"/>
            <wp:effectExtent l="0" t="0" r="0" b="9525"/>
            <wp:wrapTight wrapText="bothSides">
              <wp:wrapPolygon edited="0">
                <wp:start x="0" y="0"/>
                <wp:lineTo x="0" y="21514"/>
                <wp:lineTo x="21426" y="21514"/>
                <wp:lineTo x="21426" y="0"/>
                <wp:lineTo x="0" y="0"/>
              </wp:wrapPolygon>
            </wp:wrapTight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471">
        <w:rPr>
          <w:rFonts w:ascii="Times New Roman" w:eastAsia="HG Mincho Light J" w:hAnsi="Times New Roman"/>
          <w:sz w:val="24"/>
          <w:szCs w:val="24"/>
        </w:rPr>
        <w:t>n</w:t>
      </w:r>
      <w:r w:rsidR="001B7471" w:rsidRPr="001B7471">
        <w:rPr>
          <w:rFonts w:ascii="Times New Roman" w:eastAsia="HG Mincho Light J" w:hAnsi="Times New Roman"/>
          <w:sz w:val="24"/>
          <w:szCs w:val="24"/>
        </w:rPr>
        <w:t xml:space="preserve">ierzetelności obsługi: </w:t>
      </w:r>
      <w:r w:rsidR="001853A1" w:rsidRPr="001B7471">
        <w:rPr>
          <w:rFonts w:ascii="Times New Roman" w:eastAsia="HG Mincho Light J" w:hAnsi="Times New Roman"/>
          <w:sz w:val="24"/>
          <w:szCs w:val="24"/>
        </w:rPr>
        <w:t>zaniżania wagi oferowanych potraw, przykładowo</w:t>
      </w:r>
      <w:r w:rsidR="002F703E" w:rsidRPr="001B7471">
        <w:rPr>
          <w:rFonts w:ascii="Times New Roman" w:eastAsia="HG Mincho Light J" w:hAnsi="Times New Roman"/>
          <w:sz w:val="24"/>
          <w:szCs w:val="24"/>
        </w:rPr>
        <w:t xml:space="preserve"> </w:t>
      </w:r>
      <w:r w:rsidR="001853A1" w:rsidRPr="001B7471">
        <w:rPr>
          <w:rFonts w:ascii="Times New Roman" w:eastAsia="HG Mincho Light J" w:hAnsi="Times New Roman"/>
          <w:sz w:val="24"/>
          <w:szCs w:val="24"/>
        </w:rPr>
        <w:t>zamiast deklarowanych 200 g frytek wydano tylko 120 g,</w:t>
      </w:r>
      <w:r w:rsidR="00CF5C7B" w:rsidRPr="001B7471">
        <w:rPr>
          <w:rFonts w:ascii="Times New Roman" w:eastAsia="HG Mincho Light J" w:hAnsi="Times New Roman"/>
          <w:sz w:val="24"/>
          <w:szCs w:val="24"/>
        </w:rPr>
        <w:t xml:space="preserve"> zamiast 200 g składnika mięsnego wydano tylko 146 g,</w:t>
      </w:r>
      <w:r w:rsidR="001B7471" w:rsidRPr="001B7471">
        <w:rPr>
          <w:rFonts w:ascii="Times New Roman" w:eastAsia="HG Mincho Light J" w:hAnsi="Times New Roman"/>
          <w:sz w:val="24"/>
          <w:szCs w:val="24"/>
        </w:rPr>
        <w:t xml:space="preserve"> </w:t>
      </w:r>
      <w:r w:rsidR="001853A1" w:rsidRPr="001B7471">
        <w:rPr>
          <w:rFonts w:ascii="Times New Roman" w:eastAsia="HG Mincho Light J" w:hAnsi="Times New Roman"/>
          <w:sz w:val="24"/>
          <w:szCs w:val="24"/>
        </w:rPr>
        <w:t>podmian</w:t>
      </w:r>
      <w:r w:rsidR="001B7471">
        <w:rPr>
          <w:rFonts w:ascii="Times New Roman" w:eastAsia="HG Mincho Light J" w:hAnsi="Times New Roman"/>
          <w:sz w:val="24"/>
          <w:szCs w:val="24"/>
        </w:rPr>
        <w:t>y</w:t>
      </w:r>
      <w:r w:rsidR="001853A1" w:rsidRPr="001B7471">
        <w:rPr>
          <w:rFonts w:ascii="Times New Roman" w:eastAsia="HG Mincho Light J" w:hAnsi="Times New Roman"/>
          <w:sz w:val="24"/>
          <w:szCs w:val="24"/>
        </w:rPr>
        <w:t xml:space="preserve"> deklarowanych składników na inne</w:t>
      </w:r>
      <w:r w:rsidR="001B7471">
        <w:rPr>
          <w:rFonts w:ascii="Times New Roman" w:eastAsia="HG Mincho Light J" w:hAnsi="Times New Roman"/>
          <w:sz w:val="24"/>
          <w:szCs w:val="24"/>
        </w:rPr>
        <w:t>,</w:t>
      </w:r>
      <w:r w:rsidR="001853A1" w:rsidRPr="001B7471">
        <w:rPr>
          <w:rFonts w:ascii="Times New Roman" w:eastAsia="HG Mincho Light J" w:hAnsi="Times New Roman"/>
          <w:sz w:val="24"/>
          <w:szCs w:val="24"/>
        </w:rPr>
        <w:t xml:space="preserve"> </w:t>
      </w:r>
      <w:r w:rsidR="002F703E" w:rsidRPr="001B7471">
        <w:rPr>
          <w:rFonts w:ascii="Times New Roman" w:eastAsia="HG Mincho Light J" w:hAnsi="Times New Roman"/>
          <w:sz w:val="24"/>
          <w:szCs w:val="24"/>
        </w:rPr>
        <w:t>p</w:t>
      </w:r>
      <w:r w:rsidR="001853A1" w:rsidRPr="001B7471">
        <w:rPr>
          <w:rFonts w:ascii="Times New Roman" w:eastAsia="HG Mincho Light J" w:hAnsi="Times New Roman"/>
          <w:sz w:val="24"/>
          <w:szCs w:val="24"/>
        </w:rPr>
        <w:t>rzykładowo ser feta zastępowano</w:t>
      </w:r>
      <w:r w:rsidR="00CF5C7B" w:rsidRPr="001B7471">
        <w:rPr>
          <w:rFonts w:ascii="Times New Roman" w:eastAsia="HG Mincho Light J" w:hAnsi="Times New Roman"/>
          <w:sz w:val="24"/>
          <w:szCs w:val="24"/>
        </w:rPr>
        <w:t xml:space="preserve"> innym tańszym</w:t>
      </w:r>
      <w:r w:rsidR="001B7471">
        <w:rPr>
          <w:rFonts w:ascii="Times New Roman" w:eastAsia="HG Mincho Light J" w:hAnsi="Times New Roman"/>
          <w:sz w:val="24"/>
          <w:szCs w:val="24"/>
        </w:rPr>
        <w:t xml:space="preserve"> (10 podmiotów),</w:t>
      </w:r>
    </w:p>
    <w:p w14:paraId="45065F22" w14:textId="02A33B1A" w:rsidR="003F58AF" w:rsidRDefault="003F58AF" w:rsidP="00C7275A">
      <w:pPr>
        <w:pStyle w:val="Akapitzlist"/>
        <w:widowControl w:val="0"/>
        <w:numPr>
          <w:ilvl w:val="0"/>
          <w:numId w:val="21"/>
        </w:numPr>
        <w:spacing w:after="0"/>
        <w:ind w:left="567" w:hanging="357"/>
        <w:jc w:val="both"/>
        <w:rPr>
          <w:rFonts w:ascii="Times New Roman" w:eastAsia="HG Mincho Light J" w:hAnsi="Times New Roman"/>
          <w:sz w:val="24"/>
          <w:szCs w:val="24"/>
        </w:rPr>
      </w:pPr>
      <w:r>
        <w:rPr>
          <w:rFonts w:ascii="Times New Roman" w:eastAsia="HG Mincho Light J" w:hAnsi="Times New Roman"/>
          <w:sz w:val="24"/>
          <w:szCs w:val="24"/>
        </w:rPr>
        <w:t>posługiwania się wagami bez ważnych cech legalizacyjnych</w:t>
      </w:r>
      <w:r w:rsidR="001B7471">
        <w:rPr>
          <w:rFonts w:ascii="Times New Roman" w:eastAsia="HG Mincho Light J" w:hAnsi="Times New Roman"/>
          <w:sz w:val="24"/>
          <w:szCs w:val="24"/>
        </w:rPr>
        <w:t xml:space="preserve"> (7 podmiotów),</w:t>
      </w:r>
    </w:p>
    <w:p w14:paraId="79A08368" w14:textId="4702E045" w:rsidR="00681439" w:rsidRPr="008F3B46" w:rsidRDefault="003F58AF" w:rsidP="008F3B46">
      <w:pPr>
        <w:pStyle w:val="Akapitzlist"/>
        <w:widowControl w:val="0"/>
        <w:numPr>
          <w:ilvl w:val="0"/>
          <w:numId w:val="21"/>
        </w:numPr>
        <w:spacing w:after="120"/>
        <w:ind w:left="567" w:hanging="357"/>
        <w:jc w:val="both"/>
        <w:rPr>
          <w:rFonts w:ascii="Times New Roman" w:eastAsia="HG Mincho Light J" w:hAnsi="Times New Roman"/>
          <w:sz w:val="24"/>
          <w:szCs w:val="24"/>
        </w:rPr>
      </w:pPr>
      <w:r w:rsidRPr="001B7471">
        <w:rPr>
          <w:rFonts w:ascii="Times New Roman" w:eastAsia="HG Mincho Light J" w:hAnsi="Times New Roman"/>
          <w:sz w:val="24"/>
          <w:szCs w:val="24"/>
        </w:rPr>
        <w:t>naruszeni</w:t>
      </w:r>
      <w:r w:rsidR="001B7471">
        <w:rPr>
          <w:rFonts w:ascii="Times New Roman" w:eastAsia="HG Mincho Light J" w:hAnsi="Times New Roman"/>
          <w:sz w:val="24"/>
          <w:szCs w:val="24"/>
        </w:rPr>
        <w:t>a</w:t>
      </w:r>
      <w:r w:rsidRPr="001B7471">
        <w:rPr>
          <w:rFonts w:ascii="Times New Roman" w:eastAsia="HG Mincho Light J" w:hAnsi="Times New Roman"/>
          <w:sz w:val="24"/>
          <w:szCs w:val="24"/>
        </w:rPr>
        <w:t xml:space="preserve"> obowiązków </w:t>
      </w:r>
      <w:r w:rsidR="001B7471">
        <w:rPr>
          <w:rFonts w:ascii="Times New Roman" w:eastAsia="HG Mincho Light J" w:hAnsi="Times New Roman"/>
          <w:sz w:val="24"/>
          <w:szCs w:val="24"/>
        </w:rPr>
        <w:t>informacyjnych</w:t>
      </w:r>
      <w:r w:rsidRPr="001B7471">
        <w:rPr>
          <w:rFonts w:ascii="Times New Roman" w:eastAsia="HG Mincho Light J" w:hAnsi="Times New Roman"/>
          <w:sz w:val="24"/>
          <w:szCs w:val="24"/>
        </w:rPr>
        <w:t xml:space="preserve"> wynikających z ustaw</w:t>
      </w:r>
      <w:r w:rsidRPr="003F58AF">
        <w:t xml:space="preserve"> </w:t>
      </w:r>
      <w:r w:rsidR="00603A66">
        <w:t>„</w:t>
      </w:r>
      <w:r w:rsidRPr="001B7471">
        <w:rPr>
          <w:rFonts w:ascii="Times New Roman" w:eastAsia="HG Mincho Light J" w:hAnsi="Times New Roman"/>
          <w:sz w:val="24"/>
          <w:szCs w:val="24"/>
        </w:rPr>
        <w:t xml:space="preserve">o wychowaniu </w:t>
      </w:r>
      <w:r w:rsidR="00E33294">
        <w:rPr>
          <w:rFonts w:ascii="Times New Roman" w:eastAsia="HG Mincho Light J" w:hAnsi="Times New Roman"/>
          <w:sz w:val="24"/>
          <w:szCs w:val="24"/>
        </w:rPr>
        <w:t xml:space="preserve">                                </w:t>
      </w:r>
      <w:r w:rsidRPr="001B7471">
        <w:rPr>
          <w:rFonts w:ascii="Times New Roman" w:eastAsia="HG Mincho Light J" w:hAnsi="Times New Roman"/>
          <w:sz w:val="24"/>
          <w:szCs w:val="24"/>
        </w:rPr>
        <w:t xml:space="preserve">w </w:t>
      </w:r>
      <w:r w:rsidR="00966693">
        <w:rPr>
          <w:rFonts w:ascii="Times New Roman" w:eastAsia="HG Mincho Light J" w:hAnsi="Times New Roman"/>
          <w:sz w:val="24"/>
          <w:szCs w:val="24"/>
        </w:rPr>
        <w:t>t</w:t>
      </w:r>
      <w:r w:rsidRPr="001B7471">
        <w:rPr>
          <w:rFonts w:ascii="Times New Roman" w:eastAsia="HG Mincho Light J" w:hAnsi="Times New Roman"/>
          <w:sz w:val="24"/>
          <w:szCs w:val="24"/>
        </w:rPr>
        <w:t>rzeźwości</w:t>
      </w:r>
      <w:r w:rsidR="00966693">
        <w:rPr>
          <w:rFonts w:ascii="Times New Roman" w:eastAsia="HG Mincho Light J" w:hAnsi="Times New Roman"/>
          <w:sz w:val="24"/>
          <w:szCs w:val="24"/>
        </w:rPr>
        <w:t xml:space="preserve"> </w:t>
      </w:r>
      <w:r w:rsidRPr="001B7471">
        <w:rPr>
          <w:rFonts w:ascii="Times New Roman" w:eastAsia="HG Mincho Light J" w:hAnsi="Times New Roman"/>
          <w:sz w:val="24"/>
          <w:szCs w:val="24"/>
        </w:rPr>
        <w:t>i przeciwdziałaniu alkoholizmowi</w:t>
      </w:r>
      <w:r w:rsidR="00603A66">
        <w:rPr>
          <w:rFonts w:ascii="Times New Roman" w:eastAsia="HG Mincho Light J" w:hAnsi="Times New Roman"/>
          <w:sz w:val="24"/>
          <w:szCs w:val="24"/>
        </w:rPr>
        <w:t>”</w:t>
      </w:r>
      <w:r w:rsidR="00E33294">
        <w:rPr>
          <w:rFonts w:ascii="Times New Roman" w:eastAsia="HG Mincho Light J" w:hAnsi="Times New Roman"/>
          <w:sz w:val="24"/>
          <w:szCs w:val="24"/>
        </w:rPr>
        <w:t xml:space="preserve"> </w:t>
      </w:r>
      <w:r w:rsidR="001B7471">
        <w:rPr>
          <w:rFonts w:ascii="Times New Roman" w:eastAsia="HG Mincho Light J" w:hAnsi="Times New Roman"/>
          <w:sz w:val="24"/>
          <w:szCs w:val="24"/>
        </w:rPr>
        <w:t xml:space="preserve">i </w:t>
      </w:r>
      <w:r w:rsidR="00E33294">
        <w:rPr>
          <w:rFonts w:ascii="Times New Roman" w:eastAsia="HG Mincho Light J" w:hAnsi="Times New Roman"/>
          <w:sz w:val="24"/>
          <w:szCs w:val="24"/>
        </w:rPr>
        <w:t>,,</w:t>
      </w:r>
      <w:r w:rsidR="001B7471" w:rsidRPr="001B7471">
        <w:rPr>
          <w:rFonts w:ascii="Times New Roman" w:eastAsia="HG Mincho Light J" w:hAnsi="Times New Roman"/>
          <w:sz w:val="24"/>
          <w:szCs w:val="24"/>
        </w:rPr>
        <w:t>o ochronie zdrowia przed następstwami używania tytoniu</w:t>
      </w:r>
      <w:r w:rsidR="00966693">
        <w:rPr>
          <w:rFonts w:ascii="Times New Roman" w:eastAsia="HG Mincho Light J" w:hAnsi="Times New Roman"/>
          <w:sz w:val="24"/>
          <w:szCs w:val="24"/>
        </w:rPr>
        <w:t xml:space="preserve"> </w:t>
      </w:r>
      <w:r w:rsidR="001B7471" w:rsidRPr="001B7471">
        <w:rPr>
          <w:rFonts w:ascii="Times New Roman" w:eastAsia="HG Mincho Light J" w:hAnsi="Times New Roman"/>
          <w:sz w:val="24"/>
          <w:szCs w:val="24"/>
        </w:rPr>
        <w:t>i wyrobów tytoniowych</w:t>
      </w:r>
      <w:r w:rsidR="00603A66">
        <w:rPr>
          <w:rFonts w:ascii="Times New Roman" w:eastAsia="HG Mincho Light J" w:hAnsi="Times New Roman"/>
          <w:sz w:val="24"/>
          <w:szCs w:val="24"/>
        </w:rPr>
        <w:t>”</w:t>
      </w:r>
      <w:r w:rsidR="00C7275A">
        <w:rPr>
          <w:rFonts w:ascii="Times New Roman" w:eastAsia="HG Mincho Light J" w:hAnsi="Times New Roman"/>
          <w:sz w:val="24"/>
          <w:szCs w:val="24"/>
        </w:rPr>
        <w:t xml:space="preserve"> </w:t>
      </w:r>
      <w:r w:rsidR="0032305D">
        <w:rPr>
          <w:rFonts w:ascii="Times New Roman" w:eastAsia="HG Mincho Light J" w:hAnsi="Times New Roman"/>
          <w:sz w:val="24"/>
          <w:szCs w:val="24"/>
        </w:rPr>
        <w:t>(9</w:t>
      </w:r>
      <w:r w:rsidR="00DF2C0B" w:rsidRPr="001B7471">
        <w:rPr>
          <w:rFonts w:ascii="Times New Roman" w:eastAsia="HG Mincho Light J" w:hAnsi="Times New Roman"/>
          <w:sz w:val="24"/>
          <w:szCs w:val="24"/>
        </w:rPr>
        <w:t xml:space="preserve"> podmiotów)</w:t>
      </w:r>
      <w:r w:rsidR="00E33294">
        <w:rPr>
          <w:rFonts w:ascii="Times New Roman" w:eastAsia="HG Mincho Light J" w:hAnsi="Times New Roman"/>
          <w:sz w:val="24"/>
          <w:szCs w:val="24"/>
        </w:rPr>
        <w:t>.</w:t>
      </w:r>
    </w:p>
    <w:p w14:paraId="503683BE" w14:textId="5C80C347" w:rsidR="00E80632" w:rsidRPr="008F3B46" w:rsidRDefault="00D74C6E" w:rsidP="008F3B46">
      <w:pPr>
        <w:widowControl w:val="0"/>
        <w:suppressAutoHyphens/>
        <w:spacing w:after="120" w:line="276" w:lineRule="auto"/>
        <w:jc w:val="both"/>
        <w:rPr>
          <w:rFonts w:eastAsia="HG Mincho Light J"/>
          <w:b/>
          <w:bCs/>
        </w:rPr>
      </w:pPr>
      <w:r w:rsidRPr="003363DF">
        <w:rPr>
          <w:rFonts w:eastAsia="HG Mincho Light J"/>
          <w:b/>
          <w:bCs/>
          <w:noProof/>
        </w:rPr>
        <w:drawing>
          <wp:anchor distT="0" distB="0" distL="114300" distR="114300" simplePos="0" relativeHeight="251676672" behindDoc="1" locked="0" layoutInCell="1" allowOverlap="1" wp14:anchorId="6B3DAFF9" wp14:editId="024E4317">
            <wp:simplePos x="0" y="0"/>
            <wp:positionH relativeFrom="margin">
              <wp:posOffset>3830320</wp:posOffset>
            </wp:positionH>
            <wp:positionV relativeFrom="margin">
              <wp:posOffset>4037965</wp:posOffset>
            </wp:positionV>
            <wp:extent cx="2362200" cy="2390775"/>
            <wp:effectExtent l="0" t="0" r="0" b="9525"/>
            <wp:wrapTight wrapText="bothSides">
              <wp:wrapPolygon edited="0">
                <wp:start x="0" y="0"/>
                <wp:lineTo x="0" y="21514"/>
                <wp:lineTo x="21426" y="21514"/>
                <wp:lineTo x="21426" y="0"/>
                <wp:lineTo x="0" y="0"/>
              </wp:wrapPolygon>
            </wp:wrapTight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632" w:rsidRPr="00586B6B">
        <w:rPr>
          <w:rFonts w:eastAsia="HG Mincho Light J"/>
          <w:b/>
          <w:bCs/>
        </w:rPr>
        <w:t xml:space="preserve">Informowanie konsumentów </w:t>
      </w:r>
      <w:r w:rsidR="00E80632">
        <w:rPr>
          <w:rFonts w:eastAsia="HG Mincho Light J"/>
          <w:b/>
          <w:bCs/>
        </w:rPr>
        <w:t xml:space="preserve">o </w:t>
      </w:r>
      <w:r w:rsidR="00E80632" w:rsidRPr="00586B6B">
        <w:rPr>
          <w:rFonts w:eastAsia="HG Mincho Light J"/>
          <w:b/>
          <w:bCs/>
        </w:rPr>
        <w:t>cenach</w:t>
      </w:r>
      <w:r w:rsidR="00E80632">
        <w:rPr>
          <w:rFonts w:eastAsia="HG Mincho Light J"/>
          <w:b/>
          <w:bCs/>
        </w:rPr>
        <w:t xml:space="preserve"> towarów i usług</w:t>
      </w:r>
    </w:p>
    <w:p w14:paraId="382F9F8C" w14:textId="3ABC150F" w:rsidR="00681439" w:rsidRPr="003363DF" w:rsidRDefault="00991BCF" w:rsidP="008F3B46">
      <w:pPr>
        <w:widowControl w:val="0"/>
        <w:suppressAutoHyphens/>
        <w:spacing w:after="120" w:line="276" w:lineRule="auto"/>
        <w:jc w:val="both"/>
        <w:rPr>
          <w:rFonts w:eastAsia="HG Mincho Light J"/>
          <w:noProof/>
        </w:rPr>
      </w:pPr>
      <w:r w:rsidRPr="003363DF">
        <w:rPr>
          <w:rFonts w:eastAsia="HG Mincho Light J"/>
        </w:rPr>
        <w:t>W powyższym zakresie p</w:t>
      </w:r>
      <w:r w:rsidR="00E80632" w:rsidRPr="003363DF">
        <w:rPr>
          <w:rFonts w:eastAsia="HG Mincho Light J"/>
        </w:rPr>
        <w:t>rzeprowadzono</w:t>
      </w:r>
      <w:r w:rsidR="00B16490" w:rsidRPr="003363DF">
        <w:rPr>
          <w:rFonts w:eastAsia="HG Mincho Light J"/>
        </w:rPr>
        <w:t xml:space="preserve"> </w:t>
      </w:r>
      <w:r w:rsidRPr="003363DF">
        <w:rPr>
          <w:rFonts w:eastAsia="HG Mincho Light J"/>
        </w:rPr>
        <w:t xml:space="preserve">łącznie </w:t>
      </w:r>
      <w:r w:rsidR="00E80632" w:rsidRPr="003363DF">
        <w:rPr>
          <w:rFonts w:eastAsia="HG Mincho Light J"/>
        </w:rPr>
        <w:t>1</w:t>
      </w:r>
      <w:r w:rsidRPr="003363DF">
        <w:rPr>
          <w:rFonts w:eastAsia="HG Mincho Light J"/>
        </w:rPr>
        <w:t>73</w:t>
      </w:r>
      <w:r w:rsidR="00E80632" w:rsidRPr="003363DF">
        <w:rPr>
          <w:rFonts w:eastAsia="HG Mincho Light J"/>
        </w:rPr>
        <w:t xml:space="preserve"> kontrol</w:t>
      </w:r>
      <w:r w:rsidR="00AD4809" w:rsidRPr="003363DF">
        <w:rPr>
          <w:rFonts w:eastAsia="HG Mincho Light J"/>
        </w:rPr>
        <w:t>e</w:t>
      </w:r>
      <w:r w:rsidR="00E80632" w:rsidRPr="003363DF">
        <w:rPr>
          <w:rFonts w:eastAsia="HG Mincho Light J"/>
        </w:rPr>
        <w:t xml:space="preserve"> stwierdzając</w:t>
      </w:r>
      <w:r w:rsidR="00B16490" w:rsidRPr="003363DF">
        <w:rPr>
          <w:rFonts w:eastAsia="HG Mincho Light J"/>
        </w:rPr>
        <w:t xml:space="preserve"> </w:t>
      </w:r>
      <w:r w:rsidR="00E80632" w:rsidRPr="003363DF">
        <w:rPr>
          <w:rFonts w:eastAsia="HG Mincho Light J"/>
        </w:rPr>
        <w:t xml:space="preserve">nieprawidłowości aż w </w:t>
      </w:r>
      <w:r w:rsidR="007E69AD" w:rsidRPr="003363DF">
        <w:rPr>
          <w:rFonts w:eastAsia="HG Mincho Light J"/>
        </w:rPr>
        <w:t>146 (</w:t>
      </w:r>
      <w:r w:rsidR="00A614E2" w:rsidRPr="003363DF">
        <w:rPr>
          <w:rFonts w:eastAsia="HG Mincho Light J"/>
        </w:rPr>
        <w:t xml:space="preserve">tj. </w:t>
      </w:r>
      <w:r w:rsidRPr="003363DF">
        <w:rPr>
          <w:rFonts w:eastAsia="HG Mincho Light J"/>
        </w:rPr>
        <w:t>84</w:t>
      </w:r>
      <w:r w:rsidR="00E80632" w:rsidRPr="003363DF">
        <w:rPr>
          <w:rFonts w:eastAsia="HG Mincho Light J"/>
        </w:rPr>
        <w:t>% kontrolowanych</w:t>
      </w:r>
      <w:r w:rsidR="007E69AD" w:rsidRPr="003363DF">
        <w:rPr>
          <w:rFonts w:eastAsia="HG Mincho Light J"/>
        </w:rPr>
        <w:t>).</w:t>
      </w:r>
      <w:r w:rsidR="00E80632" w:rsidRPr="003363DF">
        <w:rPr>
          <w:rFonts w:eastAsia="HG Mincho Light J"/>
        </w:rPr>
        <w:t xml:space="preserve"> Sprawdzeniem objęto </w:t>
      </w:r>
      <w:r w:rsidRPr="003363DF">
        <w:rPr>
          <w:rFonts w:eastAsia="HG Mincho Light J"/>
        </w:rPr>
        <w:t>16</w:t>
      </w:r>
      <w:r w:rsidR="00B16490" w:rsidRPr="003363DF">
        <w:rPr>
          <w:rFonts w:eastAsia="HG Mincho Light J"/>
        </w:rPr>
        <w:t> </w:t>
      </w:r>
      <w:r w:rsidRPr="003363DF">
        <w:rPr>
          <w:rFonts w:eastAsia="HG Mincho Light J"/>
        </w:rPr>
        <w:t>552</w:t>
      </w:r>
      <w:r w:rsidR="00E80632" w:rsidRPr="003363DF">
        <w:rPr>
          <w:rFonts w:eastAsia="HG Mincho Light J"/>
        </w:rPr>
        <w:t xml:space="preserve"> produktów </w:t>
      </w:r>
      <w:r w:rsidR="00AD4809" w:rsidRPr="003363DF">
        <w:rPr>
          <w:rFonts w:eastAsia="HG Mincho Light J"/>
        </w:rPr>
        <w:t>stwierdzając</w:t>
      </w:r>
      <w:r w:rsidR="00966693">
        <w:rPr>
          <w:rFonts w:eastAsia="HG Mincho Light J"/>
        </w:rPr>
        <w:t xml:space="preserve"> </w:t>
      </w:r>
      <w:r w:rsidR="00A614E2" w:rsidRPr="003363DF">
        <w:rPr>
          <w:rFonts w:eastAsia="HG Mincho Light J"/>
        </w:rPr>
        <w:t>nieprawidłowości</w:t>
      </w:r>
      <w:r w:rsidR="00966693">
        <w:rPr>
          <w:rFonts w:eastAsia="HG Mincho Light J"/>
        </w:rPr>
        <w:t xml:space="preserve"> </w:t>
      </w:r>
      <w:r w:rsidR="00A614E2" w:rsidRPr="003363DF">
        <w:rPr>
          <w:rFonts w:eastAsia="HG Mincho Light J"/>
        </w:rPr>
        <w:t>w</w:t>
      </w:r>
      <w:r w:rsidR="00E80632" w:rsidRPr="003363DF">
        <w:rPr>
          <w:rFonts w:eastAsia="HG Mincho Light J"/>
        </w:rPr>
        <w:t xml:space="preserve"> odniesieniu do </w:t>
      </w:r>
      <w:r w:rsidRPr="003363DF">
        <w:rPr>
          <w:rFonts w:eastAsia="HG Mincho Light J"/>
        </w:rPr>
        <w:t>5 479</w:t>
      </w:r>
      <w:r w:rsidR="00E80632" w:rsidRPr="003363DF">
        <w:rPr>
          <w:rFonts w:eastAsia="HG Mincho Light J"/>
        </w:rPr>
        <w:t xml:space="preserve"> (</w:t>
      </w:r>
      <w:r w:rsidRPr="003363DF">
        <w:rPr>
          <w:rFonts w:eastAsia="HG Mincho Light J"/>
        </w:rPr>
        <w:t>33</w:t>
      </w:r>
      <w:r w:rsidR="00E80632" w:rsidRPr="003363DF">
        <w:rPr>
          <w:rFonts w:eastAsia="HG Mincho Light J"/>
        </w:rPr>
        <w:t>% objętych kontrolą).</w:t>
      </w:r>
      <w:r w:rsidR="00E80632" w:rsidRPr="003363DF">
        <w:rPr>
          <w:rFonts w:eastAsia="HG Mincho Light J"/>
          <w:noProof/>
        </w:rPr>
        <w:t xml:space="preserve"> </w:t>
      </w:r>
    </w:p>
    <w:p w14:paraId="67F899ED" w14:textId="77777777" w:rsidR="0078416B" w:rsidRPr="003363DF" w:rsidRDefault="00E80632" w:rsidP="00681439">
      <w:pPr>
        <w:widowControl w:val="0"/>
        <w:spacing w:line="276" w:lineRule="auto"/>
        <w:jc w:val="both"/>
        <w:rPr>
          <w:rFonts w:ascii="Calibri" w:eastAsia="HG Mincho Light J" w:hAnsi="Calibri"/>
          <w:sz w:val="22"/>
          <w:szCs w:val="22"/>
        </w:rPr>
      </w:pPr>
      <w:r w:rsidRPr="003363DF">
        <w:rPr>
          <w:rFonts w:eastAsia="HG Mincho Light J"/>
        </w:rPr>
        <w:t>Stwierdzane nieprawidłowości dotyczyły:</w:t>
      </w:r>
    </w:p>
    <w:p w14:paraId="0D15AD5A" w14:textId="13A809EC" w:rsidR="0078416B" w:rsidRPr="003363DF" w:rsidRDefault="00E80632" w:rsidP="00C7275A">
      <w:pPr>
        <w:pStyle w:val="Akapitzlist"/>
        <w:widowControl w:val="0"/>
        <w:numPr>
          <w:ilvl w:val="0"/>
          <w:numId w:val="23"/>
        </w:numPr>
        <w:spacing w:after="0"/>
        <w:ind w:left="641" w:hanging="357"/>
        <w:jc w:val="both"/>
        <w:rPr>
          <w:rFonts w:eastAsia="HG Mincho Light J"/>
        </w:rPr>
      </w:pPr>
      <w:r w:rsidRPr="003363DF">
        <w:rPr>
          <w:rFonts w:ascii="Times New Roman" w:eastAsia="HG Mincho Light J" w:hAnsi="Times New Roman"/>
          <w:sz w:val="24"/>
          <w:szCs w:val="24"/>
        </w:rPr>
        <w:t>braku cen</w:t>
      </w:r>
      <w:r w:rsidR="00A614E2" w:rsidRPr="003363DF">
        <w:rPr>
          <w:rFonts w:ascii="Times New Roman" w:eastAsia="HG Mincho Light J" w:hAnsi="Times New Roman"/>
          <w:sz w:val="24"/>
          <w:szCs w:val="24"/>
        </w:rPr>
        <w:t xml:space="preserve"> </w:t>
      </w:r>
      <w:r w:rsidRPr="003363DF">
        <w:rPr>
          <w:rFonts w:ascii="Times New Roman" w:eastAsia="HG Mincho Light J" w:hAnsi="Times New Roman"/>
          <w:sz w:val="24"/>
          <w:szCs w:val="24"/>
        </w:rPr>
        <w:t xml:space="preserve">i cen jednostkowych, </w:t>
      </w:r>
    </w:p>
    <w:p w14:paraId="30916D5D" w14:textId="6A3ACB76" w:rsidR="0078416B" w:rsidRPr="003363DF" w:rsidRDefault="0078416B" w:rsidP="00C7275A">
      <w:pPr>
        <w:pStyle w:val="Akapitzlist"/>
        <w:widowControl w:val="0"/>
        <w:numPr>
          <w:ilvl w:val="0"/>
          <w:numId w:val="23"/>
        </w:numPr>
        <w:spacing w:after="0"/>
        <w:ind w:left="641" w:hanging="357"/>
        <w:jc w:val="both"/>
        <w:rPr>
          <w:rFonts w:eastAsia="HG Mincho Light J"/>
        </w:rPr>
      </w:pPr>
      <w:r w:rsidRPr="003363DF">
        <w:rPr>
          <w:rFonts w:ascii="Times New Roman" w:eastAsia="HG Mincho Light J" w:hAnsi="Times New Roman"/>
          <w:sz w:val="24"/>
          <w:szCs w:val="24"/>
        </w:rPr>
        <w:t>nieprawidłowego wyliczenia cen jednostkowych</w:t>
      </w:r>
    </w:p>
    <w:p w14:paraId="1A493DF6" w14:textId="54628657" w:rsidR="00203694" w:rsidRDefault="0078416B" w:rsidP="008F3B46">
      <w:pPr>
        <w:pStyle w:val="Akapitzlist"/>
        <w:widowControl w:val="0"/>
        <w:numPr>
          <w:ilvl w:val="0"/>
          <w:numId w:val="23"/>
        </w:numPr>
        <w:spacing w:after="120"/>
        <w:ind w:left="641" w:hanging="357"/>
        <w:jc w:val="both"/>
        <w:rPr>
          <w:rFonts w:ascii="Times New Roman" w:eastAsia="HG Mincho Light J" w:hAnsi="Times New Roman"/>
          <w:sz w:val="24"/>
          <w:szCs w:val="24"/>
        </w:rPr>
      </w:pPr>
      <w:r w:rsidRPr="00681439">
        <w:rPr>
          <w:rFonts w:ascii="Times New Roman" w:eastAsia="HG Mincho Light J" w:hAnsi="Times New Roman"/>
          <w:sz w:val="24"/>
          <w:szCs w:val="24"/>
        </w:rPr>
        <w:t>różnic cen podanych przy produkcie a przyjętych do wyliczenia należności za zakupiony towar</w:t>
      </w:r>
      <w:r w:rsidR="00E33294">
        <w:rPr>
          <w:rFonts w:ascii="Times New Roman" w:eastAsia="HG Mincho Light J" w:hAnsi="Times New Roman"/>
          <w:sz w:val="24"/>
          <w:szCs w:val="24"/>
        </w:rPr>
        <w:t>.</w:t>
      </w:r>
    </w:p>
    <w:p w14:paraId="1B610C80" w14:textId="77777777" w:rsidR="008F3B46" w:rsidRPr="008F3B46" w:rsidRDefault="008F3B46" w:rsidP="008F3B46">
      <w:pPr>
        <w:widowControl w:val="0"/>
        <w:spacing w:after="120"/>
        <w:jc w:val="both"/>
        <w:rPr>
          <w:rFonts w:eastAsia="HG Mincho Light J"/>
        </w:rPr>
      </w:pPr>
    </w:p>
    <w:p w14:paraId="089BBA3D" w14:textId="6D7B672B" w:rsidR="00833BCF" w:rsidRPr="00833BCF" w:rsidRDefault="00833BCF" w:rsidP="00D74C6E">
      <w:pPr>
        <w:widowControl w:val="0"/>
        <w:suppressAutoHyphens/>
        <w:spacing w:after="120" w:line="276" w:lineRule="auto"/>
        <w:jc w:val="both"/>
        <w:rPr>
          <w:rFonts w:eastAsia="HG Mincho Light J"/>
          <w:b/>
          <w:bCs/>
        </w:rPr>
      </w:pPr>
      <w:r w:rsidRPr="00833BCF">
        <w:rPr>
          <w:rFonts w:eastAsia="HG Mincho Light J"/>
          <w:b/>
          <w:bCs/>
        </w:rPr>
        <w:t>Kontrola w zakresie przestrzegania wymagań ustawy o zużytym sprzęcie elektrycznym</w:t>
      </w:r>
      <w:r w:rsidR="00312475">
        <w:rPr>
          <w:rFonts w:eastAsia="HG Mincho Light J"/>
          <w:b/>
          <w:bCs/>
        </w:rPr>
        <w:t xml:space="preserve"> </w:t>
      </w:r>
      <w:r w:rsidR="00106F30">
        <w:rPr>
          <w:rFonts w:eastAsia="HG Mincho Light J"/>
          <w:b/>
          <w:bCs/>
          <w:noProof/>
        </w:rPr>
        <w:drawing>
          <wp:anchor distT="0" distB="0" distL="114300" distR="114300" simplePos="0" relativeHeight="251668480" behindDoc="1" locked="0" layoutInCell="1" allowOverlap="1" wp14:anchorId="48F0CE20" wp14:editId="4B8E5997">
            <wp:simplePos x="0" y="0"/>
            <wp:positionH relativeFrom="margin">
              <wp:posOffset>3589020</wp:posOffset>
            </wp:positionH>
            <wp:positionV relativeFrom="page">
              <wp:posOffset>7928610</wp:posOffset>
            </wp:positionV>
            <wp:extent cx="240030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429" y="21513"/>
                <wp:lineTo x="21429" y="0"/>
                <wp:lineTo x="0" y="0"/>
              </wp:wrapPolygon>
            </wp:wrapTight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3BCF">
        <w:rPr>
          <w:rFonts w:eastAsia="HG Mincho Light J"/>
          <w:b/>
          <w:bCs/>
        </w:rPr>
        <w:t>i elektronicznym</w:t>
      </w:r>
    </w:p>
    <w:p w14:paraId="770A59F7" w14:textId="2F3DD4F7" w:rsidR="008551EE" w:rsidRDefault="00550AB1" w:rsidP="00312475">
      <w:pPr>
        <w:widowControl w:val="0"/>
        <w:suppressAutoHyphens/>
        <w:spacing w:line="276" w:lineRule="auto"/>
        <w:jc w:val="both"/>
        <w:rPr>
          <w:rFonts w:eastAsia="HG Mincho Light J"/>
        </w:rPr>
      </w:pPr>
      <w:r>
        <w:rPr>
          <w:rFonts w:eastAsia="HG Mincho Light J"/>
        </w:rPr>
        <w:t>Przeprowadzono 62 kontrole</w:t>
      </w:r>
      <w:r w:rsidR="00833BCF" w:rsidRPr="00833BCF">
        <w:rPr>
          <w:rFonts w:eastAsia="HG Mincho Light J"/>
        </w:rPr>
        <w:t xml:space="preserve"> podmiot</w:t>
      </w:r>
      <w:r>
        <w:rPr>
          <w:rFonts w:eastAsia="HG Mincho Light J"/>
        </w:rPr>
        <w:t>ów</w:t>
      </w:r>
      <w:r w:rsidR="00312475">
        <w:rPr>
          <w:rFonts w:eastAsia="HG Mincho Light J"/>
        </w:rPr>
        <w:t xml:space="preserve"> </w:t>
      </w:r>
      <w:r w:rsidR="00833BCF" w:rsidRPr="00833BCF">
        <w:rPr>
          <w:rFonts w:eastAsia="HG Mincho Light J"/>
        </w:rPr>
        <w:t>prowadząc</w:t>
      </w:r>
      <w:r>
        <w:rPr>
          <w:rFonts w:eastAsia="HG Mincho Light J"/>
        </w:rPr>
        <w:t>ych</w:t>
      </w:r>
      <w:r w:rsidR="00833BCF" w:rsidRPr="00833BCF">
        <w:rPr>
          <w:rFonts w:eastAsia="HG Mincho Light J"/>
        </w:rPr>
        <w:t xml:space="preserve"> sprzedaż sprzętu elektrycznego</w:t>
      </w:r>
      <w:r w:rsidR="00312475">
        <w:rPr>
          <w:rFonts w:eastAsia="HG Mincho Light J"/>
        </w:rPr>
        <w:t xml:space="preserve"> </w:t>
      </w:r>
      <w:r w:rsidR="00833BCF" w:rsidRPr="00833BCF">
        <w:rPr>
          <w:rFonts w:eastAsia="HG Mincho Light J"/>
        </w:rPr>
        <w:t>i elektronicznego, stwierdzając nieprawidłowości w 30 placówkach.</w:t>
      </w:r>
    </w:p>
    <w:p w14:paraId="721FC2FF" w14:textId="77777777" w:rsidR="00312475" w:rsidRDefault="00312475" w:rsidP="00312475">
      <w:pPr>
        <w:widowControl w:val="0"/>
        <w:suppressAutoHyphens/>
        <w:spacing w:line="276" w:lineRule="auto"/>
        <w:jc w:val="both"/>
        <w:rPr>
          <w:rFonts w:eastAsia="HG Mincho Light J"/>
        </w:rPr>
      </w:pPr>
    </w:p>
    <w:p w14:paraId="79AE4A57" w14:textId="515EFD15" w:rsidR="00833BCF" w:rsidRDefault="00550AB1" w:rsidP="00681439">
      <w:pPr>
        <w:widowControl w:val="0"/>
        <w:suppressAutoHyphens/>
        <w:spacing w:line="276" w:lineRule="auto"/>
        <w:rPr>
          <w:rFonts w:eastAsia="HG Mincho Light J"/>
        </w:rPr>
      </w:pPr>
      <w:r>
        <w:rPr>
          <w:rFonts w:eastAsia="HG Mincho Light J"/>
        </w:rPr>
        <w:t xml:space="preserve">Stwierdzone </w:t>
      </w:r>
      <w:r w:rsidR="00833BCF" w:rsidRPr="00833BCF">
        <w:rPr>
          <w:rFonts w:eastAsia="HG Mincho Light J"/>
        </w:rPr>
        <w:t>naruszenia dotyczyły:</w:t>
      </w:r>
    </w:p>
    <w:p w14:paraId="274A1EC7" w14:textId="5A6643F9" w:rsidR="00833BCF" w:rsidRPr="008551EE" w:rsidRDefault="00833BCF" w:rsidP="008551EE">
      <w:pPr>
        <w:pStyle w:val="Akapitzlist"/>
        <w:widowControl w:val="0"/>
        <w:numPr>
          <w:ilvl w:val="1"/>
          <w:numId w:val="12"/>
        </w:numPr>
        <w:spacing w:after="0"/>
        <w:ind w:left="641" w:hanging="357"/>
        <w:jc w:val="both"/>
        <w:rPr>
          <w:rFonts w:ascii="Times New Roman" w:eastAsia="HG Mincho Light J" w:hAnsi="Times New Roman"/>
          <w:sz w:val="24"/>
          <w:szCs w:val="24"/>
        </w:rPr>
      </w:pPr>
      <w:r w:rsidRPr="008551EE">
        <w:rPr>
          <w:rFonts w:ascii="Times New Roman" w:eastAsia="HG Mincho Light J" w:hAnsi="Times New Roman"/>
          <w:sz w:val="24"/>
          <w:szCs w:val="24"/>
        </w:rPr>
        <w:t>braku przekazywania klientom informacji</w:t>
      </w:r>
      <w:r w:rsidR="008551EE" w:rsidRPr="008551EE">
        <w:rPr>
          <w:rFonts w:ascii="Times New Roman" w:eastAsia="HG Mincho Light J" w:hAnsi="Times New Roman"/>
          <w:sz w:val="24"/>
          <w:szCs w:val="24"/>
        </w:rPr>
        <w:t xml:space="preserve"> </w:t>
      </w:r>
      <w:r w:rsidRPr="008551EE">
        <w:rPr>
          <w:rFonts w:ascii="Times New Roman" w:eastAsia="HG Mincho Light J" w:hAnsi="Times New Roman"/>
          <w:sz w:val="24"/>
          <w:szCs w:val="24"/>
        </w:rPr>
        <w:t>na temat zasad nieodpłatnego zwrotu</w:t>
      </w:r>
      <w:r w:rsidR="008551EE" w:rsidRPr="008551EE">
        <w:rPr>
          <w:rFonts w:ascii="Times New Roman" w:eastAsia="HG Mincho Light J" w:hAnsi="Times New Roman"/>
          <w:sz w:val="24"/>
          <w:szCs w:val="24"/>
        </w:rPr>
        <w:t xml:space="preserve"> </w:t>
      </w:r>
      <w:r w:rsidRPr="008551EE">
        <w:rPr>
          <w:rFonts w:ascii="Times New Roman" w:eastAsia="HG Mincho Light J" w:hAnsi="Times New Roman"/>
          <w:sz w:val="24"/>
          <w:szCs w:val="24"/>
        </w:rPr>
        <w:t>w miejscach sprzedaży zużytego sprzętu elektrycznego</w:t>
      </w:r>
      <w:r w:rsidR="008551EE" w:rsidRPr="008551EE">
        <w:rPr>
          <w:rFonts w:ascii="Times New Roman" w:eastAsia="HG Mincho Light J" w:hAnsi="Times New Roman"/>
          <w:sz w:val="24"/>
          <w:szCs w:val="24"/>
        </w:rPr>
        <w:t xml:space="preserve"> oraz </w:t>
      </w:r>
      <w:r w:rsidRPr="008551EE">
        <w:rPr>
          <w:rFonts w:ascii="Times New Roman" w:eastAsia="HG Mincho Light J" w:hAnsi="Times New Roman"/>
          <w:sz w:val="24"/>
          <w:szCs w:val="24"/>
        </w:rPr>
        <w:t>lokalizacji najbliższych punktów odbioru elektrośmieci,</w:t>
      </w:r>
    </w:p>
    <w:p w14:paraId="422177A5" w14:textId="2C62FBF1" w:rsidR="00833BCF" w:rsidRPr="008551EE" w:rsidRDefault="00833BCF" w:rsidP="008551EE">
      <w:pPr>
        <w:pStyle w:val="Akapitzlist"/>
        <w:widowControl w:val="0"/>
        <w:numPr>
          <w:ilvl w:val="1"/>
          <w:numId w:val="12"/>
        </w:numPr>
        <w:spacing w:after="0"/>
        <w:ind w:left="641" w:hanging="357"/>
        <w:jc w:val="both"/>
        <w:rPr>
          <w:rFonts w:ascii="Times New Roman" w:eastAsia="HG Mincho Light J" w:hAnsi="Times New Roman"/>
          <w:sz w:val="24"/>
          <w:szCs w:val="24"/>
        </w:rPr>
      </w:pPr>
      <w:r w:rsidRPr="008551EE">
        <w:rPr>
          <w:rFonts w:ascii="Times New Roman" w:eastAsia="HG Mincho Light J" w:hAnsi="Times New Roman"/>
          <w:sz w:val="24"/>
          <w:szCs w:val="24"/>
        </w:rPr>
        <w:lastRenderedPageBreak/>
        <w:t xml:space="preserve">oznakowania wyrobów </w:t>
      </w:r>
      <w:r w:rsidR="008551EE" w:rsidRPr="008551EE">
        <w:rPr>
          <w:rFonts w:ascii="Times New Roman" w:eastAsia="HG Mincho Light J" w:hAnsi="Times New Roman"/>
          <w:sz w:val="24"/>
          <w:szCs w:val="24"/>
        </w:rPr>
        <w:t>informacjami dotyczącymi</w:t>
      </w:r>
      <w:r w:rsidRPr="008551EE">
        <w:rPr>
          <w:rFonts w:ascii="Times New Roman" w:eastAsia="HG Mincho Light J" w:hAnsi="Times New Roman"/>
          <w:sz w:val="24"/>
          <w:szCs w:val="24"/>
        </w:rPr>
        <w:t xml:space="preserve"> ich wpływu na środowisko</w:t>
      </w:r>
      <w:r w:rsidR="001B17EA">
        <w:rPr>
          <w:rFonts w:ascii="Times New Roman" w:eastAsia="HG Mincho Light J" w:hAnsi="Times New Roman"/>
          <w:sz w:val="24"/>
          <w:szCs w:val="24"/>
        </w:rPr>
        <w:t>.</w:t>
      </w:r>
    </w:p>
    <w:p w14:paraId="5EB68499" w14:textId="4E86B658" w:rsidR="00E80632" w:rsidRPr="008551EE" w:rsidRDefault="00E80632" w:rsidP="00E80632">
      <w:pPr>
        <w:widowControl w:val="0"/>
        <w:suppressAutoHyphens/>
        <w:spacing w:line="276" w:lineRule="auto"/>
        <w:jc w:val="both"/>
        <w:rPr>
          <w:rFonts w:eastAsia="HG Mincho Light J"/>
        </w:rPr>
      </w:pPr>
    </w:p>
    <w:p w14:paraId="1B09CE3B" w14:textId="4322B727" w:rsidR="00E80632" w:rsidRDefault="00E80632" w:rsidP="00E8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Kontrole artykułów nieżywnościowych</w:t>
      </w:r>
    </w:p>
    <w:p w14:paraId="62396F72" w14:textId="737A989F" w:rsidR="00E80632" w:rsidRDefault="00E80632" w:rsidP="00E8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</w:rPr>
      </w:pPr>
    </w:p>
    <w:p w14:paraId="3DA0E79B" w14:textId="184DD3D5" w:rsidR="00E80632" w:rsidRDefault="00E80632" w:rsidP="00E726CB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/>
          <w:bCs/>
        </w:rPr>
      </w:pPr>
      <w:r w:rsidRPr="005075B4">
        <w:rPr>
          <w:rFonts w:eastAsia="Times New Roman"/>
          <w:bCs/>
        </w:rPr>
        <w:t>Przeprowadzono 1</w:t>
      </w:r>
      <w:r w:rsidR="006E7D9F">
        <w:rPr>
          <w:rFonts w:eastAsia="Times New Roman"/>
          <w:bCs/>
        </w:rPr>
        <w:t>16</w:t>
      </w:r>
      <w:r w:rsidRPr="005075B4">
        <w:rPr>
          <w:rFonts w:eastAsia="Times New Roman"/>
          <w:bCs/>
        </w:rPr>
        <w:t xml:space="preserve"> kontroli obejmując sprawdzeniem </w:t>
      </w:r>
      <w:r w:rsidR="007C09C9">
        <w:rPr>
          <w:rFonts w:eastAsia="Times New Roman"/>
          <w:bCs/>
        </w:rPr>
        <w:t>1593</w:t>
      </w:r>
      <w:r w:rsidRPr="00817E90">
        <w:rPr>
          <w:rFonts w:eastAsia="Times New Roman"/>
          <w:bCs/>
        </w:rPr>
        <w:t xml:space="preserve"> </w:t>
      </w:r>
      <w:r w:rsidRPr="0045111E">
        <w:rPr>
          <w:rFonts w:eastAsia="Times New Roman"/>
          <w:bCs/>
        </w:rPr>
        <w:t>produkt</w:t>
      </w:r>
      <w:r w:rsidR="007C09C9">
        <w:rPr>
          <w:rFonts w:eastAsia="Times New Roman"/>
          <w:bCs/>
        </w:rPr>
        <w:t>y</w:t>
      </w:r>
      <w:r>
        <w:rPr>
          <w:rFonts w:eastAsia="Times New Roman"/>
          <w:bCs/>
        </w:rPr>
        <w:t>,</w:t>
      </w:r>
      <w:r w:rsidR="003357BB">
        <w:rPr>
          <w:rFonts w:eastAsia="Times New Roman"/>
          <w:bCs/>
        </w:rPr>
        <w:t xml:space="preserve"> z których</w:t>
      </w:r>
      <w:r>
        <w:rPr>
          <w:rFonts w:eastAsia="Times New Roman"/>
          <w:bCs/>
        </w:rPr>
        <w:t xml:space="preserve"> zakwestionowano </w:t>
      </w:r>
      <w:r w:rsidR="007C09C9">
        <w:rPr>
          <w:rFonts w:eastAsia="Times New Roman"/>
          <w:bCs/>
        </w:rPr>
        <w:t>877</w:t>
      </w:r>
      <w:r>
        <w:rPr>
          <w:rFonts w:eastAsia="Times New Roman"/>
          <w:bCs/>
        </w:rPr>
        <w:t xml:space="preserve"> (tj. </w:t>
      </w:r>
      <w:r w:rsidR="007C09C9">
        <w:rPr>
          <w:rFonts w:eastAsia="Times New Roman"/>
          <w:bCs/>
        </w:rPr>
        <w:t>55</w:t>
      </w:r>
      <w:r>
        <w:rPr>
          <w:rFonts w:eastAsia="Times New Roman"/>
          <w:bCs/>
        </w:rPr>
        <w:t>%).</w:t>
      </w:r>
      <w:r w:rsidR="003357BB">
        <w:rPr>
          <w:rFonts w:eastAsia="HG Mincho Light J"/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344FE4FD" wp14:editId="34E48829">
            <wp:simplePos x="0" y="0"/>
            <wp:positionH relativeFrom="margin">
              <wp:posOffset>3506470</wp:posOffset>
            </wp:positionH>
            <wp:positionV relativeFrom="page">
              <wp:posOffset>2800350</wp:posOffset>
            </wp:positionV>
            <wp:extent cx="2400300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429" y="21512"/>
                <wp:lineTo x="21429" y="0"/>
                <wp:lineTo x="0" y="0"/>
              </wp:wrapPolygon>
            </wp:wrapTight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14:paraId="60E1EF7C" w14:textId="5B6BA344" w:rsidR="00E80632" w:rsidRPr="00F6499C" w:rsidRDefault="00F6499C" w:rsidP="00E8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</w:rPr>
      </w:pPr>
      <w:r w:rsidRPr="00F6499C">
        <w:rPr>
          <w:rFonts w:eastAsia="Times New Roman"/>
          <w:bCs/>
        </w:rPr>
        <w:t>Stwierdzane nieprawidłowości</w:t>
      </w:r>
      <w:r w:rsidR="00312475">
        <w:rPr>
          <w:rFonts w:eastAsia="Times New Roman"/>
          <w:bCs/>
        </w:rPr>
        <w:t xml:space="preserve"> dotyczyły między innymi:</w:t>
      </w:r>
    </w:p>
    <w:p w14:paraId="63FED852" w14:textId="7BE8D735" w:rsidR="00381BD3" w:rsidRDefault="00381BD3" w:rsidP="00381BD3">
      <w:pPr>
        <w:pStyle w:val="Akapitzlist"/>
        <w:numPr>
          <w:ilvl w:val="0"/>
          <w:numId w:val="13"/>
        </w:numPr>
        <w:ind w:left="641" w:hanging="35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kontrola wyrobów włókienniczych</w:t>
      </w:r>
      <w:r w:rsidR="00F6499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-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niezgodności deklarowan</w:t>
      </w:r>
      <w:r w:rsidR="00F6499C">
        <w:rPr>
          <w:rFonts w:ascii="Times New Roman" w:eastAsia="Times New Roman" w:hAnsi="Times New Roman"/>
          <w:bCs/>
          <w:sz w:val="24"/>
          <w:szCs w:val="24"/>
          <w:lang w:eastAsia="pl-PL"/>
        </w:rPr>
        <w:t>ych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wykaz</w:t>
      </w:r>
      <w:r w:rsidR="00F6499C">
        <w:rPr>
          <w:rFonts w:ascii="Times New Roman" w:eastAsia="Times New Roman" w:hAnsi="Times New Roman"/>
          <w:bCs/>
          <w:sz w:val="24"/>
          <w:szCs w:val="24"/>
          <w:lang w:eastAsia="pl-PL"/>
        </w:rPr>
        <w:t>ów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składników z rzeczywistym</w:t>
      </w:r>
      <w:r w:rsidR="00F6499C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6499C">
        <w:rPr>
          <w:rFonts w:ascii="Times New Roman" w:eastAsia="Times New Roman" w:hAnsi="Times New Roman"/>
          <w:bCs/>
          <w:sz w:val="24"/>
          <w:szCs w:val="24"/>
          <w:lang w:eastAsia="pl-PL"/>
        </w:rPr>
        <w:t>przykładowo deklarowano 100% bawełny, skład rzeczywisty 59,9% bawełna i 40,1% poliester</w:t>
      </w:r>
      <w:r w:rsidR="008B78CD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5BA80812" w14:textId="4576C79C" w:rsidR="008B78CD" w:rsidRPr="00DF3840" w:rsidRDefault="008B78CD" w:rsidP="003948F2">
      <w:pPr>
        <w:pStyle w:val="Akapitzlist"/>
        <w:numPr>
          <w:ilvl w:val="0"/>
          <w:numId w:val="13"/>
        </w:numPr>
        <w:ind w:left="641" w:hanging="35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B78CD">
        <w:rPr>
          <w:rFonts w:ascii="Times New Roman" w:eastAsia="Times New Roman" w:hAnsi="Times New Roman"/>
          <w:bCs/>
          <w:sz w:val="24"/>
          <w:szCs w:val="24"/>
          <w:lang w:eastAsia="pl-PL"/>
        </w:rPr>
        <w:t>kontrol</w:t>
      </w:r>
      <w:r w:rsidR="00312475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Pr="008B78C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prawidłowości oznakowania i obrotu produktami kosmetycznymi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na 62 kontrolowane produkty zakwestionowano aż 43. Zakwestionowano między innymi 19 produktów </w:t>
      </w:r>
      <w:r w:rsidRPr="008B78CD">
        <w:rPr>
          <w:rFonts w:ascii="Times New Roman" w:eastAsia="Times New Roman" w:hAnsi="Times New Roman"/>
          <w:sz w:val="24"/>
          <w:szCs w:val="24"/>
        </w:rPr>
        <w:t xml:space="preserve">udostępnionych jako kosmetyki antybakteryjne </w:t>
      </w:r>
      <w:r>
        <w:rPr>
          <w:rFonts w:ascii="Times New Roman" w:eastAsia="Times New Roman" w:hAnsi="Times New Roman"/>
          <w:sz w:val="24"/>
          <w:szCs w:val="24"/>
        </w:rPr>
        <w:t>„</w:t>
      </w:r>
      <w:proofErr w:type="spellStart"/>
      <w:r w:rsidRPr="008B78CD">
        <w:rPr>
          <w:rFonts w:ascii="Times New Roman" w:eastAsia="Times New Roman" w:hAnsi="Times New Roman"/>
          <w:sz w:val="24"/>
          <w:szCs w:val="24"/>
        </w:rPr>
        <w:t>covidowe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”</w:t>
      </w:r>
      <w:r w:rsidRPr="008B78CD">
        <w:rPr>
          <w:rFonts w:ascii="Times New Roman" w:eastAsia="Times New Roman" w:hAnsi="Times New Roman"/>
          <w:sz w:val="24"/>
          <w:szCs w:val="24"/>
        </w:rPr>
        <w:t xml:space="preserve">, będącymi </w:t>
      </w:r>
      <w:r>
        <w:rPr>
          <w:rFonts w:ascii="Times New Roman" w:eastAsia="Times New Roman" w:hAnsi="Times New Roman"/>
          <w:sz w:val="24"/>
          <w:szCs w:val="24"/>
        </w:rPr>
        <w:t xml:space="preserve">w rzeczywistości </w:t>
      </w:r>
      <w:r w:rsidRPr="008B78CD">
        <w:rPr>
          <w:rFonts w:ascii="Times New Roman" w:eastAsia="Times New Roman" w:hAnsi="Times New Roman"/>
          <w:sz w:val="24"/>
          <w:szCs w:val="24"/>
        </w:rPr>
        <w:t xml:space="preserve">produktami biobójczymi udostępnianymi na rynku bez stosownych pozwoleń </w:t>
      </w:r>
      <w:r w:rsidR="00687871">
        <w:rPr>
          <w:rFonts w:ascii="Times New Roman" w:eastAsia="Times New Roman" w:hAnsi="Times New Roman"/>
          <w:sz w:val="24"/>
          <w:szCs w:val="24"/>
        </w:rPr>
        <w:t xml:space="preserve">                             </w:t>
      </w:r>
      <w:r w:rsidRPr="008B78CD">
        <w:rPr>
          <w:rFonts w:ascii="Times New Roman" w:eastAsia="Times New Roman" w:hAnsi="Times New Roman"/>
          <w:sz w:val="24"/>
          <w:szCs w:val="24"/>
        </w:rPr>
        <w:t>oraz nieprawidłowo oznakowanymi</w:t>
      </w:r>
      <w:r w:rsidR="001B17EA">
        <w:rPr>
          <w:rFonts w:eastAsia="Times New Roman"/>
        </w:rPr>
        <w:t>.</w:t>
      </w:r>
    </w:p>
    <w:p w14:paraId="5D362A2B" w14:textId="314DCA62" w:rsidR="00DF3840" w:rsidRDefault="00D528B8" w:rsidP="00DF3840">
      <w:pPr>
        <w:jc w:val="both"/>
        <w:rPr>
          <w:rFonts w:eastAsia="Times New Roman"/>
          <w:b/>
        </w:rPr>
      </w:pPr>
      <w:r w:rsidRPr="00D528B8">
        <w:rPr>
          <w:rFonts w:eastAsia="Times New Roman"/>
          <w:b/>
        </w:rPr>
        <w:t>Kontrole o obszarze nadzoru rynku</w:t>
      </w:r>
    </w:p>
    <w:p w14:paraId="1059CD19" w14:textId="601DF419" w:rsidR="00D528B8" w:rsidRDefault="00D528B8" w:rsidP="00DF3840">
      <w:pPr>
        <w:jc w:val="both"/>
        <w:rPr>
          <w:rFonts w:eastAsia="Times New Roman"/>
          <w:b/>
        </w:rPr>
      </w:pPr>
    </w:p>
    <w:p w14:paraId="3E5D121A" w14:textId="06948130" w:rsidR="00D528B8" w:rsidRPr="00D528B8" w:rsidRDefault="00D528B8" w:rsidP="00E726CB">
      <w:pPr>
        <w:spacing w:after="120"/>
        <w:jc w:val="both"/>
        <w:rPr>
          <w:rFonts w:eastAsia="Times New Roman"/>
          <w:bCs/>
        </w:rPr>
      </w:pPr>
      <w:r w:rsidRPr="00D528B8">
        <w:rPr>
          <w:rFonts w:eastAsia="Times New Roman"/>
          <w:bCs/>
        </w:rPr>
        <w:t>Przeprowadzono 35 kontroli</w:t>
      </w:r>
      <w:r>
        <w:rPr>
          <w:rFonts w:eastAsia="Times New Roman"/>
          <w:bCs/>
        </w:rPr>
        <w:t xml:space="preserve">, w trakcie których </w:t>
      </w:r>
      <w:r w:rsidR="00312475">
        <w:rPr>
          <w:rFonts w:eastAsia="Times New Roman"/>
          <w:bCs/>
        </w:rPr>
        <w:t>p</w:t>
      </w:r>
      <w:r>
        <w:rPr>
          <w:rFonts w:eastAsia="Times New Roman"/>
          <w:bCs/>
        </w:rPr>
        <w:t xml:space="preserve">oddano ocenie 122 </w:t>
      </w:r>
      <w:r w:rsidR="00043857">
        <w:rPr>
          <w:rFonts w:eastAsia="Times New Roman"/>
          <w:bCs/>
        </w:rPr>
        <w:t>parti</w:t>
      </w:r>
      <w:r w:rsidR="00597D8E">
        <w:rPr>
          <w:rFonts w:eastAsia="Times New Roman"/>
          <w:bCs/>
        </w:rPr>
        <w:t>e</w:t>
      </w:r>
      <w:r w:rsidR="00043857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produkt</w:t>
      </w:r>
      <w:r w:rsidR="00043857">
        <w:rPr>
          <w:rFonts w:eastAsia="Times New Roman"/>
          <w:bCs/>
        </w:rPr>
        <w:t>ów</w:t>
      </w:r>
      <w:r>
        <w:rPr>
          <w:rFonts w:eastAsia="Times New Roman"/>
          <w:bCs/>
        </w:rPr>
        <w:t xml:space="preserve"> kwestionując 26</w:t>
      </w:r>
      <w:r w:rsidR="00043857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(tj. 21% ocenianych)</w:t>
      </w:r>
      <w:r w:rsidR="003948F2">
        <w:rPr>
          <w:rFonts w:eastAsia="HG Mincho Light J"/>
          <w:b/>
          <w:bCs/>
          <w:noProof/>
        </w:rPr>
        <w:drawing>
          <wp:anchor distT="0" distB="0" distL="114300" distR="114300" simplePos="0" relativeHeight="251686912" behindDoc="1" locked="0" layoutInCell="1" allowOverlap="1" wp14:anchorId="2D323FC7" wp14:editId="5E3905B2">
            <wp:simplePos x="0" y="0"/>
            <wp:positionH relativeFrom="margin">
              <wp:posOffset>3581400</wp:posOffset>
            </wp:positionH>
            <wp:positionV relativeFrom="page">
              <wp:posOffset>6550660</wp:posOffset>
            </wp:positionV>
            <wp:extent cx="2400300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429" y="21512"/>
                <wp:lineTo x="21429" y="0"/>
                <wp:lineTo x="0" y="0"/>
              </wp:wrapPolygon>
            </wp:wrapTight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14:paraId="341884B3" w14:textId="5F8ED040" w:rsidR="003948F2" w:rsidRDefault="00D528B8" w:rsidP="00966693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Przykładowo</w:t>
      </w:r>
      <w:r w:rsidR="003948F2">
        <w:rPr>
          <w:rFonts w:eastAsia="Times New Roman"/>
          <w:bCs/>
        </w:rPr>
        <w:t>:</w:t>
      </w:r>
    </w:p>
    <w:p w14:paraId="050B45C6" w14:textId="5EC9DEFD" w:rsidR="00966693" w:rsidRPr="003948F2" w:rsidRDefault="003B3354" w:rsidP="003B3354">
      <w:pPr>
        <w:pStyle w:val="Akapitzlist"/>
        <w:numPr>
          <w:ilvl w:val="0"/>
          <w:numId w:val="26"/>
        </w:numPr>
        <w:ind w:left="641" w:hanging="35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w trakcie kontroli producenta środków ochrony indywidualnej</w:t>
      </w:r>
      <w:r w:rsidR="00D528B8" w:rsidRPr="003948F2">
        <w:rPr>
          <w:rFonts w:ascii="Times New Roman" w:eastAsia="Times New Roman" w:hAnsi="Times New Roman"/>
          <w:bCs/>
          <w:sz w:val="24"/>
          <w:szCs w:val="24"/>
        </w:rPr>
        <w:t xml:space="preserve"> zakwestionowano prawidłowość oznakowania</w:t>
      </w:r>
      <w:r w:rsidR="003948F2" w:rsidRPr="003948F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97D8E">
        <w:rPr>
          <w:rFonts w:ascii="Times New Roman" w:eastAsia="Times New Roman" w:hAnsi="Times New Roman"/>
          <w:bCs/>
          <w:sz w:val="24"/>
          <w:szCs w:val="24"/>
        </w:rPr>
        <w:t xml:space="preserve">partii </w:t>
      </w:r>
      <w:r w:rsidR="00D528B8" w:rsidRPr="003948F2">
        <w:rPr>
          <w:rFonts w:ascii="Times New Roman" w:eastAsia="Times New Roman" w:hAnsi="Times New Roman"/>
          <w:bCs/>
          <w:sz w:val="24"/>
          <w:szCs w:val="24"/>
        </w:rPr>
        <w:t xml:space="preserve">6 rodzajów półmasek </w:t>
      </w:r>
      <w:r w:rsidR="00597D8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528B8" w:rsidRPr="003948F2">
        <w:rPr>
          <w:rFonts w:ascii="Times New Roman" w:eastAsia="Times New Roman" w:hAnsi="Times New Roman"/>
          <w:bCs/>
          <w:sz w:val="24"/>
          <w:szCs w:val="24"/>
        </w:rPr>
        <w:t xml:space="preserve">i maseczek w łącznej ilości 18 tysięcy sztuk </w:t>
      </w:r>
      <w:r w:rsidR="00597D8E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="00D528B8" w:rsidRPr="003948F2">
        <w:rPr>
          <w:rFonts w:ascii="Times New Roman" w:eastAsia="Times New Roman" w:hAnsi="Times New Roman"/>
          <w:bCs/>
          <w:sz w:val="24"/>
          <w:szCs w:val="24"/>
        </w:rPr>
        <w:t xml:space="preserve">o łącznej wartości 120 tys. złotych. </w:t>
      </w:r>
      <w:r w:rsidR="00966693" w:rsidRPr="003948F2">
        <w:rPr>
          <w:rFonts w:ascii="Times New Roman" w:eastAsia="Times New Roman" w:hAnsi="Times New Roman"/>
          <w:bCs/>
          <w:sz w:val="24"/>
          <w:szCs w:val="24"/>
        </w:rPr>
        <w:t>Produkty te oferowano do sprzedaży jako środki ochrony indywidualnej, służyły one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natomiast</w:t>
      </w:r>
      <w:r w:rsidR="00966693" w:rsidRPr="003948F2">
        <w:rPr>
          <w:rFonts w:ascii="Times New Roman" w:eastAsia="Times New Roman" w:hAnsi="Times New Roman"/>
          <w:bCs/>
          <w:sz w:val="24"/>
          <w:szCs w:val="24"/>
        </w:rPr>
        <w:t xml:space="preserve"> jedynie do zasłaniania nosa i ust, a ich deklarowane właściwości jako: filtrujące, antybakteryjne ochronne, posiadające wysoką aktywność przeciwdrobnoustrojową, chroniące górne drogi oddechowe przed środowiskiem zewnętrznym, itp.  nie zostały w żaden sposób potwierdzone, tym samym bezprawnie zostały określane przez wprowadzającego je do obrotu jako wyroby służące ochronie.</w:t>
      </w:r>
    </w:p>
    <w:p w14:paraId="7DB6BBBA" w14:textId="017C8720" w:rsidR="00D528B8" w:rsidRDefault="00966693" w:rsidP="00597D8E">
      <w:pPr>
        <w:jc w:val="both"/>
        <w:rPr>
          <w:rFonts w:eastAsia="Times New Roman"/>
          <w:bCs/>
        </w:rPr>
      </w:pPr>
      <w:r w:rsidRPr="00966693">
        <w:rPr>
          <w:rFonts w:eastAsia="Times New Roman"/>
          <w:bCs/>
        </w:rPr>
        <w:t xml:space="preserve">Producent w wyniku kontroli zmienił oznakowanie kwestionowanych </w:t>
      </w:r>
      <w:r w:rsidR="003948F2">
        <w:rPr>
          <w:rFonts w:eastAsia="Times New Roman"/>
          <w:bCs/>
        </w:rPr>
        <w:t>produktów</w:t>
      </w:r>
      <w:r w:rsidR="003948F2">
        <w:rPr>
          <w:rFonts w:eastAsia="Times New Roman"/>
          <w:bCs/>
        </w:rPr>
        <w:br/>
      </w:r>
      <w:r w:rsidRPr="00966693">
        <w:rPr>
          <w:rFonts w:eastAsia="Times New Roman"/>
          <w:bCs/>
        </w:rPr>
        <w:t>z ochronnych na służące jedynie do zasłaniania górnych dróg oddechowych</w:t>
      </w:r>
      <w:r w:rsidR="00367F5D">
        <w:rPr>
          <w:rFonts w:eastAsia="Times New Roman"/>
          <w:bCs/>
        </w:rPr>
        <w:t>.</w:t>
      </w:r>
    </w:p>
    <w:p w14:paraId="215889BA" w14:textId="77777777" w:rsidR="00D74C6E" w:rsidRDefault="00D74C6E" w:rsidP="00597D8E">
      <w:pPr>
        <w:jc w:val="both"/>
        <w:rPr>
          <w:rFonts w:eastAsia="Times New Roman"/>
          <w:bCs/>
        </w:rPr>
      </w:pPr>
    </w:p>
    <w:p w14:paraId="117EDEE3" w14:textId="5E9A5BB0" w:rsidR="003B3354" w:rsidRPr="00E726CB" w:rsidRDefault="00585FE0" w:rsidP="008F3B46">
      <w:pPr>
        <w:pStyle w:val="Akapitzlist"/>
        <w:numPr>
          <w:ilvl w:val="0"/>
          <w:numId w:val="27"/>
        </w:numPr>
        <w:suppressAutoHyphens w:val="0"/>
        <w:spacing w:after="120"/>
        <w:ind w:left="641" w:hanging="357"/>
        <w:contextualSpacing/>
        <w:jc w:val="both"/>
        <w:rPr>
          <w:rFonts w:eastAsia="Times New Roman"/>
          <w:bCs/>
        </w:rPr>
      </w:pPr>
      <w:r>
        <w:rPr>
          <w:rFonts w:ascii="Times New Roman" w:hAnsi="Times New Roman"/>
          <w:sz w:val="24"/>
          <w:szCs w:val="24"/>
          <w:lang w:eastAsia="en-US"/>
        </w:rPr>
        <w:t>kontrola</w:t>
      </w:r>
      <w:r w:rsidR="003B3354" w:rsidRPr="00EF3F55">
        <w:rPr>
          <w:rFonts w:ascii="Times New Roman" w:hAnsi="Times New Roman"/>
          <w:sz w:val="24"/>
          <w:szCs w:val="24"/>
          <w:lang w:eastAsia="en-US"/>
        </w:rPr>
        <w:t xml:space="preserve"> zgodności </w:t>
      </w:r>
      <w:r>
        <w:rPr>
          <w:rFonts w:ascii="Times New Roman" w:hAnsi="Times New Roman"/>
          <w:sz w:val="24"/>
          <w:szCs w:val="24"/>
          <w:lang w:eastAsia="en-US"/>
        </w:rPr>
        <w:t xml:space="preserve">partii </w:t>
      </w:r>
      <w:r w:rsidR="003B3354" w:rsidRPr="00EF3F55">
        <w:rPr>
          <w:rFonts w:ascii="Times New Roman" w:hAnsi="Times New Roman"/>
          <w:sz w:val="24"/>
          <w:szCs w:val="24"/>
          <w:lang w:eastAsia="en-US"/>
        </w:rPr>
        <w:t>zabawek</w:t>
      </w:r>
      <w:r>
        <w:rPr>
          <w:rFonts w:ascii="Times New Roman" w:hAnsi="Times New Roman"/>
          <w:sz w:val="24"/>
          <w:szCs w:val="24"/>
          <w:lang w:eastAsia="en-US"/>
        </w:rPr>
        <w:t xml:space="preserve"> o nazwie</w:t>
      </w:r>
      <w:r w:rsidR="003B3354" w:rsidRPr="00EF3F55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„piłka w paski” </w:t>
      </w:r>
      <w:r w:rsidR="003B3354" w:rsidRPr="00EF3F55">
        <w:rPr>
          <w:rFonts w:ascii="Times New Roman" w:hAnsi="Times New Roman"/>
          <w:sz w:val="24"/>
          <w:szCs w:val="24"/>
          <w:lang w:eastAsia="en-US"/>
        </w:rPr>
        <w:t>z </w:t>
      </w:r>
      <w:r>
        <w:rPr>
          <w:rFonts w:ascii="Times New Roman" w:hAnsi="Times New Roman"/>
          <w:sz w:val="24"/>
          <w:szCs w:val="24"/>
          <w:lang w:eastAsia="en-US"/>
        </w:rPr>
        <w:t>obowiązującymi wymaganiami wykazała znaczące przekroczenie dopuszczalnego poziomu</w:t>
      </w:r>
      <w:r w:rsidR="003B3354" w:rsidRPr="00EF3F55">
        <w:rPr>
          <w:rFonts w:ascii="Times New Roman" w:hAnsi="Times New Roman"/>
          <w:sz w:val="24"/>
          <w:szCs w:val="24"/>
          <w:lang w:eastAsia="en-US"/>
        </w:rPr>
        <w:t xml:space="preserve"> ftalanu </w:t>
      </w:r>
      <w:r w:rsidR="003B3354" w:rsidRPr="00EF3F55">
        <w:rPr>
          <w:rFonts w:ascii="Times New Roman" w:hAnsi="Times New Roman"/>
          <w:sz w:val="24"/>
          <w:szCs w:val="24"/>
          <w:lang w:eastAsia="en-US"/>
        </w:rPr>
        <w:lastRenderedPageBreak/>
        <w:t xml:space="preserve">diizobutylu (DIBP). </w:t>
      </w:r>
      <w:r>
        <w:rPr>
          <w:rFonts w:ascii="Times New Roman" w:hAnsi="Times New Roman"/>
          <w:sz w:val="24"/>
          <w:szCs w:val="24"/>
          <w:lang w:eastAsia="en-US"/>
        </w:rPr>
        <w:t xml:space="preserve">Zawartość tej </w:t>
      </w:r>
      <w:r w:rsidR="00EF3F55">
        <w:rPr>
          <w:rFonts w:ascii="Times New Roman" w:hAnsi="Times New Roman"/>
          <w:sz w:val="24"/>
          <w:szCs w:val="24"/>
          <w:lang w:eastAsia="en-US"/>
        </w:rPr>
        <w:t>substancji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F3F55">
        <w:rPr>
          <w:rFonts w:ascii="Times New Roman" w:hAnsi="Times New Roman"/>
          <w:sz w:val="24"/>
          <w:szCs w:val="24"/>
          <w:lang w:eastAsia="en-US"/>
        </w:rPr>
        <w:t xml:space="preserve">wynosiła </w:t>
      </w:r>
      <w:r w:rsidR="00EF3F55" w:rsidRPr="00EF3F55">
        <w:rPr>
          <w:rFonts w:ascii="Times New Roman" w:hAnsi="Times New Roman"/>
          <w:sz w:val="24"/>
          <w:szCs w:val="24"/>
          <w:lang w:eastAsia="en-US"/>
        </w:rPr>
        <w:t>18</w:t>
      </w:r>
      <w:r w:rsidR="003B3354" w:rsidRPr="00EF3F55">
        <w:rPr>
          <w:rFonts w:ascii="Times New Roman" w:hAnsi="Times New Roman"/>
          <w:sz w:val="24"/>
          <w:szCs w:val="24"/>
          <w:lang w:eastAsia="en-US"/>
        </w:rPr>
        <w:t xml:space="preserve">,5% podczas gdy </w:t>
      </w:r>
      <w:r w:rsidR="00EF3F55">
        <w:rPr>
          <w:rFonts w:ascii="Times New Roman" w:hAnsi="Times New Roman"/>
          <w:sz w:val="24"/>
          <w:szCs w:val="24"/>
          <w:lang w:eastAsia="en-US"/>
        </w:rPr>
        <w:t>poziom dopuszczalny to mniej</w:t>
      </w:r>
      <w:r w:rsidR="003B3354" w:rsidRPr="00EF3F55">
        <w:rPr>
          <w:rFonts w:ascii="Times New Roman" w:hAnsi="Times New Roman"/>
          <w:sz w:val="24"/>
          <w:szCs w:val="24"/>
          <w:lang w:eastAsia="en-US"/>
        </w:rPr>
        <w:t xml:space="preserve"> niż 0,1 %. Ftalan diizobutylu posiada właściwości zaburzające funkcjonowanie układu hormonalnego, a konsumenci podatni na zagrożenia to głównie małe i starsze dzieci. Akta kontroli przekazano </w:t>
      </w:r>
      <w:r w:rsidR="00EF3F55">
        <w:rPr>
          <w:rFonts w:ascii="Times New Roman" w:hAnsi="Times New Roman"/>
          <w:sz w:val="24"/>
          <w:szCs w:val="24"/>
          <w:lang w:eastAsia="en-US"/>
        </w:rPr>
        <w:t xml:space="preserve">zgodnie z właściwością </w:t>
      </w:r>
      <w:r w:rsidR="003B3354" w:rsidRPr="00EF3F55">
        <w:rPr>
          <w:rFonts w:ascii="Times New Roman" w:hAnsi="Times New Roman"/>
          <w:sz w:val="24"/>
          <w:szCs w:val="24"/>
          <w:lang w:eastAsia="en-US"/>
        </w:rPr>
        <w:t>Prezesowi UOKiK</w:t>
      </w:r>
      <w:r w:rsidR="00EF3F55">
        <w:rPr>
          <w:rFonts w:ascii="Times New Roman" w:hAnsi="Times New Roman"/>
          <w:sz w:val="24"/>
          <w:szCs w:val="24"/>
          <w:lang w:eastAsia="en-US"/>
        </w:rPr>
        <w:t>.</w:t>
      </w:r>
      <w:r w:rsidR="003B3354" w:rsidRPr="00EF3F55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62BC463A" w14:textId="77777777" w:rsidR="00E726CB" w:rsidRPr="00EF3F55" w:rsidRDefault="00E726CB" w:rsidP="00E726CB">
      <w:pPr>
        <w:pStyle w:val="Akapitzlist"/>
        <w:suppressAutoHyphens w:val="0"/>
        <w:spacing w:after="120"/>
        <w:ind w:left="641"/>
        <w:contextualSpacing/>
        <w:jc w:val="both"/>
        <w:rPr>
          <w:rFonts w:eastAsia="Times New Roman"/>
          <w:bCs/>
        </w:rPr>
      </w:pPr>
    </w:p>
    <w:p w14:paraId="5BBCBEE1" w14:textId="25A15DE1" w:rsidR="00E80632" w:rsidRPr="00E00806" w:rsidRDefault="00E80632" w:rsidP="008F3B46">
      <w:pPr>
        <w:pStyle w:val="Tekstpodstawowy"/>
        <w:spacing w:after="120" w:line="276" w:lineRule="auto"/>
        <w:rPr>
          <w:b/>
          <w:color w:val="323E4F" w:themeColor="text2" w:themeShade="BF"/>
          <w:sz w:val="32"/>
          <w:szCs w:val="32"/>
        </w:rPr>
      </w:pPr>
      <w:r w:rsidRPr="00E00806">
        <w:rPr>
          <w:b/>
          <w:color w:val="323E4F" w:themeColor="text2" w:themeShade="BF"/>
          <w:sz w:val="32"/>
          <w:szCs w:val="32"/>
        </w:rPr>
        <w:t xml:space="preserve">Ochrona konsumenta </w:t>
      </w:r>
    </w:p>
    <w:p w14:paraId="79E42121" w14:textId="7F9D0C84" w:rsidR="00FC6B63" w:rsidRDefault="00FC6B63" w:rsidP="00FC6B63">
      <w:pPr>
        <w:spacing w:line="276" w:lineRule="auto"/>
        <w:jc w:val="both"/>
        <w:rPr>
          <w:b/>
        </w:rPr>
      </w:pPr>
      <w:r>
        <w:rPr>
          <w:b/>
        </w:rPr>
        <w:t>Poradnictwo w sprawach handlowych</w:t>
      </w:r>
    </w:p>
    <w:p w14:paraId="7DE7D034" w14:textId="482EBC81" w:rsidR="00FC6B63" w:rsidRDefault="00FC6B63" w:rsidP="00FC6B63">
      <w:pPr>
        <w:spacing w:line="276" w:lineRule="auto"/>
        <w:jc w:val="both"/>
        <w:rPr>
          <w:bCs/>
        </w:rPr>
      </w:pPr>
      <w:r>
        <w:rPr>
          <w:bCs/>
        </w:rPr>
        <w:t xml:space="preserve">W 2021 r. udzielono łącznie 1698 porad z czego 1001 konsumentom oraz 697 przedsiębiorcom. </w:t>
      </w:r>
      <w:r>
        <w:rPr>
          <w:bCs/>
        </w:rPr>
        <w:br/>
      </w:r>
      <w:r w:rsidR="00312475">
        <w:rPr>
          <w:bCs/>
        </w:rPr>
        <w:t>Ich przedmiotem</w:t>
      </w:r>
      <w:r>
        <w:rPr>
          <w:bCs/>
        </w:rPr>
        <w:t xml:space="preserve"> w przeważającej części </w:t>
      </w:r>
      <w:r w:rsidR="009129D9">
        <w:rPr>
          <w:bCs/>
        </w:rPr>
        <w:t>były</w:t>
      </w:r>
      <w:r>
        <w:rPr>
          <w:bCs/>
        </w:rPr>
        <w:t xml:space="preserve"> zasad</w:t>
      </w:r>
      <w:r w:rsidR="009129D9">
        <w:rPr>
          <w:bCs/>
        </w:rPr>
        <w:t>y</w:t>
      </w:r>
      <w:r>
        <w:rPr>
          <w:bCs/>
        </w:rPr>
        <w:t xml:space="preserve"> stosowania </w:t>
      </w:r>
      <w:r w:rsidR="009129D9">
        <w:rPr>
          <w:bCs/>
        </w:rPr>
        <w:t>rękojmi i gwarancji, praw konsumentów</w:t>
      </w:r>
      <w:r w:rsidR="00ED0BC1">
        <w:rPr>
          <w:bCs/>
        </w:rPr>
        <w:t xml:space="preserve"> oraz</w:t>
      </w:r>
      <w:r w:rsidR="009129D9">
        <w:rPr>
          <w:bCs/>
        </w:rPr>
        <w:t xml:space="preserve"> obowiązujących wymagań prawnych w zakresie handlu stanowiących właściwość rzeczową Inspekcji Handlowej</w:t>
      </w:r>
      <w:r w:rsidR="00ED0BC1">
        <w:rPr>
          <w:bCs/>
        </w:rPr>
        <w:t>.</w:t>
      </w:r>
    </w:p>
    <w:p w14:paraId="6485544A" w14:textId="69FF8188" w:rsidR="00ED0BC1" w:rsidRDefault="00ED0BC1" w:rsidP="00FC6B63">
      <w:pPr>
        <w:spacing w:line="276" w:lineRule="auto"/>
        <w:jc w:val="both"/>
        <w:rPr>
          <w:bCs/>
        </w:rPr>
      </w:pPr>
    </w:p>
    <w:p w14:paraId="06E5509D" w14:textId="0CA39051" w:rsidR="00E80632" w:rsidRPr="003510BE" w:rsidRDefault="00E80632" w:rsidP="00235159">
      <w:pPr>
        <w:spacing w:line="276" w:lineRule="auto"/>
        <w:jc w:val="both"/>
        <w:rPr>
          <w:b/>
        </w:rPr>
      </w:pPr>
      <w:r w:rsidRPr="003510BE">
        <w:rPr>
          <w:b/>
          <w:bCs/>
        </w:rPr>
        <w:t>Pozasądowe rozwiązywanie sporów konsumenckich</w:t>
      </w:r>
    </w:p>
    <w:p w14:paraId="47D83AA8" w14:textId="0554C87A" w:rsidR="005D7286" w:rsidRDefault="006F1328" w:rsidP="005D7286">
      <w:pPr>
        <w:spacing w:line="276" w:lineRule="auto"/>
        <w:jc w:val="both"/>
      </w:pPr>
      <w:r>
        <w:t>P</w:t>
      </w:r>
      <w:r w:rsidR="00C830E7">
        <w:t xml:space="preserve">rzeprowadzono 64 </w:t>
      </w:r>
      <w:r w:rsidR="00EB0B42">
        <w:t>mediacje mając</w:t>
      </w:r>
      <w:r>
        <w:t>e</w:t>
      </w:r>
      <w:r w:rsidR="00EB0B42">
        <w:t xml:space="preserve"> na celu rozstrzygnięcie sporów </w:t>
      </w:r>
      <w:r>
        <w:t>pomiędzy konsumentami</w:t>
      </w:r>
      <w:r>
        <w:br/>
      </w:r>
      <w:r w:rsidR="00EB0B42">
        <w:t xml:space="preserve">a przedsiębiorcami, </w:t>
      </w:r>
      <w:r w:rsidR="005D7286">
        <w:t xml:space="preserve">z których </w:t>
      </w:r>
      <w:r w:rsidR="00EB0B42">
        <w:t>42</w:t>
      </w:r>
      <w:r w:rsidR="005D7286">
        <w:t xml:space="preserve"> (</w:t>
      </w:r>
      <w:r w:rsidR="00EB0B42">
        <w:t>66</w:t>
      </w:r>
      <w:r w:rsidR="005D7286">
        <w:t xml:space="preserve">%) zakończyło się osiągnięciem </w:t>
      </w:r>
      <w:r w:rsidR="00367F5D">
        <w:t>polubownym zakończeniem sporu</w:t>
      </w:r>
      <w:r w:rsidR="00EB0B42">
        <w:t>.</w:t>
      </w:r>
      <w:r w:rsidR="005D7286">
        <w:t xml:space="preserve"> </w:t>
      </w:r>
    </w:p>
    <w:p w14:paraId="783EF4F1" w14:textId="2247B338" w:rsidR="006F1328" w:rsidRDefault="006F1328" w:rsidP="005D7286">
      <w:pPr>
        <w:spacing w:line="276" w:lineRule="auto"/>
        <w:jc w:val="both"/>
      </w:pPr>
    </w:p>
    <w:p w14:paraId="33B333F3" w14:textId="18E934C0" w:rsidR="006F1328" w:rsidRDefault="006F1328" w:rsidP="005D7286">
      <w:pPr>
        <w:spacing w:line="276" w:lineRule="auto"/>
        <w:jc w:val="both"/>
        <w:rPr>
          <w:b/>
          <w:bCs/>
        </w:rPr>
      </w:pPr>
      <w:r w:rsidRPr="006F1328">
        <w:rPr>
          <w:b/>
          <w:bCs/>
        </w:rPr>
        <w:t>Wnioski i skargi w sprawach handlowych</w:t>
      </w:r>
    </w:p>
    <w:p w14:paraId="1153B173" w14:textId="2E09369B" w:rsidR="00E80632" w:rsidRPr="00F96F7B" w:rsidRDefault="006F1328" w:rsidP="00E80632">
      <w:pPr>
        <w:spacing w:line="276" w:lineRule="auto"/>
        <w:jc w:val="both"/>
      </w:pPr>
      <w:r w:rsidRPr="006F1328">
        <w:t>W analizowanym okresie czasu wpłynęło</w:t>
      </w:r>
      <w:r w:rsidR="00087C59">
        <w:t xml:space="preserve"> 136 informacji wskazujących na możliwości występowania w obszarze handlu</w:t>
      </w:r>
      <w:r w:rsidR="008F3B46">
        <w:t xml:space="preserve"> </w:t>
      </w:r>
      <w:r w:rsidR="008F3B46" w:rsidRPr="008F3B46">
        <w:t xml:space="preserve">naruszeń </w:t>
      </w:r>
      <w:r w:rsidR="008F3B46">
        <w:t xml:space="preserve">obowiązujących przepisów </w:t>
      </w:r>
      <w:r w:rsidR="008F3B46" w:rsidRPr="008F3B46">
        <w:t>prawa</w:t>
      </w:r>
      <w:r w:rsidR="00087C59">
        <w:t xml:space="preserve">. Informacje </w:t>
      </w:r>
      <w:r w:rsidR="00C745F2">
        <w:t xml:space="preserve">te </w:t>
      </w:r>
      <w:r w:rsidR="00367F5D">
        <w:t>zostały wykorzystane</w:t>
      </w:r>
      <w:r w:rsidR="00087C59">
        <w:t xml:space="preserve"> do przeprowadzenia 73 kontroli, z których 37 potwierdziło ich zasadność.</w:t>
      </w:r>
      <w:r w:rsidR="00367F5D">
        <w:t xml:space="preserve"> </w:t>
      </w:r>
      <w:r w:rsidR="008F3B46">
        <w:t xml:space="preserve">Ponadto </w:t>
      </w:r>
      <w:r w:rsidR="00F96F7B">
        <w:t>35 wniosków przekazano do rozpatrzenia innym właściwym organom</w:t>
      </w:r>
    </w:p>
    <w:p w14:paraId="52CB45EB" w14:textId="51A5C9FF" w:rsidR="00E80632" w:rsidRDefault="00E80632" w:rsidP="00E80632">
      <w:pPr>
        <w:spacing w:line="276" w:lineRule="auto"/>
        <w:jc w:val="both"/>
        <w:rPr>
          <w:b/>
        </w:rPr>
      </w:pPr>
    </w:p>
    <w:p w14:paraId="5B462A9A" w14:textId="3EF9E2ED" w:rsidR="00E80632" w:rsidRPr="00246861" w:rsidRDefault="00E80632" w:rsidP="00F96F7B">
      <w:pPr>
        <w:spacing w:line="276" w:lineRule="auto"/>
        <w:jc w:val="both"/>
        <w:rPr>
          <w:b/>
        </w:rPr>
      </w:pPr>
      <w:r w:rsidRPr="00246861">
        <w:rPr>
          <w:b/>
        </w:rPr>
        <w:t xml:space="preserve">Stały Sąd Polubowny </w:t>
      </w:r>
    </w:p>
    <w:p w14:paraId="5EE36EB6" w14:textId="4F48E43D" w:rsidR="00E726CB" w:rsidRPr="00E726CB" w:rsidRDefault="00446FBD" w:rsidP="00E726CB">
      <w:pPr>
        <w:spacing w:after="120" w:line="276" w:lineRule="auto"/>
        <w:jc w:val="both"/>
        <w:rPr>
          <w:bCs/>
        </w:rPr>
      </w:pPr>
      <w:r>
        <w:rPr>
          <w:bCs/>
        </w:rPr>
        <w:t>W okresie sprawozdawczym</w:t>
      </w:r>
      <w:r w:rsidRPr="003C56DC">
        <w:rPr>
          <w:bCs/>
        </w:rPr>
        <w:t xml:space="preserve"> do Stałego Sądu Polubownego wpłynęło </w:t>
      </w:r>
      <w:r w:rsidR="001143EF">
        <w:rPr>
          <w:bCs/>
        </w:rPr>
        <w:t>13</w:t>
      </w:r>
      <w:r w:rsidRPr="003C56DC">
        <w:rPr>
          <w:bCs/>
        </w:rPr>
        <w:t xml:space="preserve"> wniosk</w:t>
      </w:r>
      <w:r w:rsidR="001143EF">
        <w:rPr>
          <w:bCs/>
        </w:rPr>
        <w:t xml:space="preserve">ów </w:t>
      </w:r>
      <w:r w:rsidR="001143EF">
        <w:rPr>
          <w:bCs/>
        </w:rPr>
        <w:br/>
      </w:r>
      <w:r w:rsidRPr="003C56DC">
        <w:rPr>
          <w:bCs/>
        </w:rPr>
        <w:t>o rozpatrzenie spraw</w:t>
      </w:r>
      <w:r w:rsidR="008F3B46">
        <w:rPr>
          <w:bCs/>
        </w:rPr>
        <w:t xml:space="preserve"> </w:t>
      </w:r>
      <w:r w:rsidRPr="003C56DC">
        <w:rPr>
          <w:bCs/>
        </w:rPr>
        <w:t xml:space="preserve">o łącznej wartości roszczeń </w:t>
      </w:r>
      <w:r w:rsidR="001143EF">
        <w:rPr>
          <w:bCs/>
        </w:rPr>
        <w:t>373,1 tys. zł</w:t>
      </w:r>
      <w:r w:rsidRPr="003C56DC">
        <w:rPr>
          <w:bCs/>
        </w:rPr>
        <w:t xml:space="preserve">. </w:t>
      </w:r>
      <w:r w:rsidR="001143EF">
        <w:rPr>
          <w:bCs/>
        </w:rPr>
        <w:t>Z uwagi na odmowę zapisu na sąd polubowny</w:t>
      </w:r>
      <w:r w:rsidR="002A7069">
        <w:rPr>
          <w:bCs/>
        </w:rPr>
        <w:t xml:space="preserve"> przez pozwanych nie przeprowadzono żadnego post</w:t>
      </w:r>
      <w:r w:rsidR="008F3B46">
        <w:rPr>
          <w:bCs/>
        </w:rPr>
        <w:t>ę</w:t>
      </w:r>
      <w:r w:rsidR="002A7069">
        <w:rPr>
          <w:bCs/>
        </w:rPr>
        <w:t>powania.</w:t>
      </w:r>
    </w:p>
    <w:p w14:paraId="196E78BF" w14:textId="030A929B" w:rsidR="00E80632" w:rsidRPr="00E00806" w:rsidRDefault="00E80632" w:rsidP="00E80632">
      <w:pPr>
        <w:autoSpaceDE w:val="0"/>
        <w:jc w:val="both"/>
        <w:rPr>
          <w:rFonts w:eastAsia="Times New Roman"/>
          <w:b/>
          <w:color w:val="323E4F" w:themeColor="text2" w:themeShade="BF"/>
          <w:sz w:val="32"/>
          <w:szCs w:val="32"/>
          <w:lang w:eastAsia="hi-IN" w:bidi="hi-IN"/>
        </w:rPr>
      </w:pPr>
      <w:r w:rsidRPr="00E00806">
        <w:rPr>
          <w:rFonts w:eastAsia="Times New Roman"/>
          <w:b/>
          <w:color w:val="323E4F" w:themeColor="text2" w:themeShade="BF"/>
          <w:sz w:val="32"/>
          <w:szCs w:val="32"/>
          <w:lang w:eastAsia="hi-IN" w:bidi="hi-IN"/>
        </w:rPr>
        <w:t>Kierunki działania w 202</w:t>
      </w:r>
      <w:r w:rsidR="002A7069">
        <w:rPr>
          <w:rFonts w:eastAsia="Times New Roman"/>
          <w:b/>
          <w:color w:val="323E4F" w:themeColor="text2" w:themeShade="BF"/>
          <w:sz w:val="32"/>
          <w:szCs w:val="32"/>
          <w:lang w:eastAsia="hi-IN" w:bidi="hi-IN"/>
        </w:rPr>
        <w:t>2</w:t>
      </w:r>
      <w:r w:rsidRPr="00E00806">
        <w:rPr>
          <w:rFonts w:eastAsia="Times New Roman"/>
          <w:b/>
          <w:color w:val="323E4F" w:themeColor="text2" w:themeShade="BF"/>
          <w:sz w:val="32"/>
          <w:szCs w:val="32"/>
          <w:lang w:eastAsia="hi-IN" w:bidi="hi-IN"/>
        </w:rPr>
        <w:t xml:space="preserve"> r.</w:t>
      </w:r>
    </w:p>
    <w:p w14:paraId="3E1B0696" w14:textId="7239C8BB" w:rsidR="00E80632" w:rsidRPr="00200CE0" w:rsidRDefault="00E80632" w:rsidP="00E80632">
      <w:pPr>
        <w:autoSpaceDE w:val="0"/>
        <w:jc w:val="both"/>
        <w:rPr>
          <w:rFonts w:eastAsia="Times New Roman"/>
          <w:b/>
          <w:color w:val="323E4F" w:themeColor="text2" w:themeShade="BF"/>
          <w:sz w:val="28"/>
          <w:szCs w:val="28"/>
          <w:lang w:eastAsia="hi-IN" w:bidi="hi-IN"/>
        </w:rPr>
      </w:pPr>
    </w:p>
    <w:p w14:paraId="2DD8821C" w14:textId="6B266F92" w:rsidR="00E80632" w:rsidRPr="001854E7" w:rsidRDefault="00E80632" w:rsidP="00E80632">
      <w:r w:rsidRPr="001854E7">
        <w:t>Priorytetem działania Inspektoratu w 202</w:t>
      </w:r>
      <w:r w:rsidR="002A7069">
        <w:t>2</w:t>
      </w:r>
      <w:r w:rsidRPr="001854E7">
        <w:t xml:space="preserve"> r. będzie realizacja:</w:t>
      </w:r>
    </w:p>
    <w:p w14:paraId="660428F0" w14:textId="75312CE3" w:rsidR="00E80632" w:rsidRPr="001854E7" w:rsidRDefault="00E80632" w:rsidP="00E80632">
      <w:pPr>
        <w:pStyle w:val="Akapitzlist"/>
        <w:numPr>
          <w:ilvl w:val="0"/>
          <w:numId w:val="3"/>
        </w:numPr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54E7">
        <w:rPr>
          <w:rFonts w:ascii="Times New Roman" w:hAnsi="Times New Roman"/>
          <w:sz w:val="24"/>
          <w:szCs w:val="24"/>
        </w:rPr>
        <w:t>zadań kontrolnych wskazanych przez Prezesa Urzędu Ochrony Konkurencji                                            i Konsumentów w Rocznym Planie Kontroli Inspekcji Handlowej na 202</w:t>
      </w:r>
      <w:r w:rsidR="002A7069">
        <w:rPr>
          <w:rFonts w:ascii="Times New Roman" w:hAnsi="Times New Roman"/>
          <w:sz w:val="24"/>
          <w:szCs w:val="24"/>
        </w:rPr>
        <w:t>2</w:t>
      </w:r>
      <w:r w:rsidRPr="001854E7">
        <w:rPr>
          <w:rFonts w:ascii="Times New Roman" w:hAnsi="Times New Roman"/>
          <w:sz w:val="24"/>
          <w:szCs w:val="24"/>
        </w:rPr>
        <w:t xml:space="preserve"> r.,</w:t>
      </w:r>
    </w:p>
    <w:p w14:paraId="48A364F1" w14:textId="199A2114" w:rsidR="00E80632" w:rsidRPr="001854E7" w:rsidRDefault="00E80632" w:rsidP="00E80632">
      <w:pPr>
        <w:pStyle w:val="Akapitzlist"/>
        <w:numPr>
          <w:ilvl w:val="0"/>
          <w:numId w:val="3"/>
        </w:numPr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54E7">
        <w:rPr>
          <w:rFonts w:ascii="Times New Roman" w:hAnsi="Times New Roman"/>
          <w:sz w:val="24"/>
          <w:szCs w:val="24"/>
        </w:rPr>
        <w:t>kontroli własnych obszarów wynikających z analizy ryzyka sporządzonego na podstawie wyników kontroli przeprowadzonych w 202</w:t>
      </w:r>
      <w:r w:rsidR="002A7069">
        <w:rPr>
          <w:rFonts w:ascii="Times New Roman" w:hAnsi="Times New Roman"/>
          <w:sz w:val="24"/>
          <w:szCs w:val="24"/>
        </w:rPr>
        <w:t>1</w:t>
      </w:r>
      <w:r w:rsidRPr="001854E7">
        <w:rPr>
          <w:rFonts w:ascii="Times New Roman" w:hAnsi="Times New Roman"/>
          <w:sz w:val="24"/>
          <w:szCs w:val="24"/>
        </w:rPr>
        <w:t xml:space="preserve"> r.,</w:t>
      </w:r>
    </w:p>
    <w:p w14:paraId="3F643EA7" w14:textId="64CA2F14" w:rsidR="00E80632" w:rsidRPr="001854E7" w:rsidRDefault="00E80632" w:rsidP="00E80632">
      <w:pPr>
        <w:pStyle w:val="Akapitzlist"/>
        <w:numPr>
          <w:ilvl w:val="0"/>
          <w:numId w:val="3"/>
        </w:numPr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54E7">
        <w:rPr>
          <w:rFonts w:ascii="Times New Roman" w:hAnsi="Times New Roman"/>
          <w:sz w:val="24"/>
          <w:szCs w:val="24"/>
        </w:rPr>
        <w:t xml:space="preserve">zadań wynikających z ustawy o systemie monitorowania i kontroli jakości paliw, </w:t>
      </w:r>
    </w:p>
    <w:p w14:paraId="533C129C" w14:textId="0CD91B57" w:rsidR="00E80632" w:rsidRPr="00367F5D" w:rsidRDefault="00E80632" w:rsidP="00367F5D">
      <w:pPr>
        <w:pStyle w:val="Akapitzlist"/>
        <w:numPr>
          <w:ilvl w:val="0"/>
          <w:numId w:val="3"/>
        </w:numPr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7069">
        <w:rPr>
          <w:rFonts w:ascii="Times New Roman" w:hAnsi="Times New Roman"/>
          <w:sz w:val="24"/>
          <w:szCs w:val="24"/>
        </w:rPr>
        <w:t>promocji zasad pozasądowego rozwiązywani</w:t>
      </w:r>
      <w:r w:rsidR="00687871">
        <w:rPr>
          <w:rFonts w:ascii="Times New Roman" w:hAnsi="Times New Roman"/>
          <w:sz w:val="24"/>
          <w:szCs w:val="24"/>
        </w:rPr>
        <w:t>a</w:t>
      </w:r>
      <w:r w:rsidRPr="002A7069">
        <w:rPr>
          <w:rFonts w:ascii="Times New Roman" w:hAnsi="Times New Roman"/>
          <w:sz w:val="24"/>
          <w:szCs w:val="24"/>
        </w:rPr>
        <w:t xml:space="preserve"> sporów konsumenckich</w:t>
      </w:r>
      <w:r w:rsidR="002A7069" w:rsidRPr="002A7069">
        <w:rPr>
          <w:rFonts w:ascii="Times New Roman" w:hAnsi="Times New Roman"/>
          <w:sz w:val="24"/>
          <w:szCs w:val="24"/>
        </w:rPr>
        <w:t xml:space="preserve"> i </w:t>
      </w:r>
      <w:r w:rsidRPr="002A7069">
        <w:rPr>
          <w:rFonts w:ascii="Times New Roman" w:hAnsi="Times New Roman"/>
          <w:sz w:val="24"/>
          <w:szCs w:val="24"/>
        </w:rPr>
        <w:t>poradnictwa konsumenckiego.</w:t>
      </w:r>
    </w:p>
    <w:p w14:paraId="1045D7E7" w14:textId="77777777" w:rsidR="00367F5D" w:rsidRPr="00367F5D" w:rsidRDefault="00367F5D" w:rsidP="00367F5D">
      <w:pPr>
        <w:widowControl w:val="0"/>
        <w:suppressAutoHyphens/>
        <w:spacing w:line="276" w:lineRule="auto"/>
        <w:ind w:left="4254"/>
        <w:jc w:val="center"/>
        <w:rPr>
          <w:rFonts w:eastAsia="Times New Roman"/>
          <w:sz w:val="22"/>
          <w:szCs w:val="22"/>
        </w:rPr>
      </w:pPr>
      <w:r w:rsidRPr="00367F5D">
        <w:rPr>
          <w:rFonts w:eastAsia="Lucida Sans Unicode" w:cs="Mangal"/>
          <w:kern w:val="1"/>
          <w:sz w:val="22"/>
          <w:szCs w:val="22"/>
          <w:lang w:eastAsia="zh-CN" w:bidi="hi-IN"/>
        </w:rPr>
        <w:t>Podkarpacki Wojewódzki</w:t>
      </w:r>
    </w:p>
    <w:p w14:paraId="627884BE" w14:textId="77777777" w:rsidR="00367F5D" w:rsidRPr="00367F5D" w:rsidRDefault="00367F5D" w:rsidP="00367F5D">
      <w:pPr>
        <w:widowControl w:val="0"/>
        <w:suppressAutoHyphens/>
        <w:ind w:left="4254"/>
        <w:jc w:val="center"/>
        <w:rPr>
          <w:rFonts w:eastAsia="Lucida Sans Unicode" w:cs="Mangal"/>
          <w:kern w:val="1"/>
          <w:sz w:val="22"/>
          <w:szCs w:val="22"/>
          <w:lang w:eastAsia="zh-CN" w:bidi="hi-IN"/>
        </w:rPr>
      </w:pPr>
      <w:r w:rsidRPr="00367F5D">
        <w:rPr>
          <w:rFonts w:eastAsia="Lucida Sans Unicode" w:cs="Mangal"/>
          <w:kern w:val="1"/>
          <w:sz w:val="22"/>
          <w:szCs w:val="22"/>
          <w:lang w:eastAsia="zh-CN" w:bidi="hi-IN"/>
        </w:rPr>
        <w:t>Inspektor Inspekcji Handlowej</w:t>
      </w:r>
    </w:p>
    <w:p w14:paraId="44896655" w14:textId="77777777" w:rsidR="00367F5D" w:rsidRPr="00367F5D" w:rsidRDefault="00367F5D" w:rsidP="00367F5D">
      <w:pPr>
        <w:widowControl w:val="0"/>
        <w:suppressAutoHyphens/>
        <w:ind w:left="4254"/>
        <w:jc w:val="center"/>
        <w:rPr>
          <w:rFonts w:eastAsia="Lucida Sans Unicode" w:cs="Mangal"/>
          <w:kern w:val="1"/>
          <w:sz w:val="22"/>
          <w:szCs w:val="22"/>
          <w:lang w:eastAsia="zh-CN" w:bidi="hi-IN"/>
        </w:rPr>
      </w:pPr>
      <w:r w:rsidRPr="00367F5D">
        <w:rPr>
          <w:rFonts w:eastAsia="Lucida Sans Unicode" w:cs="Mangal"/>
          <w:kern w:val="1"/>
          <w:sz w:val="22"/>
          <w:szCs w:val="22"/>
          <w:lang w:eastAsia="zh-CN" w:bidi="hi-IN"/>
        </w:rPr>
        <w:t>Jerzy Szczepański</w:t>
      </w:r>
    </w:p>
    <w:p w14:paraId="6627A7A3" w14:textId="77777777" w:rsidR="00367F5D" w:rsidRPr="00367F5D" w:rsidRDefault="00367F5D" w:rsidP="00367F5D">
      <w:pPr>
        <w:widowControl w:val="0"/>
        <w:suppressAutoHyphens/>
        <w:ind w:left="4254"/>
        <w:jc w:val="center"/>
        <w:rPr>
          <w:rFonts w:eastAsia="Lucida Sans Unicode" w:cs="Mangal"/>
          <w:kern w:val="1"/>
          <w:sz w:val="22"/>
          <w:szCs w:val="22"/>
          <w:lang w:eastAsia="zh-CN" w:bidi="hi-IN"/>
        </w:rPr>
      </w:pPr>
      <w:r w:rsidRPr="00367F5D">
        <w:rPr>
          <w:rFonts w:eastAsia="Lucida Sans Unicode" w:cs="Mangal"/>
          <w:kern w:val="1"/>
          <w:sz w:val="22"/>
          <w:szCs w:val="22"/>
          <w:lang w:eastAsia="zh-CN" w:bidi="hi-IN"/>
        </w:rPr>
        <w:t>(-)</w:t>
      </w:r>
    </w:p>
    <w:p w14:paraId="5E0563AE" w14:textId="3A68D080" w:rsidR="00E80632" w:rsidRPr="00367F5D" w:rsidRDefault="00367F5D" w:rsidP="00367F5D">
      <w:pPr>
        <w:widowControl w:val="0"/>
        <w:suppressAutoHyphens/>
        <w:ind w:left="4254"/>
        <w:jc w:val="center"/>
        <w:rPr>
          <w:rFonts w:eastAsia="Lucida Sans Unicode" w:cs="Mangal"/>
          <w:kern w:val="1"/>
          <w:sz w:val="16"/>
          <w:szCs w:val="16"/>
          <w:lang w:eastAsia="zh-CN" w:bidi="hi-IN"/>
        </w:rPr>
      </w:pPr>
      <w:r w:rsidRPr="00367F5D">
        <w:rPr>
          <w:rFonts w:eastAsia="Lucida Sans Unicode" w:cs="Mangal"/>
          <w:kern w:val="1"/>
          <w:sz w:val="16"/>
          <w:szCs w:val="16"/>
          <w:lang w:eastAsia="zh-CN" w:bidi="hi-IN"/>
        </w:rPr>
        <w:t>(podpisane bezpiecznym podpisem elektronicznym)</w:t>
      </w:r>
    </w:p>
    <w:sectPr w:rsidR="00E80632" w:rsidRPr="00367F5D" w:rsidSect="00AE351A">
      <w:footerReference w:type="even" r:id="rId16"/>
      <w:footerReference w:type="default" r:id="rId17"/>
      <w:pgSz w:w="11906" w:h="16838" w:code="9"/>
      <w:pgMar w:top="1418" w:right="1276" w:bottom="1021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FC79" w14:textId="77777777" w:rsidR="00B67675" w:rsidRDefault="00B67675">
      <w:r>
        <w:separator/>
      </w:r>
    </w:p>
  </w:endnote>
  <w:endnote w:type="continuationSeparator" w:id="0">
    <w:p w14:paraId="2BCB4558" w14:textId="77777777" w:rsidR="00B67675" w:rsidRDefault="00B6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B9D2" w14:textId="77777777" w:rsidR="00AE351A" w:rsidRPr="000A6068" w:rsidRDefault="009357A4" w:rsidP="00AE351A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0A6068">
      <w:rPr>
        <w:rStyle w:val="Numerstrony"/>
        <w:sz w:val="23"/>
        <w:szCs w:val="23"/>
      </w:rPr>
      <w:fldChar w:fldCharType="begin"/>
    </w:r>
    <w:r w:rsidRPr="000A6068">
      <w:rPr>
        <w:rStyle w:val="Numerstrony"/>
        <w:sz w:val="23"/>
        <w:szCs w:val="23"/>
      </w:rPr>
      <w:instrText xml:space="preserve">PAGE  </w:instrText>
    </w:r>
    <w:r w:rsidRPr="000A6068">
      <w:rPr>
        <w:rStyle w:val="Numerstrony"/>
        <w:sz w:val="23"/>
        <w:szCs w:val="23"/>
      </w:rPr>
      <w:fldChar w:fldCharType="end"/>
    </w:r>
  </w:p>
  <w:p w14:paraId="18E99092" w14:textId="77777777" w:rsidR="00AE351A" w:rsidRPr="000A6068" w:rsidRDefault="00AE351A" w:rsidP="00AE351A">
    <w:pPr>
      <w:pStyle w:val="Stopka"/>
      <w:ind w:right="360" w:firstLine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A2103" w14:textId="77777777" w:rsidR="00AE351A" w:rsidRPr="000A6068" w:rsidRDefault="009357A4" w:rsidP="00AE351A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0A6068">
      <w:rPr>
        <w:rStyle w:val="Numerstrony"/>
        <w:sz w:val="23"/>
        <w:szCs w:val="23"/>
      </w:rPr>
      <w:fldChar w:fldCharType="begin"/>
    </w:r>
    <w:r w:rsidRPr="000A6068">
      <w:rPr>
        <w:rStyle w:val="Numerstrony"/>
        <w:sz w:val="23"/>
        <w:szCs w:val="23"/>
      </w:rPr>
      <w:instrText xml:space="preserve">PAGE  </w:instrText>
    </w:r>
    <w:r w:rsidRPr="000A6068">
      <w:rPr>
        <w:rStyle w:val="Numerstrony"/>
        <w:sz w:val="23"/>
        <w:szCs w:val="23"/>
      </w:rPr>
      <w:fldChar w:fldCharType="separate"/>
    </w:r>
    <w:r w:rsidR="00FA3260">
      <w:rPr>
        <w:rStyle w:val="Numerstrony"/>
        <w:noProof/>
        <w:sz w:val="23"/>
        <w:szCs w:val="23"/>
      </w:rPr>
      <w:t>6</w:t>
    </w:r>
    <w:r w:rsidRPr="000A6068">
      <w:rPr>
        <w:rStyle w:val="Numerstrony"/>
        <w:sz w:val="23"/>
        <w:szCs w:val="23"/>
      </w:rPr>
      <w:fldChar w:fldCharType="end"/>
    </w:r>
  </w:p>
  <w:p w14:paraId="501120CB" w14:textId="77777777" w:rsidR="00AE351A" w:rsidRPr="000A6068" w:rsidRDefault="00AE351A" w:rsidP="00AE351A">
    <w:pPr>
      <w:pStyle w:val="Stopka"/>
      <w:ind w:right="360" w:firstLine="360"/>
      <w:jc w:val="right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73ED" w14:textId="77777777" w:rsidR="00B67675" w:rsidRDefault="00B67675">
      <w:r>
        <w:separator/>
      </w:r>
    </w:p>
  </w:footnote>
  <w:footnote w:type="continuationSeparator" w:id="0">
    <w:p w14:paraId="6D14D7AF" w14:textId="77777777" w:rsidR="00B67675" w:rsidRDefault="00B67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D67"/>
    <w:multiLevelType w:val="hybridMultilevel"/>
    <w:tmpl w:val="7410F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278F"/>
    <w:multiLevelType w:val="hybridMultilevel"/>
    <w:tmpl w:val="8B9C4DB6"/>
    <w:lvl w:ilvl="0" w:tplc="04150001">
      <w:start w:val="1"/>
      <w:numFmt w:val="bullet"/>
      <w:lvlText w:val=""/>
      <w:lvlJc w:val="left"/>
      <w:pPr>
        <w:ind w:left="-1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2" w15:restartNumberingAfterBreak="0">
    <w:nsid w:val="0E9F0E30"/>
    <w:multiLevelType w:val="hybridMultilevel"/>
    <w:tmpl w:val="E6781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E25E2"/>
    <w:multiLevelType w:val="hybridMultilevel"/>
    <w:tmpl w:val="9B241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F74EE"/>
    <w:multiLevelType w:val="hybridMultilevel"/>
    <w:tmpl w:val="3460D3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8E352B"/>
    <w:multiLevelType w:val="hybridMultilevel"/>
    <w:tmpl w:val="D0B68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972B53"/>
    <w:multiLevelType w:val="hybridMultilevel"/>
    <w:tmpl w:val="D33E868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A756F2"/>
    <w:multiLevelType w:val="hybridMultilevel"/>
    <w:tmpl w:val="60FC154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8" w15:restartNumberingAfterBreak="0">
    <w:nsid w:val="2FA51BCE"/>
    <w:multiLevelType w:val="hybridMultilevel"/>
    <w:tmpl w:val="B6125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E1430"/>
    <w:multiLevelType w:val="hybridMultilevel"/>
    <w:tmpl w:val="07A6BAA6"/>
    <w:lvl w:ilvl="0" w:tplc="0415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0" w15:restartNumberingAfterBreak="0">
    <w:nsid w:val="3BC959AD"/>
    <w:multiLevelType w:val="hybridMultilevel"/>
    <w:tmpl w:val="8A8A77D0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EF1CB708">
      <w:numFmt w:val="bullet"/>
      <w:lvlText w:val="•"/>
      <w:lvlJc w:val="left"/>
      <w:pPr>
        <w:ind w:left="1785" w:hanging="708"/>
      </w:pPr>
      <w:rPr>
        <w:rFonts w:ascii="Times New Roman" w:eastAsia="HG Mincho Light J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406E6C06"/>
    <w:multiLevelType w:val="hybridMultilevel"/>
    <w:tmpl w:val="DFD477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3D51487"/>
    <w:multiLevelType w:val="hybridMultilevel"/>
    <w:tmpl w:val="7666B9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23DEF"/>
    <w:multiLevelType w:val="hybridMultilevel"/>
    <w:tmpl w:val="1C88E7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37427C"/>
    <w:multiLevelType w:val="hybridMultilevel"/>
    <w:tmpl w:val="A1EEA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44B46"/>
    <w:multiLevelType w:val="hybridMultilevel"/>
    <w:tmpl w:val="48262EB4"/>
    <w:lvl w:ilvl="0" w:tplc="08920E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3B7E78"/>
    <w:multiLevelType w:val="hybridMultilevel"/>
    <w:tmpl w:val="F6B2B378"/>
    <w:lvl w:ilvl="0" w:tplc="8D78CBF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9647C03"/>
    <w:multiLevelType w:val="hybridMultilevel"/>
    <w:tmpl w:val="9670EAB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10D58DA"/>
    <w:multiLevelType w:val="hybridMultilevel"/>
    <w:tmpl w:val="84D2E89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55746"/>
    <w:multiLevelType w:val="hybridMultilevel"/>
    <w:tmpl w:val="D5246B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F22D3D"/>
    <w:multiLevelType w:val="hybridMultilevel"/>
    <w:tmpl w:val="557E17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AD6210"/>
    <w:multiLevelType w:val="hybridMultilevel"/>
    <w:tmpl w:val="C2D8736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7026256"/>
    <w:multiLevelType w:val="hybridMultilevel"/>
    <w:tmpl w:val="8ACC39F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779D0370"/>
    <w:multiLevelType w:val="hybridMultilevel"/>
    <w:tmpl w:val="24262196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4" w15:restartNumberingAfterBreak="0">
    <w:nsid w:val="7B194D04"/>
    <w:multiLevelType w:val="hybridMultilevel"/>
    <w:tmpl w:val="C47A2B7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15"/>
  </w:num>
  <w:num w:numId="5">
    <w:abstractNumId w:val="8"/>
  </w:num>
  <w:num w:numId="6">
    <w:abstractNumId w:val="14"/>
  </w:num>
  <w:num w:numId="7">
    <w:abstractNumId w:val="10"/>
  </w:num>
  <w:num w:numId="8">
    <w:abstractNumId w:val="20"/>
  </w:num>
  <w:num w:numId="9">
    <w:abstractNumId w:val="1"/>
  </w:num>
  <w:num w:numId="10">
    <w:abstractNumId w:val="22"/>
  </w:num>
  <w:num w:numId="11">
    <w:abstractNumId w:val="12"/>
  </w:num>
  <w:num w:numId="12">
    <w:abstractNumId w:val="18"/>
  </w:num>
  <w:num w:numId="13">
    <w:abstractNumId w:val="13"/>
  </w:num>
  <w:num w:numId="14">
    <w:abstractNumId w:val="2"/>
  </w:num>
  <w:num w:numId="15">
    <w:abstractNumId w:val="6"/>
  </w:num>
  <w:num w:numId="16">
    <w:abstractNumId w:val="20"/>
  </w:num>
  <w:num w:numId="17">
    <w:abstractNumId w:val="11"/>
  </w:num>
  <w:num w:numId="18">
    <w:abstractNumId w:val="8"/>
  </w:num>
  <w:num w:numId="19">
    <w:abstractNumId w:val="21"/>
  </w:num>
  <w:num w:numId="20">
    <w:abstractNumId w:val="19"/>
  </w:num>
  <w:num w:numId="21">
    <w:abstractNumId w:val="23"/>
  </w:num>
  <w:num w:numId="22">
    <w:abstractNumId w:val="0"/>
  </w:num>
  <w:num w:numId="23">
    <w:abstractNumId w:val="9"/>
  </w:num>
  <w:num w:numId="24">
    <w:abstractNumId w:val="7"/>
  </w:num>
  <w:num w:numId="25">
    <w:abstractNumId w:val="24"/>
  </w:num>
  <w:num w:numId="26">
    <w:abstractNumId w:val="17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32"/>
    <w:rsid w:val="000352D4"/>
    <w:rsid w:val="000417A1"/>
    <w:rsid w:val="00043857"/>
    <w:rsid w:val="000455A1"/>
    <w:rsid w:val="00060016"/>
    <w:rsid w:val="00087C59"/>
    <w:rsid w:val="000A1E01"/>
    <w:rsid w:val="000F1FD8"/>
    <w:rsid w:val="00106F30"/>
    <w:rsid w:val="001143EF"/>
    <w:rsid w:val="00130D49"/>
    <w:rsid w:val="001317CE"/>
    <w:rsid w:val="00143267"/>
    <w:rsid w:val="001479F5"/>
    <w:rsid w:val="00172C84"/>
    <w:rsid w:val="00181256"/>
    <w:rsid w:val="001853A1"/>
    <w:rsid w:val="001A563C"/>
    <w:rsid w:val="001A5E40"/>
    <w:rsid w:val="001A7CC0"/>
    <w:rsid w:val="001B17EA"/>
    <w:rsid w:val="001B3015"/>
    <w:rsid w:val="001B7471"/>
    <w:rsid w:val="001E67A4"/>
    <w:rsid w:val="00203694"/>
    <w:rsid w:val="00206143"/>
    <w:rsid w:val="00216841"/>
    <w:rsid w:val="0022178C"/>
    <w:rsid w:val="00235159"/>
    <w:rsid w:val="002720C9"/>
    <w:rsid w:val="002A0301"/>
    <w:rsid w:val="002A7069"/>
    <w:rsid w:val="002C2204"/>
    <w:rsid w:val="002D188F"/>
    <w:rsid w:val="002F0C01"/>
    <w:rsid w:val="002F703E"/>
    <w:rsid w:val="00312475"/>
    <w:rsid w:val="00314E80"/>
    <w:rsid w:val="0032305D"/>
    <w:rsid w:val="003357BB"/>
    <w:rsid w:val="003363DF"/>
    <w:rsid w:val="003547BC"/>
    <w:rsid w:val="00367F5D"/>
    <w:rsid w:val="0037397B"/>
    <w:rsid w:val="0037452A"/>
    <w:rsid w:val="00381BD3"/>
    <w:rsid w:val="00386386"/>
    <w:rsid w:val="00386CD6"/>
    <w:rsid w:val="003934B0"/>
    <w:rsid w:val="003948F2"/>
    <w:rsid w:val="003A571E"/>
    <w:rsid w:val="003B3354"/>
    <w:rsid w:val="003F58AF"/>
    <w:rsid w:val="003F705A"/>
    <w:rsid w:val="00416ADE"/>
    <w:rsid w:val="00446FBD"/>
    <w:rsid w:val="0045111E"/>
    <w:rsid w:val="00467E14"/>
    <w:rsid w:val="004B00F3"/>
    <w:rsid w:val="004D7057"/>
    <w:rsid w:val="00500DA0"/>
    <w:rsid w:val="00510C9F"/>
    <w:rsid w:val="00541C4E"/>
    <w:rsid w:val="005458F3"/>
    <w:rsid w:val="00550AB1"/>
    <w:rsid w:val="00585FE0"/>
    <w:rsid w:val="00595DEF"/>
    <w:rsid w:val="00597D8E"/>
    <w:rsid w:val="005C3F24"/>
    <w:rsid w:val="005D7286"/>
    <w:rsid w:val="00603A66"/>
    <w:rsid w:val="006359E2"/>
    <w:rsid w:val="0063797E"/>
    <w:rsid w:val="00662CF5"/>
    <w:rsid w:val="00667CD8"/>
    <w:rsid w:val="00681439"/>
    <w:rsid w:val="006842BA"/>
    <w:rsid w:val="00687871"/>
    <w:rsid w:val="00691EB4"/>
    <w:rsid w:val="006A54E8"/>
    <w:rsid w:val="006E7D9F"/>
    <w:rsid w:val="006F1328"/>
    <w:rsid w:val="006F4DDE"/>
    <w:rsid w:val="007122E8"/>
    <w:rsid w:val="00741232"/>
    <w:rsid w:val="0074201C"/>
    <w:rsid w:val="00756DA1"/>
    <w:rsid w:val="007617D6"/>
    <w:rsid w:val="0078416B"/>
    <w:rsid w:val="007B762B"/>
    <w:rsid w:val="007C09C9"/>
    <w:rsid w:val="007D6216"/>
    <w:rsid w:val="007E69AD"/>
    <w:rsid w:val="008146DB"/>
    <w:rsid w:val="0083248A"/>
    <w:rsid w:val="00833BCF"/>
    <w:rsid w:val="00837E54"/>
    <w:rsid w:val="008551EE"/>
    <w:rsid w:val="00875F7D"/>
    <w:rsid w:val="00892592"/>
    <w:rsid w:val="00896D80"/>
    <w:rsid w:val="008B579D"/>
    <w:rsid w:val="008B78CD"/>
    <w:rsid w:val="008D2D89"/>
    <w:rsid w:val="008E09DE"/>
    <w:rsid w:val="008E30B1"/>
    <w:rsid w:val="008E4559"/>
    <w:rsid w:val="008F3B46"/>
    <w:rsid w:val="008F5E4F"/>
    <w:rsid w:val="009054EB"/>
    <w:rsid w:val="009129D9"/>
    <w:rsid w:val="00913D7B"/>
    <w:rsid w:val="009144E6"/>
    <w:rsid w:val="009357A4"/>
    <w:rsid w:val="00937181"/>
    <w:rsid w:val="00966693"/>
    <w:rsid w:val="00991BCF"/>
    <w:rsid w:val="009A5BAF"/>
    <w:rsid w:val="009B52C9"/>
    <w:rsid w:val="009F55C6"/>
    <w:rsid w:val="00A01D41"/>
    <w:rsid w:val="00A13909"/>
    <w:rsid w:val="00A20306"/>
    <w:rsid w:val="00A614E2"/>
    <w:rsid w:val="00A746B4"/>
    <w:rsid w:val="00A83547"/>
    <w:rsid w:val="00A91654"/>
    <w:rsid w:val="00AD4809"/>
    <w:rsid w:val="00AE351A"/>
    <w:rsid w:val="00AE6AB2"/>
    <w:rsid w:val="00B16490"/>
    <w:rsid w:val="00B3675C"/>
    <w:rsid w:val="00B45B53"/>
    <w:rsid w:val="00B553B2"/>
    <w:rsid w:val="00B67675"/>
    <w:rsid w:val="00B95DA1"/>
    <w:rsid w:val="00BC106A"/>
    <w:rsid w:val="00BD1044"/>
    <w:rsid w:val="00BD4E0C"/>
    <w:rsid w:val="00C17BBC"/>
    <w:rsid w:val="00C25B45"/>
    <w:rsid w:val="00C31C1E"/>
    <w:rsid w:val="00C53234"/>
    <w:rsid w:val="00C5372B"/>
    <w:rsid w:val="00C55E98"/>
    <w:rsid w:val="00C61DFC"/>
    <w:rsid w:val="00C63116"/>
    <w:rsid w:val="00C66EE2"/>
    <w:rsid w:val="00C7275A"/>
    <w:rsid w:val="00C745F2"/>
    <w:rsid w:val="00C8101B"/>
    <w:rsid w:val="00C830E7"/>
    <w:rsid w:val="00CA4252"/>
    <w:rsid w:val="00CC1D96"/>
    <w:rsid w:val="00CC6E47"/>
    <w:rsid w:val="00CF223C"/>
    <w:rsid w:val="00CF5C7B"/>
    <w:rsid w:val="00D07FA9"/>
    <w:rsid w:val="00D10D49"/>
    <w:rsid w:val="00D20B10"/>
    <w:rsid w:val="00D360D2"/>
    <w:rsid w:val="00D528B8"/>
    <w:rsid w:val="00D66E69"/>
    <w:rsid w:val="00D74C6E"/>
    <w:rsid w:val="00DC51AF"/>
    <w:rsid w:val="00DF2C0B"/>
    <w:rsid w:val="00DF3840"/>
    <w:rsid w:val="00E33294"/>
    <w:rsid w:val="00E36D91"/>
    <w:rsid w:val="00E43491"/>
    <w:rsid w:val="00E4714B"/>
    <w:rsid w:val="00E53870"/>
    <w:rsid w:val="00E57DD2"/>
    <w:rsid w:val="00E6065B"/>
    <w:rsid w:val="00E64B72"/>
    <w:rsid w:val="00E726CB"/>
    <w:rsid w:val="00E72F51"/>
    <w:rsid w:val="00E80632"/>
    <w:rsid w:val="00EB0B42"/>
    <w:rsid w:val="00EC69A4"/>
    <w:rsid w:val="00ED0BC1"/>
    <w:rsid w:val="00EF3F55"/>
    <w:rsid w:val="00EF5E10"/>
    <w:rsid w:val="00F11E3A"/>
    <w:rsid w:val="00F517B1"/>
    <w:rsid w:val="00F56B4A"/>
    <w:rsid w:val="00F57B43"/>
    <w:rsid w:val="00F6499C"/>
    <w:rsid w:val="00F7611F"/>
    <w:rsid w:val="00F96F7B"/>
    <w:rsid w:val="00FA3260"/>
    <w:rsid w:val="00FC6B63"/>
    <w:rsid w:val="00FD0A5A"/>
    <w:rsid w:val="00F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2DA9"/>
  <w15:docId w15:val="{52A70FCD-39D1-42A6-A6FC-618C3F66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6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8063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80632"/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806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0632"/>
    <w:rPr>
      <w:rFonts w:ascii="Times New Roman" w:eastAsia="Batang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80632"/>
  </w:style>
  <w:style w:type="paragraph" w:styleId="Akapitzlist">
    <w:name w:val="List Paragraph"/>
    <w:basedOn w:val="Normalny"/>
    <w:uiPriority w:val="34"/>
    <w:qFormat/>
    <w:rsid w:val="00E80632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Tekstpodstawowywcity22">
    <w:name w:val="Tekst podstawowy wcięty 22"/>
    <w:basedOn w:val="Normalny"/>
    <w:rsid w:val="00E80632"/>
    <w:pPr>
      <w:suppressAutoHyphens/>
      <w:spacing w:before="280" w:after="280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2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260"/>
    <w:rPr>
      <w:rFonts w:ascii="Tahoma" w:eastAsia="Batang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i="1"/>
              <a:t>Kontrole WIIH w Rzeszowie</a:t>
            </a:r>
            <a:r>
              <a:rPr lang="pl-PL" sz="1100" i="1" baseline="0"/>
              <a:t> w </a:t>
            </a:r>
            <a:r>
              <a:rPr lang="en-US" sz="1100" i="1"/>
              <a:t>rok</a:t>
            </a:r>
            <a:r>
              <a:rPr lang="pl-PL" sz="1100" i="1"/>
              <a:t>u</a:t>
            </a:r>
            <a:r>
              <a:rPr lang="en-US" sz="1100" i="1"/>
              <a:t> 202</a:t>
            </a:r>
            <a:r>
              <a:rPr lang="pl-PL" sz="1100" i="1"/>
              <a:t>1</a:t>
            </a:r>
            <a:endParaRPr lang="en-US" sz="1100" i="1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78"/>
      <c:depthPercent val="5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8584729026135574E-2"/>
          <c:y val="0.17934904601571269"/>
          <c:w val="0.6054644472372549"/>
          <c:h val="0.68812570145903484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Kontrole WIIH w Rzeszowie - rok 2020</c:v>
                </c:pt>
              </c:strCache>
            </c:strRef>
          </c:tx>
          <c:spPr>
            <a:effectLst>
              <a:outerShdw blurRad="279400" dir="1200000" sx="102000" sy="102000" algn="ctr" rotWithShape="0">
                <a:prstClr val="black">
                  <a:alpha val="20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 w="133350" h="101600"/>
              <a:bevelB w="38100" h="107950"/>
            </a:sp3d>
          </c:spPr>
          <c:dPt>
            <c:idx val="0"/>
            <c:bubble3D val="0"/>
            <c:spPr>
              <a:solidFill>
                <a:srgbClr val="AC1443"/>
              </a:solidFill>
              <a:ln>
                <a:noFill/>
              </a:ln>
              <a:effectLst>
                <a:outerShdw blurRad="279400" dir="1200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>
                <a:bevelT w="6350"/>
                <a:bevelB w="38100" h="107950"/>
              </a:sp3d>
            </c:spPr>
            <c:extLst>
              <c:ext xmlns:c16="http://schemas.microsoft.com/office/drawing/2014/chart" uri="{C3380CC4-5D6E-409C-BE32-E72D297353CC}">
                <c16:uniqueId val="{00000001-EB79-4EC3-9927-7699B879F58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79400" dir="1200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B w="38100" h="107950"/>
              </a:sp3d>
            </c:spPr>
            <c:extLst>
              <c:ext xmlns:c16="http://schemas.microsoft.com/office/drawing/2014/chart" uri="{C3380CC4-5D6E-409C-BE32-E72D297353CC}">
                <c16:uniqueId val="{00000003-EB79-4EC3-9927-7699B879F58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79400" dir="1200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B w="38100" h="107950"/>
              </a:sp3d>
            </c:spPr>
            <c:extLst>
              <c:ext xmlns:c16="http://schemas.microsoft.com/office/drawing/2014/chart" uri="{C3380CC4-5D6E-409C-BE32-E72D297353CC}">
                <c16:uniqueId val="{00000005-EB79-4EC3-9927-7699B879F58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79400" dir="1200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B w="38100" h="107950"/>
              </a:sp3d>
            </c:spPr>
            <c:extLst>
              <c:ext xmlns:c16="http://schemas.microsoft.com/office/drawing/2014/chart" uri="{C3380CC4-5D6E-409C-BE32-E72D297353CC}">
                <c16:uniqueId val="{00000007-EB79-4EC3-9927-7699B879F58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79400" dir="1200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B w="38100" h="107950"/>
              </a:sp3d>
            </c:spPr>
            <c:extLst>
              <c:ext xmlns:c16="http://schemas.microsoft.com/office/drawing/2014/chart" uri="{C3380CC4-5D6E-409C-BE32-E72D297353CC}">
                <c16:uniqueId val="{00000009-EB79-4EC3-9927-7699B879F58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79400" dir="1200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B w="38100" h="107950"/>
              </a:sp3d>
            </c:spPr>
            <c:extLst>
              <c:ext xmlns:c16="http://schemas.microsoft.com/office/drawing/2014/chart" uri="{C3380CC4-5D6E-409C-BE32-E72D297353CC}">
                <c16:uniqueId val="{0000000B-EB79-4EC3-9927-7699B879F58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279400" dir="1200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B w="38100" h="107950"/>
              </a:sp3d>
            </c:spPr>
            <c:extLst>
              <c:ext xmlns:c16="http://schemas.microsoft.com/office/drawing/2014/chart" uri="{C3380CC4-5D6E-409C-BE32-E72D297353CC}">
                <c16:uniqueId val="{0000000D-8946-4484-B758-554AB1565890}"/>
              </c:ext>
            </c:extLst>
          </c:dPt>
          <c:dLbls>
            <c:dLbl>
              <c:idx val="1"/>
              <c:layout>
                <c:manualLayout>
                  <c:x val="-2.912274402181812E-3"/>
                  <c:y val="-1.057150684447272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B79-4EC3-9927-7699B879F587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Arkusz1!$A$2:$A$7</c:f>
              <c:strCache>
                <c:ptCount val="6"/>
                <c:pt idx="0">
                  <c:v>Nadzór rynku</c:v>
                </c:pt>
                <c:pt idx="1">
                  <c:v>Ogólne bezpieczeństwo</c:v>
                </c:pt>
                <c:pt idx="2">
                  <c:v>Artykuły nieżywnościowe</c:v>
                </c:pt>
                <c:pt idx="3">
                  <c:v>Paliwa</c:v>
                </c:pt>
                <c:pt idx="4">
                  <c:v>Usługi</c:v>
                </c:pt>
                <c:pt idx="5">
                  <c:v>Inne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35</c:v>
                </c:pt>
                <c:pt idx="1">
                  <c:v>22</c:v>
                </c:pt>
                <c:pt idx="2">
                  <c:v>116</c:v>
                </c:pt>
                <c:pt idx="3">
                  <c:v>142</c:v>
                </c:pt>
                <c:pt idx="4">
                  <c:v>54</c:v>
                </c:pt>
                <c:pt idx="5">
                  <c:v>389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B79-4EC3-9927-7699B879F58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716620927270097"/>
          <c:y val="0.16355788859725867"/>
          <c:w val="0.30090572554652167"/>
          <c:h val="0.75477363309384304"/>
        </c:manualLayout>
      </c:layout>
      <c:overlay val="0"/>
      <c:spPr>
        <a:effectLst>
          <a:softEdge rad="63500"/>
        </a:effectLst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050" b="1" i="1" u="none" strike="noStrike" baseline="0">
                <a:effectLst/>
              </a:rPr>
              <a:t>kontrola jakości paliw</a:t>
            </a:r>
            <a:endParaRPr lang="pl-PL" sz="1050" i="1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paliwa ciekłe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94-4CD5-A9E9-2DFA14E4DFEC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paliwa stałe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94-4CD5-A9E9-2DFA14E4DF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684928"/>
        <c:axId val="166686720"/>
        <c:axId val="0"/>
      </c:bar3DChart>
      <c:catAx>
        <c:axId val="1666849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6686720"/>
        <c:crosses val="autoZero"/>
        <c:auto val="1"/>
        <c:lblAlgn val="ctr"/>
        <c:lblOffset val="100"/>
        <c:noMultiLvlLbl val="0"/>
      </c:catAx>
      <c:valAx>
        <c:axId val="166686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Liczba</a:t>
                </a:r>
                <a:r>
                  <a:rPr lang="pl-PL" baseline="0"/>
                  <a:t> produktów skontrolowanych</a:t>
                </a:r>
                <a:endParaRPr lang="pl-PL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6684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050" b="1" i="1" u="none" strike="noStrike" baseline="0">
                <a:effectLst/>
              </a:rPr>
              <a:t>kontrola rzetelności usług gastronomicznych</a:t>
            </a:r>
            <a:endParaRPr lang="pl-PL" sz="1050" i="1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kontrole 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C8-4237-A6BF-8CD4D207F1CD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kontrole znieprawidłowościami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C8-4237-A6BF-8CD4D207F1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684928"/>
        <c:axId val="166686720"/>
        <c:axId val="0"/>
      </c:bar3DChart>
      <c:catAx>
        <c:axId val="1666849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6686720"/>
        <c:crosses val="autoZero"/>
        <c:auto val="1"/>
        <c:lblAlgn val="ctr"/>
        <c:lblOffset val="100"/>
        <c:noMultiLvlLbl val="0"/>
      </c:catAx>
      <c:valAx>
        <c:axId val="16668672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Liczba</a:t>
                </a:r>
                <a:r>
                  <a:rPr lang="pl-PL" baseline="0"/>
                  <a:t> kontroli</a:t>
                </a:r>
                <a:endParaRPr lang="pl-PL"/>
              </a:p>
            </c:rich>
          </c:tx>
          <c:layout>
            <c:manualLayout>
              <c:xMode val="edge"/>
              <c:yMode val="edge"/>
              <c:x val="6.7237321141308953E-2"/>
              <c:y val="0.3433731739707835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6684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050" b="1" i="1" u="none" strike="noStrike" baseline="0">
                <a:effectLst/>
              </a:rPr>
              <a:t>Informowanie konsumentów o cenach towarów i usług</a:t>
            </a:r>
            <a:endParaRPr lang="pl-PL" sz="1050" i="1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Produkty niekwestionowane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11073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3A-4D55-8D77-D6889F3923B0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Produkty zakwestionowane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5479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3A-4D55-8D77-D6889F3923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684928"/>
        <c:axId val="166686720"/>
        <c:axId val="0"/>
      </c:bar3DChart>
      <c:catAx>
        <c:axId val="1666849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6686720"/>
        <c:crosses val="autoZero"/>
        <c:auto val="1"/>
        <c:lblAlgn val="ctr"/>
        <c:lblOffset val="100"/>
        <c:noMultiLvlLbl val="0"/>
      </c:catAx>
      <c:valAx>
        <c:axId val="16668672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Liczba</a:t>
                </a:r>
                <a:r>
                  <a:rPr lang="pl-PL" baseline="0"/>
                  <a:t> produktów skontrolowanych</a:t>
                </a:r>
                <a:endParaRPr lang="pl-PL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6684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1">
                <a:effectLst/>
              </a:rPr>
              <a:t>Kontrola</a:t>
            </a:r>
            <a:r>
              <a:rPr lang="pl-PL" sz="1100" b="1" i="1" baseline="0">
                <a:effectLst/>
              </a:rPr>
              <a:t> zużytego sprzętu elektrycznego i elektronicznego</a:t>
            </a:r>
            <a:endParaRPr lang="pl-PL" sz="1100" b="1" i="1">
              <a:effectLst/>
            </a:endParaRPr>
          </a:p>
        </c:rich>
      </c:tx>
      <c:layout>
        <c:manualLayout>
          <c:xMode val="edge"/>
          <c:yMode val="edge"/>
          <c:x val="9.915343915343916E-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0359330083739533"/>
          <c:y val="0.21879518072289156"/>
          <c:w val="0.63820564096154653"/>
          <c:h val="0.56768343716071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podmioty kontrolowane 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E6-492D-940C-C6FB6EA936EB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podmioty z naruszeniami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E6-492D-940C-C6FB6EA936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632448"/>
        <c:axId val="166810368"/>
        <c:axId val="0"/>
      </c:bar3DChart>
      <c:catAx>
        <c:axId val="1666324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6810368"/>
        <c:crosses val="autoZero"/>
        <c:auto val="1"/>
        <c:lblAlgn val="ctr"/>
        <c:lblOffset val="100"/>
        <c:noMultiLvlLbl val="0"/>
      </c:catAx>
      <c:valAx>
        <c:axId val="166810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Liczba</a:t>
                </a:r>
                <a:r>
                  <a:rPr lang="pl-PL" baseline="0"/>
                  <a:t> podmiotów skontrolowanych</a:t>
                </a:r>
                <a:endParaRPr lang="pl-PL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6632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5"/>
          <c:y val="0.82396188428253703"/>
          <c:w val="0.9"/>
          <c:h val="0.143909601661238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1">
                <a:effectLst/>
              </a:rPr>
              <a:t>Kontrole artykułów nieżywnościowych</a:t>
            </a:r>
            <a:endParaRPr lang="pl-PL" sz="1100" i="1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Produkty niekwestionowane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716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48-4298-B0A0-68F4F67544BA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Produkty zakwestionowane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877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48-4298-B0A0-68F4F67544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599296"/>
        <c:axId val="166609280"/>
        <c:axId val="0"/>
      </c:bar3DChart>
      <c:catAx>
        <c:axId val="1665992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6609280"/>
        <c:crosses val="autoZero"/>
        <c:auto val="1"/>
        <c:lblAlgn val="ctr"/>
        <c:lblOffset val="100"/>
        <c:noMultiLvlLbl val="0"/>
      </c:catAx>
      <c:valAx>
        <c:axId val="166609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Liczba</a:t>
                </a:r>
                <a:r>
                  <a:rPr lang="pl-PL" baseline="0"/>
                  <a:t> produktów skontrolowanych</a:t>
                </a:r>
                <a:endParaRPr lang="pl-PL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6599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1">
                <a:effectLst/>
              </a:rPr>
              <a:t>Kontrole artykułów nieżywnościowych</a:t>
            </a:r>
            <a:endParaRPr lang="pl-PL" sz="1100" i="1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Produkty niekwestionowane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C2-448A-8C80-5CB1FF9F13FB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Produkty zakwestionowane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C2-448A-8C80-5CB1FF9F13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599296"/>
        <c:axId val="166609280"/>
        <c:axId val="0"/>
      </c:bar3DChart>
      <c:catAx>
        <c:axId val="1665992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6609280"/>
        <c:crosses val="autoZero"/>
        <c:auto val="1"/>
        <c:lblAlgn val="ctr"/>
        <c:lblOffset val="100"/>
        <c:noMultiLvlLbl val="0"/>
      </c:catAx>
      <c:valAx>
        <c:axId val="166609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Liczba</a:t>
                </a:r>
                <a:r>
                  <a:rPr lang="pl-PL" baseline="0"/>
                  <a:t> produktów skontrolowanych</a:t>
                </a:r>
                <a:endParaRPr lang="pl-PL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6599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7F6AD-9B3F-4CFA-9EB4-12AD3430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1443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Baran</dc:creator>
  <cp:keywords/>
  <dc:description/>
  <cp:lastModifiedBy>Marcin Ożóg</cp:lastModifiedBy>
  <cp:revision>2</cp:revision>
  <dcterms:created xsi:type="dcterms:W3CDTF">2022-04-01T11:20:00Z</dcterms:created>
  <dcterms:modified xsi:type="dcterms:W3CDTF">2022-04-01T11:20:00Z</dcterms:modified>
</cp:coreProperties>
</file>