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C51F" w14:textId="77777777" w:rsidR="004F1CF7" w:rsidRDefault="004F1CF7" w:rsidP="00951F34">
      <w:pPr>
        <w:tabs>
          <w:tab w:val="left" w:pos="7560"/>
        </w:tabs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Informacja opisowa z działalności Stałego Sądu Polubownego przy Podkarpackim Wojewódzkim Inspektorze Inspekcji Handlowej za 202</w:t>
      </w:r>
      <w:r w:rsidR="00DD340F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r.</w:t>
      </w:r>
    </w:p>
    <w:p w14:paraId="0C20E7CB" w14:textId="77777777" w:rsidR="004F1CF7" w:rsidRDefault="004F1CF7" w:rsidP="00951F34">
      <w:pPr>
        <w:tabs>
          <w:tab w:val="left" w:pos="7560"/>
        </w:tabs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5690CB1" w14:textId="7EB033B9" w:rsidR="004F1CF7" w:rsidRDefault="0053759B" w:rsidP="0053759B">
      <w:p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1CF7">
        <w:rPr>
          <w:rFonts w:ascii="Times New Roman" w:hAnsi="Times New Roman"/>
          <w:sz w:val="24"/>
          <w:szCs w:val="24"/>
        </w:rPr>
        <w:t>W okresie od stycznia do 31 grudnia 202</w:t>
      </w:r>
      <w:r w:rsidR="00DD340F">
        <w:rPr>
          <w:rFonts w:ascii="Times New Roman" w:hAnsi="Times New Roman"/>
          <w:sz w:val="24"/>
          <w:szCs w:val="24"/>
        </w:rPr>
        <w:t>1</w:t>
      </w:r>
      <w:r w:rsidR="004F1CF7">
        <w:rPr>
          <w:rFonts w:ascii="Times New Roman" w:hAnsi="Times New Roman"/>
          <w:sz w:val="24"/>
          <w:szCs w:val="24"/>
        </w:rPr>
        <w:t xml:space="preserve"> r.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4F1CF7">
        <w:rPr>
          <w:rFonts w:ascii="Times New Roman" w:hAnsi="Times New Roman"/>
          <w:sz w:val="24"/>
          <w:szCs w:val="24"/>
        </w:rPr>
        <w:t xml:space="preserve">do Stałego Sądu Polubownego przy Podkarpackim Wojewódzkim Inspektorze Inspekcji Handlowej wpłynęło </w:t>
      </w:r>
      <w:r w:rsidR="00DD340F">
        <w:rPr>
          <w:rFonts w:ascii="Times New Roman" w:hAnsi="Times New Roman"/>
          <w:sz w:val="24"/>
          <w:szCs w:val="24"/>
        </w:rPr>
        <w:t>13</w:t>
      </w:r>
      <w:r w:rsidR="004F1CF7">
        <w:rPr>
          <w:rFonts w:ascii="Times New Roman" w:hAnsi="Times New Roman"/>
          <w:sz w:val="24"/>
          <w:szCs w:val="24"/>
        </w:rPr>
        <w:t xml:space="preserve"> wniosk</w:t>
      </w:r>
      <w:r w:rsidR="00DD340F">
        <w:rPr>
          <w:rFonts w:ascii="Times New Roman" w:hAnsi="Times New Roman"/>
          <w:sz w:val="24"/>
          <w:szCs w:val="24"/>
        </w:rPr>
        <w:t>ów</w:t>
      </w:r>
      <w:r w:rsidR="004F1CF7">
        <w:rPr>
          <w:rFonts w:ascii="Times New Roman" w:hAnsi="Times New Roman"/>
          <w:sz w:val="24"/>
          <w:szCs w:val="24"/>
        </w:rPr>
        <w:t xml:space="preserve"> </w:t>
      </w:r>
      <w:r w:rsidR="007C0E9A">
        <w:rPr>
          <w:rFonts w:ascii="Times New Roman" w:hAnsi="Times New Roman"/>
          <w:sz w:val="24"/>
          <w:szCs w:val="24"/>
        </w:rPr>
        <w:br/>
      </w:r>
      <w:r w:rsidR="004F1CF7">
        <w:rPr>
          <w:rFonts w:ascii="Times New Roman" w:hAnsi="Times New Roman"/>
          <w:sz w:val="24"/>
          <w:szCs w:val="24"/>
        </w:rPr>
        <w:t xml:space="preserve">na łączną wartość </w:t>
      </w:r>
      <w:r w:rsidR="00DD340F">
        <w:rPr>
          <w:rFonts w:ascii="Times New Roman" w:hAnsi="Times New Roman"/>
          <w:sz w:val="24"/>
          <w:szCs w:val="24"/>
        </w:rPr>
        <w:t>373098</w:t>
      </w:r>
      <w:r w:rsidR="007C0E9A">
        <w:rPr>
          <w:rFonts w:ascii="Times New Roman" w:hAnsi="Times New Roman"/>
          <w:sz w:val="24"/>
          <w:szCs w:val="24"/>
        </w:rPr>
        <w:t xml:space="preserve">,00 zł (słownie </w:t>
      </w:r>
      <w:r w:rsidR="00DD340F">
        <w:rPr>
          <w:rFonts w:ascii="Times New Roman" w:hAnsi="Times New Roman"/>
          <w:sz w:val="24"/>
          <w:szCs w:val="24"/>
        </w:rPr>
        <w:t>trzystu siedemdziesięciu trzech tysięcy dziewięćdziesięciu ośmiu</w:t>
      </w:r>
      <w:r w:rsidR="004F1CF7">
        <w:rPr>
          <w:rFonts w:ascii="Times New Roman" w:hAnsi="Times New Roman"/>
          <w:sz w:val="24"/>
          <w:szCs w:val="24"/>
        </w:rPr>
        <w:t xml:space="preserve"> złotych).</w:t>
      </w:r>
    </w:p>
    <w:p w14:paraId="0A18DA1D" w14:textId="77777777" w:rsidR="00CD0D03" w:rsidRDefault="004F1CF7" w:rsidP="0053759B">
      <w:pPr>
        <w:tabs>
          <w:tab w:val="left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omawianym okresie merytorycznie rozpoznano </w:t>
      </w:r>
      <w:r w:rsidR="00DD340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wniosków (których wnioskodawcą był </w:t>
      </w:r>
      <w:r w:rsidR="00951F34">
        <w:rPr>
          <w:rFonts w:ascii="Times New Roman" w:hAnsi="Times New Roman"/>
          <w:sz w:val="24"/>
          <w:szCs w:val="24"/>
        </w:rPr>
        <w:t>konsument)</w:t>
      </w:r>
      <w:r w:rsidR="00DD340F">
        <w:rPr>
          <w:rFonts w:ascii="Times New Roman" w:hAnsi="Times New Roman"/>
          <w:sz w:val="24"/>
          <w:szCs w:val="24"/>
        </w:rPr>
        <w:t xml:space="preserve"> i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DD340F">
        <w:rPr>
          <w:rFonts w:ascii="Times New Roman" w:hAnsi="Times New Roman"/>
          <w:sz w:val="24"/>
          <w:szCs w:val="24"/>
        </w:rPr>
        <w:t>1 wnios</w:t>
      </w:r>
      <w:r w:rsidR="00007A09">
        <w:rPr>
          <w:rFonts w:ascii="Times New Roman" w:hAnsi="Times New Roman"/>
          <w:sz w:val="24"/>
          <w:szCs w:val="24"/>
        </w:rPr>
        <w:t>ek</w:t>
      </w:r>
      <w:r w:rsidR="00DD340F">
        <w:rPr>
          <w:rFonts w:ascii="Times New Roman" w:hAnsi="Times New Roman"/>
          <w:sz w:val="24"/>
          <w:szCs w:val="24"/>
        </w:rPr>
        <w:t xml:space="preserve"> (którego wnioskodawcą był przedsiębiorca)</w:t>
      </w:r>
      <w:r w:rsidR="00951F34">
        <w:rPr>
          <w:rFonts w:ascii="Times New Roman" w:hAnsi="Times New Roman"/>
          <w:sz w:val="24"/>
          <w:szCs w:val="24"/>
        </w:rPr>
        <w:t>.</w:t>
      </w:r>
    </w:p>
    <w:p w14:paraId="76744F04" w14:textId="77777777" w:rsidR="004F1CF7" w:rsidRDefault="00951F34" w:rsidP="0053759B">
      <w:pPr>
        <w:tabs>
          <w:tab w:val="left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Dokonano </w:t>
      </w:r>
      <w:r w:rsidR="00007A09">
        <w:rPr>
          <w:rFonts w:ascii="Times New Roman" w:hAnsi="Times New Roman"/>
          <w:sz w:val="24"/>
          <w:szCs w:val="24"/>
        </w:rPr>
        <w:t>3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4F1CF7">
        <w:rPr>
          <w:rFonts w:ascii="Times New Roman" w:hAnsi="Times New Roman"/>
          <w:sz w:val="24"/>
          <w:szCs w:val="24"/>
        </w:rPr>
        <w:t>zwrot</w:t>
      </w:r>
      <w:r>
        <w:rPr>
          <w:rFonts w:ascii="Times New Roman" w:hAnsi="Times New Roman"/>
          <w:sz w:val="24"/>
          <w:szCs w:val="24"/>
        </w:rPr>
        <w:t>ów</w:t>
      </w:r>
      <w:r w:rsidR="004F1CF7">
        <w:rPr>
          <w:rFonts w:ascii="Times New Roman" w:hAnsi="Times New Roman"/>
          <w:sz w:val="24"/>
          <w:szCs w:val="24"/>
        </w:rPr>
        <w:t xml:space="preserve"> wniosku, gdy</w:t>
      </w:r>
      <w:r w:rsidR="000B5C5D">
        <w:rPr>
          <w:rFonts w:ascii="Times New Roman" w:hAnsi="Times New Roman"/>
          <w:sz w:val="24"/>
          <w:szCs w:val="24"/>
        </w:rPr>
        <w:t>ż</w:t>
      </w:r>
      <w:r w:rsidR="004F1CF7">
        <w:rPr>
          <w:rFonts w:ascii="Times New Roman" w:hAnsi="Times New Roman"/>
          <w:sz w:val="24"/>
          <w:szCs w:val="24"/>
        </w:rPr>
        <w:t xml:space="preserve"> druga </w:t>
      </w:r>
      <w:r>
        <w:rPr>
          <w:rFonts w:ascii="Times New Roman" w:hAnsi="Times New Roman"/>
          <w:sz w:val="24"/>
          <w:szCs w:val="24"/>
        </w:rPr>
        <w:t>strona nie udzieliła odpowiedzi.</w:t>
      </w:r>
    </w:p>
    <w:p w14:paraId="67084D67" w14:textId="77777777" w:rsidR="004F1CF7" w:rsidRDefault="00951F34" w:rsidP="0053759B">
      <w:pPr>
        <w:tabs>
          <w:tab w:val="left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F1CF7">
        <w:rPr>
          <w:rFonts w:ascii="Times New Roman" w:hAnsi="Times New Roman"/>
          <w:sz w:val="24"/>
          <w:szCs w:val="24"/>
        </w:rPr>
        <w:t>wrot wniosku</w:t>
      </w:r>
      <w:r>
        <w:rPr>
          <w:rFonts w:ascii="Times New Roman" w:hAnsi="Times New Roman"/>
          <w:sz w:val="24"/>
          <w:szCs w:val="24"/>
        </w:rPr>
        <w:t>, gdzie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007A09">
        <w:rPr>
          <w:rFonts w:ascii="Times New Roman" w:hAnsi="Times New Roman"/>
          <w:sz w:val="24"/>
          <w:szCs w:val="24"/>
        </w:rPr>
        <w:t xml:space="preserve">wnioskodawca złożył wniosek o przeprowadzenie postępowania </w:t>
      </w:r>
      <w:r w:rsidR="007C0E9A">
        <w:rPr>
          <w:rFonts w:ascii="Times New Roman" w:hAnsi="Times New Roman"/>
          <w:sz w:val="24"/>
          <w:szCs w:val="24"/>
        </w:rPr>
        <w:br/>
      </w:r>
      <w:r w:rsidR="00007A09">
        <w:rPr>
          <w:rFonts w:ascii="Times New Roman" w:hAnsi="Times New Roman"/>
          <w:sz w:val="24"/>
          <w:szCs w:val="24"/>
        </w:rPr>
        <w:t>po upływie roku od dnia , w którym podjął próbę kontaktu z drugą stroną</w:t>
      </w:r>
      <w:r>
        <w:rPr>
          <w:rFonts w:ascii="Times New Roman" w:hAnsi="Times New Roman"/>
          <w:sz w:val="24"/>
          <w:szCs w:val="24"/>
        </w:rPr>
        <w:t xml:space="preserve"> dotyczył 1 </w:t>
      </w:r>
      <w:r w:rsidR="00007A09">
        <w:rPr>
          <w:rFonts w:ascii="Times New Roman" w:hAnsi="Times New Roman"/>
          <w:sz w:val="24"/>
          <w:szCs w:val="24"/>
        </w:rPr>
        <w:t>przypadku</w:t>
      </w:r>
      <w:r>
        <w:rPr>
          <w:rFonts w:ascii="Times New Roman" w:hAnsi="Times New Roman"/>
          <w:sz w:val="24"/>
          <w:szCs w:val="24"/>
        </w:rPr>
        <w:t xml:space="preserve">. Z kolei </w:t>
      </w:r>
      <w:r w:rsidR="000B302D">
        <w:rPr>
          <w:rFonts w:ascii="Times New Roman" w:hAnsi="Times New Roman"/>
          <w:sz w:val="24"/>
          <w:szCs w:val="24"/>
        </w:rPr>
        <w:t>1 wniosek</w:t>
      </w:r>
      <w:r>
        <w:rPr>
          <w:rFonts w:ascii="Times New Roman" w:hAnsi="Times New Roman"/>
          <w:sz w:val="24"/>
          <w:szCs w:val="24"/>
        </w:rPr>
        <w:t xml:space="preserve"> </w:t>
      </w:r>
      <w:r w:rsidR="004F1CF7">
        <w:rPr>
          <w:rFonts w:ascii="Times New Roman" w:hAnsi="Times New Roman"/>
          <w:sz w:val="24"/>
          <w:szCs w:val="24"/>
        </w:rPr>
        <w:t>pozostawi</w:t>
      </w:r>
      <w:r>
        <w:rPr>
          <w:rFonts w:ascii="Times New Roman" w:hAnsi="Times New Roman"/>
          <w:sz w:val="24"/>
          <w:szCs w:val="24"/>
        </w:rPr>
        <w:t>ono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dalszego biegu</w:t>
      </w:r>
      <w:r w:rsidR="000B302D">
        <w:rPr>
          <w:rFonts w:ascii="Times New Roman" w:hAnsi="Times New Roman"/>
          <w:sz w:val="24"/>
          <w:szCs w:val="24"/>
        </w:rPr>
        <w:t>.</w:t>
      </w:r>
      <w:r w:rsidR="0072439D">
        <w:rPr>
          <w:rFonts w:ascii="Times New Roman" w:hAnsi="Times New Roman"/>
          <w:sz w:val="24"/>
          <w:szCs w:val="24"/>
        </w:rPr>
        <w:t xml:space="preserve"> </w:t>
      </w:r>
      <w:r w:rsidR="00007A09">
        <w:rPr>
          <w:rFonts w:ascii="Times New Roman" w:hAnsi="Times New Roman"/>
          <w:sz w:val="24"/>
          <w:szCs w:val="24"/>
        </w:rPr>
        <w:t>W omawianym okresie nie zawarto żadnej ugody</w:t>
      </w:r>
      <w:r w:rsidR="000B5C5D">
        <w:rPr>
          <w:rFonts w:ascii="Times New Roman" w:hAnsi="Times New Roman"/>
          <w:sz w:val="24"/>
          <w:szCs w:val="24"/>
        </w:rPr>
        <w:t>.</w:t>
      </w:r>
      <w:r w:rsidR="00007A09">
        <w:rPr>
          <w:rFonts w:ascii="Times New Roman" w:hAnsi="Times New Roman"/>
          <w:sz w:val="24"/>
          <w:szCs w:val="24"/>
        </w:rPr>
        <w:t xml:space="preserve"> W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0B5C5D">
        <w:rPr>
          <w:rFonts w:ascii="Times New Roman" w:hAnsi="Times New Roman"/>
          <w:sz w:val="24"/>
          <w:szCs w:val="24"/>
        </w:rPr>
        <w:t>5</w:t>
      </w:r>
      <w:r w:rsidR="00007A09">
        <w:rPr>
          <w:rFonts w:ascii="Times New Roman" w:hAnsi="Times New Roman"/>
          <w:sz w:val="24"/>
          <w:szCs w:val="24"/>
        </w:rPr>
        <w:t xml:space="preserve"> przypadkach wnioski</w:t>
      </w:r>
      <w:r w:rsidR="000B5C5D">
        <w:rPr>
          <w:rFonts w:ascii="Times New Roman" w:hAnsi="Times New Roman"/>
          <w:sz w:val="24"/>
          <w:szCs w:val="24"/>
        </w:rPr>
        <w:t xml:space="preserve"> </w:t>
      </w:r>
      <w:r w:rsidR="00007A09">
        <w:rPr>
          <w:rFonts w:ascii="Times New Roman" w:hAnsi="Times New Roman"/>
          <w:sz w:val="24"/>
          <w:szCs w:val="24"/>
        </w:rPr>
        <w:t>zwrócono z powodu odmowy zapisu, a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0B302D">
        <w:rPr>
          <w:rFonts w:ascii="Times New Roman" w:hAnsi="Times New Roman"/>
          <w:sz w:val="24"/>
          <w:szCs w:val="24"/>
        </w:rPr>
        <w:t>2 zostały wycofane przez konsumenta.</w:t>
      </w:r>
    </w:p>
    <w:p w14:paraId="448E597C" w14:textId="77777777" w:rsidR="004F1CF7" w:rsidRDefault="004F1CF7" w:rsidP="0053759B">
      <w:pPr>
        <w:tabs>
          <w:tab w:val="left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omawianym okresie </w:t>
      </w:r>
      <w:r w:rsidR="000B302D">
        <w:rPr>
          <w:rFonts w:ascii="Times New Roman" w:hAnsi="Times New Roman"/>
          <w:sz w:val="24"/>
          <w:szCs w:val="24"/>
        </w:rPr>
        <w:t>wpłynął</w:t>
      </w:r>
      <w:r>
        <w:rPr>
          <w:rFonts w:ascii="Times New Roman" w:hAnsi="Times New Roman"/>
          <w:sz w:val="24"/>
          <w:szCs w:val="24"/>
        </w:rPr>
        <w:t xml:space="preserve"> </w:t>
      </w:r>
      <w:r w:rsidR="000B302D">
        <w:rPr>
          <w:rFonts w:ascii="Times New Roman" w:hAnsi="Times New Roman"/>
          <w:sz w:val="24"/>
          <w:szCs w:val="24"/>
        </w:rPr>
        <w:t>1 wniosek</w:t>
      </w:r>
      <w:r>
        <w:rPr>
          <w:rFonts w:ascii="Times New Roman" w:hAnsi="Times New Roman"/>
          <w:sz w:val="24"/>
          <w:szCs w:val="24"/>
        </w:rPr>
        <w:t>, któr</w:t>
      </w:r>
      <w:r w:rsidR="000B302D">
        <w:rPr>
          <w:rFonts w:ascii="Times New Roman" w:hAnsi="Times New Roman"/>
          <w:sz w:val="24"/>
          <w:szCs w:val="24"/>
        </w:rPr>
        <w:t>ego wnioskodawcą był przedsiębiorca</w:t>
      </w:r>
      <w:r>
        <w:rPr>
          <w:rFonts w:ascii="Times New Roman" w:hAnsi="Times New Roman"/>
          <w:sz w:val="24"/>
          <w:szCs w:val="24"/>
        </w:rPr>
        <w:t xml:space="preserve">. </w:t>
      </w:r>
      <w:r w:rsidR="000B302D">
        <w:rPr>
          <w:rFonts w:ascii="Times New Roman" w:hAnsi="Times New Roman"/>
          <w:sz w:val="24"/>
          <w:szCs w:val="24"/>
        </w:rPr>
        <w:t>Wniosek ten pozostawiono bez dalszego biegu.</w:t>
      </w:r>
      <w:r w:rsidR="000B5C5D">
        <w:rPr>
          <w:rFonts w:ascii="Times New Roman" w:hAnsi="Times New Roman"/>
          <w:sz w:val="24"/>
          <w:szCs w:val="24"/>
        </w:rPr>
        <w:t xml:space="preserve"> </w:t>
      </w:r>
    </w:p>
    <w:p w14:paraId="240BC78F" w14:textId="7D326F7B" w:rsidR="004F1CF7" w:rsidRDefault="004F1CF7" w:rsidP="0053759B">
      <w:pPr>
        <w:tabs>
          <w:tab w:val="left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poprzedniego okresu do załatwienia pozostał: 1 wniosek dotyczący</w:t>
      </w:r>
      <w:r w:rsidR="000B302D">
        <w:rPr>
          <w:rFonts w:ascii="Times New Roman" w:hAnsi="Times New Roman"/>
          <w:sz w:val="24"/>
          <w:szCs w:val="24"/>
        </w:rPr>
        <w:t xml:space="preserve"> sprzętu </w:t>
      </w:r>
      <w:proofErr w:type="spellStart"/>
      <w:r w:rsidR="000B302D">
        <w:rPr>
          <w:rFonts w:ascii="Times New Roman" w:hAnsi="Times New Roman"/>
          <w:sz w:val="24"/>
          <w:szCs w:val="24"/>
        </w:rPr>
        <w:t>agd</w:t>
      </w:r>
      <w:proofErr w:type="spellEnd"/>
      <w:r w:rsidR="000B302D">
        <w:rPr>
          <w:rFonts w:ascii="Times New Roman" w:hAnsi="Times New Roman"/>
          <w:sz w:val="24"/>
          <w:szCs w:val="24"/>
        </w:rPr>
        <w:t xml:space="preserve"> w kwocie 1629,90 zł i 1 dotyczący usługi konserwacji auta w kwocie 800 zł.</w:t>
      </w:r>
      <w:r w:rsidR="007C0E9A">
        <w:rPr>
          <w:rFonts w:ascii="Times New Roman" w:hAnsi="Times New Roman"/>
          <w:sz w:val="24"/>
          <w:szCs w:val="24"/>
        </w:rPr>
        <w:t xml:space="preserve"> </w:t>
      </w:r>
      <w:r w:rsidR="000B302D">
        <w:rPr>
          <w:rFonts w:ascii="Times New Roman" w:hAnsi="Times New Roman"/>
          <w:sz w:val="24"/>
          <w:szCs w:val="24"/>
        </w:rPr>
        <w:t>Pierwszy wniosek został złożony przez przedsiębiorcę i pozostawiono go bez dalszego biegu. Natomiast drugi</w:t>
      </w:r>
      <w:r w:rsidR="00CD0D03">
        <w:rPr>
          <w:rFonts w:ascii="Times New Roman" w:hAnsi="Times New Roman"/>
          <w:sz w:val="24"/>
          <w:szCs w:val="24"/>
        </w:rPr>
        <w:t xml:space="preserve"> został złożony przez konsumenta i również pozostawiono go bez dalszego biegu.</w:t>
      </w:r>
      <w:r w:rsidR="000B302D">
        <w:rPr>
          <w:rFonts w:ascii="Times New Roman" w:hAnsi="Times New Roman"/>
          <w:sz w:val="24"/>
          <w:szCs w:val="24"/>
        </w:rPr>
        <w:t xml:space="preserve"> </w:t>
      </w:r>
    </w:p>
    <w:p w14:paraId="72F386CC" w14:textId="1C82D4F6" w:rsidR="004F1CF7" w:rsidRDefault="004F1CF7" w:rsidP="0053759B">
      <w:pPr>
        <w:tabs>
          <w:tab w:val="left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Najczęstszym powodem sporów konsumenckich toczących się przed tut. Sądem było nieuznanie reklamacji towarów i usług. </w:t>
      </w:r>
    </w:p>
    <w:p w14:paraId="038735C0" w14:textId="6230978A" w:rsidR="004F1CF7" w:rsidRDefault="004F1CF7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Ponadto:</w:t>
      </w:r>
    </w:p>
    <w:p w14:paraId="7525C11E" w14:textId="77777777"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 xml:space="preserve">w omawianym okresie nie było przypadków, aby przedsiębiorca oprócz wyrażenia zgody na sąd jednocześnie składał propozycję ugody, </w:t>
      </w:r>
    </w:p>
    <w:p w14:paraId="446E88D8" w14:textId="77777777"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w omawianym okresie nie odbyła się żadna</w:t>
      </w:r>
      <w:r w:rsidR="007C0E9A" w:rsidRPr="007C0E9A">
        <w:rPr>
          <w:rFonts w:ascii="Times New Roman" w:hAnsi="Times New Roman"/>
          <w:sz w:val="24"/>
          <w:szCs w:val="24"/>
        </w:rPr>
        <w:t xml:space="preserve"> </w:t>
      </w:r>
      <w:r w:rsidRPr="007C0E9A">
        <w:rPr>
          <w:rFonts w:ascii="Times New Roman" w:hAnsi="Times New Roman"/>
          <w:sz w:val="24"/>
          <w:szCs w:val="24"/>
        </w:rPr>
        <w:t>rozprawa ( jedynie odbyło się</w:t>
      </w:r>
      <w:r w:rsidR="007C0E9A" w:rsidRPr="007C0E9A">
        <w:rPr>
          <w:rFonts w:ascii="Times New Roman" w:hAnsi="Times New Roman"/>
          <w:sz w:val="24"/>
          <w:szCs w:val="24"/>
        </w:rPr>
        <w:t xml:space="preserve"> </w:t>
      </w:r>
      <w:r w:rsidRPr="007C0E9A">
        <w:rPr>
          <w:rFonts w:ascii="Times New Roman" w:hAnsi="Times New Roman"/>
          <w:sz w:val="24"/>
          <w:szCs w:val="24"/>
        </w:rPr>
        <w:t>1 posiedzenie kończące postępowanie w sprawie z 20</w:t>
      </w:r>
      <w:r w:rsidR="00CD0D03" w:rsidRPr="007C0E9A">
        <w:rPr>
          <w:rFonts w:ascii="Times New Roman" w:hAnsi="Times New Roman"/>
          <w:sz w:val="24"/>
          <w:szCs w:val="24"/>
        </w:rPr>
        <w:t>20</w:t>
      </w:r>
      <w:r w:rsidRPr="007C0E9A">
        <w:rPr>
          <w:rFonts w:ascii="Times New Roman" w:hAnsi="Times New Roman"/>
          <w:sz w:val="24"/>
          <w:szCs w:val="24"/>
        </w:rPr>
        <w:t xml:space="preserve">r.) , </w:t>
      </w:r>
    </w:p>
    <w:p w14:paraId="5F84A481" w14:textId="77777777"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termin</w:t>
      </w:r>
      <w:r w:rsidR="007C0E9A" w:rsidRPr="007C0E9A">
        <w:rPr>
          <w:rFonts w:ascii="Times New Roman" w:hAnsi="Times New Roman"/>
          <w:sz w:val="24"/>
          <w:szCs w:val="24"/>
        </w:rPr>
        <w:t xml:space="preserve"> </w:t>
      </w:r>
      <w:r w:rsidRPr="007C0E9A">
        <w:rPr>
          <w:rFonts w:ascii="Times New Roman" w:hAnsi="Times New Roman"/>
          <w:sz w:val="24"/>
          <w:szCs w:val="24"/>
        </w:rPr>
        <w:t>załatwienia sprawy od chwili wpłynięcia wniosku do zakończenia sprawy wynosił około 3</w:t>
      </w:r>
      <w:r w:rsidR="00CD0D03" w:rsidRPr="007C0E9A">
        <w:rPr>
          <w:rFonts w:ascii="Times New Roman" w:hAnsi="Times New Roman"/>
          <w:sz w:val="24"/>
          <w:szCs w:val="24"/>
        </w:rPr>
        <w:t>7</w:t>
      </w:r>
      <w:r w:rsidRPr="007C0E9A">
        <w:rPr>
          <w:rFonts w:ascii="Times New Roman" w:hAnsi="Times New Roman"/>
          <w:sz w:val="24"/>
          <w:szCs w:val="24"/>
        </w:rPr>
        <w:t xml:space="preserve"> dni,</w:t>
      </w:r>
    </w:p>
    <w:p w14:paraId="7EA7C120" w14:textId="77777777"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nie ma przedsiębiorców, którzy zawsze wyrażają zgodę na SSP,</w:t>
      </w:r>
    </w:p>
    <w:p w14:paraId="04A8E7C8" w14:textId="77777777"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są firmy, które nie poddają się orzecznictwu SSP - Sąd nie posiada wiedzy z jakiego powodu,</w:t>
      </w:r>
    </w:p>
    <w:p w14:paraId="5ED0A092" w14:textId="77777777" w:rsidR="004F1CF7" w:rsidRPr="007C0E9A" w:rsidRDefault="004F1CF7" w:rsidP="007C0E9A">
      <w:pPr>
        <w:pStyle w:val="Akapitzlist"/>
        <w:numPr>
          <w:ilvl w:val="0"/>
          <w:numId w:val="6"/>
        </w:num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7C0E9A">
        <w:rPr>
          <w:rFonts w:ascii="Times New Roman" w:hAnsi="Times New Roman"/>
          <w:sz w:val="24"/>
          <w:szCs w:val="24"/>
        </w:rPr>
        <w:t>w omawianym okresie sąd nie korzystał z opinii rzeczoznawcy ds. jakości towarów lub usług - Sąd nie posiada arbitrów od konkretnych rodzajów spraw.</w:t>
      </w:r>
    </w:p>
    <w:p w14:paraId="04ACF4BB" w14:textId="77777777" w:rsidR="000B5C5D" w:rsidRDefault="000B5C5D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powodu </w:t>
      </w:r>
      <w:r w:rsidR="00CD0D03">
        <w:rPr>
          <w:rFonts w:ascii="Times New Roman" w:hAnsi="Times New Roman"/>
          <w:sz w:val="24"/>
          <w:szCs w:val="24"/>
        </w:rPr>
        <w:t xml:space="preserve">nadal trwającej </w:t>
      </w:r>
      <w:r>
        <w:rPr>
          <w:rFonts w:ascii="Times New Roman" w:hAnsi="Times New Roman"/>
          <w:sz w:val="24"/>
          <w:szCs w:val="24"/>
        </w:rPr>
        <w:t>pandemii zauważono</w:t>
      </w:r>
      <w:r w:rsidR="00CD0D03">
        <w:rPr>
          <w:rFonts w:ascii="Times New Roman" w:hAnsi="Times New Roman"/>
          <w:sz w:val="24"/>
          <w:szCs w:val="24"/>
        </w:rPr>
        <w:t xml:space="preserve"> znaczny</w:t>
      </w:r>
      <w:r>
        <w:rPr>
          <w:rFonts w:ascii="Times New Roman" w:hAnsi="Times New Roman"/>
          <w:sz w:val="24"/>
          <w:szCs w:val="24"/>
        </w:rPr>
        <w:t xml:space="preserve"> spadek ilości spr</w:t>
      </w:r>
      <w:r w:rsidR="00CD0D03">
        <w:rPr>
          <w:rFonts w:ascii="Times New Roman" w:hAnsi="Times New Roman"/>
          <w:sz w:val="24"/>
          <w:szCs w:val="24"/>
        </w:rPr>
        <w:t>aw, które wpłynęły do tut. Sądu</w:t>
      </w:r>
      <w:r>
        <w:rPr>
          <w:rFonts w:ascii="Times New Roman" w:hAnsi="Times New Roman"/>
          <w:sz w:val="24"/>
          <w:szCs w:val="24"/>
        </w:rPr>
        <w:t>.</w:t>
      </w:r>
    </w:p>
    <w:p w14:paraId="7A356ECA" w14:textId="77777777" w:rsidR="004F1CF7" w:rsidRDefault="007C0E9A" w:rsidP="00951F34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E838CF" w14:textId="77777777"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D86019" w14:textId="77777777"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Załącznik:</w:t>
      </w:r>
    </w:p>
    <w:p w14:paraId="50EB8582" w14:textId="77777777" w:rsidR="004F1CF7" w:rsidRDefault="004F1CF7" w:rsidP="004F1CF7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Zestawienie liczbowe</w:t>
      </w:r>
    </w:p>
    <w:p w14:paraId="41F289A9" w14:textId="01F0671B" w:rsidR="00CF0557" w:rsidRPr="0053759B" w:rsidRDefault="004F1CF7" w:rsidP="0053759B">
      <w:pPr>
        <w:tabs>
          <w:tab w:val="left" w:pos="75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Sporządziła: K. Pruc – sekretarz SSP</w:t>
      </w:r>
    </w:p>
    <w:sectPr w:rsidR="00CF0557" w:rsidRPr="0053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B89"/>
    <w:multiLevelType w:val="hybridMultilevel"/>
    <w:tmpl w:val="E4924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D13EA"/>
    <w:multiLevelType w:val="hybridMultilevel"/>
    <w:tmpl w:val="4F8AB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B115A"/>
    <w:multiLevelType w:val="hybridMultilevel"/>
    <w:tmpl w:val="A734065E"/>
    <w:lvl w:ilvl="0" w:tplc="041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2DE7AFF"/>
    <w:multiLevelType w:val="hybridMultilevel"/>
    <w:tmpl w:val="AA8E94BA"/>
    <w:lvl w:ilvl="0" w:tplc="DC589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6625"/>
    <w:multiLevelType w:val="hybridMultilevel"/>
    <w:tmpl w:val="EFE4A9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54279D"/>
    <w:multiLevelType w:val="hybridMultilevel"/>
    <w:tmpl w:val="A69E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F7"/>
    <w:rsid w:val="00007A09"/>
    <w:rsid w:val="000B302D"/>
    <w:rsid w:val="000B5C5D"/>
    <w:rsid w:val="004F1CF7"/>
    <w:rsid w:val="0053759B"/>
    <w:rsid w:val="005B0BA9"/>
    <w:rsid w:val="0072439D"/>
    <w:rsid w:val="00777E4F"/>
    <w:rsid w:val="007C0E9A"/>
    <w:rsid w:val="00951F34"/>
    <w:rsid w:val="00B0311E"/>
    <w:rsid w:val="00CD0D03"/>
    <w:rsid w:val="00CD5B6E"/>
    <w:rsid w:val="00CF0557"/>
    <w:rsid w:val="00D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F16"/>
  <w15:chartTrackingRefBased/>
  <w15:docId w15:val="{39694264-3BAB-4AA3-B1A7-4AE52F7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F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Pruc</dc:creator>
  <cp:keywords/>
  <dc:description/>
  <cp:lastModifiedBy>Marcin Ożóg</cp:lastModifiedBy>
  <cp:revision>2</cp:revision>
  <dcterms:created xsi:type="dcterms:W3CDTF">2022-01-28T12:52:00Z</dcterms:created>
  <dcterms:modified xsi:type="dcterms:W3CDTF">2022-01-28T12:52:00Z</dcterms:modified>
</cp:coreProperties>
</file>