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A702" w14:textId="17D2F7C5" w:rsidR="00DC0BA1" w:rsidRPr="00552D87" w:rsidRDefault="00C07D84" w:rsidP="00DC0BA1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KREDYT HIPOTECZNY O ZMIENNYM CZY STAŁYM OPROCENTOWANIU</w:t>
      </w:r>
      <w:r w:rsidR="00C46D4E">
        <w:rPr>
          <w:rFonts w:ascii="Trebuchet MS" w:hAnsi="Trebuchet MS"/>
          <w:color w:val="000000" w:themeColor="text1"/>
          <w:sz w:val="32"/>
          <w:szCs w:val="32"/>
        </w:rPr>
        <w:t xml:space="preserve">? </w:t>
      </w:r>
      <w:r w:rsidR="00DB6006">
        <w:rPr>
          <w:rFonts w:ascii="Trebuchet MS" w:hAnsi="Trebuchet MS"/>
          <w:color w:val="000000" w:themeColor="text1"/>
          <w:sz w:val="32"/>
          <w:szCs w:val="32"/>
        </w:rPr>
        <w:t>POLICZ I NIE PRZELICZ SIĘ</w:t>
      </w:r>
    </w:p>
    <w:p w14:paraId="6A2AC31A" w14:textId="08A7FE4B" w:rsidR="00585379" w:rsidRPr="00585379" w:rsidRDefault="001F6B3B" w:rsidP="00DF4A26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Planujesz </w:t>
      </w:r>
      <w:r w:rsidR="009F30F2">
        <w:rPr>
          <w:rFonts w:ascii="Trebuchet MS" w:hAnsi="Trebuchet MS"/>
          <w:b/>
        </w:rPr>
        <w:t>wziąć kredyt na zakup mieszkania, lecz boisz się</w:t>
      </w:r>
      <w:r w:rsidR="00931D99">
        <w:rPr>
          <w:rFonts w:ascii="Trebuchet MS" w:hAnsi="Trebuchet MS"/>
          <w:b/>
        </w:rPr>
        <w:t>,</w:t>
      </w:r>
      <w:r w:rsidR="009F30F2">
        <w:rPr>
          <w:rFonts w:ascii="Trebuchet MS" w:hAnsi="Trebuchet MS"/>
          <w:b/>
        </w:rPr>
        <w:t xml:space="preserve"> że rata wzrośnie</w:t>
      </w:r>
      <w:r w:rsidR="00585379" w:rsidRPr="00585379">
        <w:rPr>
          <w:rFonts w:ascii="Trebuchet MS" w:hAnsi="Trebuchet MS"/>
          <w:b/>
        </w:rPr>
        <w:t>?</w:t>
      </w:r>
    </w:p>
    <w:p w14:paraId="058BB250" w14:textId="6983ACC6" w:rsidR="00D664D4" w:rsidRPr="00D664D4" w:rsidRDefault="00931D99" w:rsidP="00DF4A26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W kampanii „Policz i nie przelicz się!” </w:t>
      </w:r>
      <w:r w:rsidR="00C46D4E">
        <w:rPr>
          <w:rFonts w:ascii="Trebuchet MS" w:hAnsi="Trebuchet MS"/>
          <w:b/>
        </w:rPr>
        <w:t xml:space="preserve">Prezes </w:t>
      </w:r>
      <w:r w:rsidR="009F30F2">
        <w:rPr>
          <w:rFonts w:ascii="Trebuchet MS" w:hAnsi="Trebuchet MS"/>
          <w:b/>
        </w:rPr>
        <w:t>UOK</w:t>
      </w:r>
      <w:r w:rsidR="00F83647">
        <w:rPr>
          <w:rFonts w:ascii="Trebuchet MS" w:hAnsi="Trebuchet MS"/>
          <w:b/>
        </w:rPr>
        <w:t>i</w:t>
      </w:r>
      <w:r w:rsidR="009F30F2">
        <w:rPr>
          <w:rFonts w:ascii="Trebuchet MS" w:hAnsi="Trebuchet MS"/>
          <w:b/>
        </w:rPr>
        <w:t xml:space="preserve">K przypomina, że banki powinny oferować </w:t>
      </w:r>
      <w:r w:rsidR="001F6B3B">
        <w:rPr>
          <w:rFonts w:ascii="Trebuchet MS" w:hAnsi="Trebuchet MS"/>
          <w:b/>
        </w:rPr>
        <w:t>również kredyty o stałym oprocentowaniu</w:t>
      </w:r>
      <w:r w:rsidR="00D664D4">
        <w:rPr>
          <w:rFonts w:ascii="Trebuchet MS" w:hAnsi="Trebuchet MS"/>
          <w:b/>
        </w:rPr>
        <w:t>.</w:t>
      </w:r>
    </w:p>
    <w:p w14:paraId="5B444FD2" w14:textId="24BE84F3" w:rsidR="00D664D4" w:rsidRPr="00D664D4" w:rsidRDefault="001F6B3B" w:rsidP="00933316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Taki kredyt jest </w:t>
      </w:r>
      <w:r w:rsidR="00C46D4E">
        <w:rPr>
          <w:rFonts w:ascii="Trebuchet MS" w:hAnsi="Trebuchet MS"/>
          <w:b/>
        </w:rPr>
        <w:t xml:space="preserve">nieco </w:t>
      </w:r>
      <w:r>
        <w:rPr>
          <w:rFonts w:ascii="Trebuchet MS" w:hAnsi="Trebuchet MS"/>
          <w:b/>
        </w:rPr>
        <w:t xml:space="preserve">droższy, ale masz gwarancję stałej wysokości raty. </w:t>
      </w:r>
      <w:r w:rsidR="00D664D4" w:rsidRPr="00D664D4">
        <w:rPr>
          <w:rFonts w:ascii="Trebuchet MS" w:hAnsi="Trebuchet MS"/>
          <w:b/>
        </w:rPr>
        <w:t xml:space="preserve"> </w:t>
      </w:r>
    </w:p>
    <w:p w14:paraId="1AF85EDD" w14:textId="0672ABF8" w:rsidR="001F6B3B" w:rsidRDefault="00D664D4" w:rsidP="00D664D4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D664D4">
        <w:rPr>
          <w:rFonts w:ascii="Trebuchet MS" w:hAnsi="Trebuchet MS"/>
          <w:b/>
        </w:rPr>
        <w:t xml:space="preserve">[Warszawa, </w:t>
      </w:r>
      <w:r w:rsidR="00A33169">
        <w:rPr>
          <w:rFonts w:ascii="Trebuchet MS" w:hAnsi="Trebuchet MS"/>
          <w:b/>
        </w:rPr>
        <w:t>21</w:t>
      </w:r>
      <w:r w:rsidRPr="00D664D4">
        <w:rPr>
          <w:rFonts w:ascii="Trebuchet MS" w:hAnsi="Trebuchet MS"/>
          <w:b/>
        </w:rPr>
        <w:t xml:space="preserve"> </w:t>
      </w:r>
      <w:r w:rsidR="00931D99">
        <w:rPr>
          <w:rFonts w:ascii="Trebuchet MS" w:hAnsi="Trebuchet MS"/>
          <w:b/>
        </w:rPr>
        <w:t>wrześ</w:t>
      </w:r>
      <w:r w:rsidR="00931D99" w:rsidRPr="00D664D4">
        <w:rPr>
          <w:rFonts w:ascii="Trebuchet MS" w:hAnsi="Trebuchet MS"/>
          <w:b/>
        </w:rPr>
        <w:t xml:space="preserve">nia </w:t>
      </w:r>
      <w:r w:rsidRPr="00D664D4">
        <w:rPr>
          <w:rFonts w:ascii="Trebuchet MS" w:hAnsi="Trebuchet MS"/>
          <w:b/>
        </w:rPr>
        <w:t>2021 r.]</w:t>
      </w:r>
      <w:r>
        <w:rPr>
          <w:rFonts w:ascii="Trebuchet MS" w:hAnsi="Trebuchet MS"/>
        </w:rPr>
        <w:t xml:space="preserve"> </w:t>
      </w:r>
      <w:r w:rsidR="00EF0231" w:rsidRPr="00D664D4">
        <w:rPr>
          <w:rFonts w:ascii="Trebuchet MS" w:hAnsi="Trebuchet MS"/>
        </w:rPr>
        <w:t xml:space="preserve">Rosnące od końca 2019 roku </w:t>
      </w:r>
      <w:r w:rsidR="001F6B3B">
        <w:rPr>
          <w:rFonts w:ascii="Trebuchet MS" w:hAnsi="Trebuchet MS"/>
        </w:rPr>
        <w:t xml:space="preserve">zainteresowaniu zakupami mieszkań wprost przekłada się na zwiększone zainteresowanie kredytami hipotecznymi. </w:t>
      </w:r>
      <w:r w:rsidR="00A24F0C">
        <w:rPr>
          <w:rFonts w:ascii="Trebuchet MS" w:hAnsi="Trebuchet MS"/>
        </w:rPr>
        <w:t xml:space="preserve">W II kwartale 2021 r. nastąpił dalszy wzrost liczby udzielonych kredytów </w:t>
      </w:r>
      <w:r w:rsidR="00DF755C">
        <w:rPr>
          <w:rFonts w:ascii="Trebuchet MS" w:hAnsi="Trebuchet MS"/>
        </w:rPr>
        <w:t xml:space="preserve">– </w:t>
      </w:r>
      <w:r w:rsidR="00A33169">
        <w:rPr>
          <w:rFonts w:ascii="Trebuchet MS" w:hAnsi="Trebuchet MS"/>
        </w:rPr>
        <w:t>raport AMRON-SARFiN</w:t>
      </w:r>
      <w:r w:rsidR="00DF755C">
        <w:rPr>
          <w:rFonts w:ascii="Trebuchet MS" w:hAnsi="Trebuchet MS"/>
        </w:rPr>
        <w:t xml:space="preserve"> szacuje ten wzrost na 17</w:t>
      </w:r>
      <w:r w:rsidR="00F83647">
        <w:rPr>
          <w:rFonts w:ascii="Trebuchet MS" w:hAnsi="Trebuchet MS"/>
        </w:rPr>
        <w:t xml:space="preserve"> proc.</w:t>
      </w:r>
      <w:r w:rsidR="00DF755C">
        <w:rPr>
          <w:rFonts w:ascii="Trebuchet MS" w:hAnsi="Trebuchet MS"/>
        </w:rPr>
        <w:t xml:space="preserve"> względem I kwartału br.</w:t>
      </w:r>
      <w:bookmarkStart w:id="0" w:name="_GoBack"/>
      <w:bookmarkEnd w:id="0"/>
      <w:r w:rsidR="00A33169">
        <w:rPr>
          <w:rStyle w:val="Odwoanieprzypisudolnego"/>
          <w:rFonts w:ascii="Trebuchet MS" w:hAnsi="Trebuchet MS"/>
        </w:rPr>
        <w:footnoteReference w:id="1"/>
      </w:r>
      <w:r w:rsidR="00DF755C">
        <w:rPr>
          <w:rFonts w:ascii="Trebuchet MS" w:hAnsi="Trebuchet MS"/>
        </w:rPr>
        <w:t xml:space="preserve"> W</w:t>
      </w:r>
      <w:r w:rsidR="00A24F0C">
        <w:rPr>
          <w:rFonts w:ascii="Trebuchet MS" w:hAnsi="Trebuchet MS"/>
        </w:rPr>
        <w:t xml:space="preserve"> lipcu </w:t>
      </w:r>
      <w:r w:rsidR="00F83647">
        <w:rPr>
          <w:rFonts w:ascii="Trebuchet MS" w:hAnsi="Trebuchet MS"/>
        </w:rPr>
        <w:t>banki udzieliły</w:t>
      </w:r>
      <w:r w:rsidR="005F35EF">
        <w:rPr>
          <w:rFonts w:ascii="Trebuchet MS" w:hAnsi="Trebuchet MS"/>
        </w:rPr>
        <w:t xml:space="preserve"> ich</w:t>
      </w:r>
      <w:r w:rsidR="00F83647">
        <w:rPr>
          <w:rFonts w:ascii="Trebuchet MS" w:hAnsi="Trebuchet MS"/>
        </w:rPr>
        <w:t xml:space="preserve"> </w:t>
      </w:r>
      <w:r w:rsidR="00A24F0C">
        <w:rPr>
          <w:rFonts w:ascii="Trebuchet MS" w:hAnsi="Trebuchet MS"/>
        </w:rPr>
        <w:t xml:space="preserve">na </w:t>
      </w:r>
      <w:r w:rsidR="005F35EF">
        <w:rPr>
          <w:rFonts w:ascii="Trebuchet MS" w:hAnsi="Trebuchet MS"/>
        </w:rPr>
        <w:t xml:space="preserve">znaczącą </w:t>
      </w:r>
      <w:r w:rsidR="00A24F0C">
        <w:rPr>
          <w:rFonts w:ascii="Trebuchet MS" w:hAnsi="Trebuchet MS"/>
        </w:rPr>
        <w:t xml:space="preserve">kwotę 8,1 mld zł. </w:t>
      </w:r>
      <w:r w:rsidR="001F6B3B">
        <w:rPr>
          <w:rFonts w:ascii="Trebuchet MS" w:hAnsi="Trebuchet MS"/>
        </w:rPr>
        <w:t xml:space="preserve">Rekordowo niskie stopy procentowe </w:t>
      </w:r>
      <w:r w:rsidR="005F35EF">
        <w:rPr>
          <w:rFonts w:ascii="Trebuchet MS" w:hAnsi="Trebuchet MS"/>
        </w:rPr>
        <w:t xml:space="preserve">dają </w:t>
      </w:r>
      <w:r w:rsidR="001F6B3B">
        <w:rPr>
          <w:rFonts w:ascii="Trebuchet MS" w:hAnsi="Trebuchet MS"/>
        </w:rPr>
        <w:t>kredytobiorcom powody do radości z powodu niższych rat kredytu. Jednak są również powodem do niepokoju ze względu na duże prawdopodobieństwo ich wzrostu</w:t>
      </w:r>
      <w:r w:rsidR="00F83647">
        <w:rPr>
          <w:rFonts w:ascii="Trebuchet MS" w:hAnsi="Trebuchet MS"/>
        </w:rPr>
        <w:t xml:space="preserve"> w przyszłości</w:t>
      </w:r>
      <w:r w:rsidR="001F6B3B">
        <w:rPr>
          <w:rFonts w:ascii="Trebuchet MS" w:hAnsi="Trebuchet MS"/>
        </w:rPr>
        <w:t xml:space="preserve">. Czy kredytobiorcy są skazani na tę niepewność? </w:t>
      </w:r>
      <w:r w:rsidR="00F83647">
        <w:rPr>
          <w:rFonts w:ascii="Trebuchet MS" w:hAnsi="Trebuchet MS"/>
        </w:rPr>
        <w:t xml:space="preserve">Rozwiązaniem w wielu przypadkach jest kredyt o stałym oprocentowaniu. </w:t>
      </w:r>
    </w:p>
    <w:p w14:paraId="455C034D" w14:textId="6933A636" w:rsidR="00660B07" w:rsidRPr="00E17A67" w:rsidRDefault="00660B07" w:rsidP="00660B07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E17A67">
        <w:rPr>
          <w:rFonts w:ascii="Trebuchet MS" w:hAnsi="Trebuchet MS"/>
        </w:rPr>
        <w:t>UOKiK od 2018 roku zachęcał podmioty rynku finansowego do</w:t>
      </w:r>
      <w:r w:rsidR="005F35EF">
        <w:rPr>
          <w:rFonts w:ascii="Trebuchet MS" w:hAnsi="Trebuchet MS"/>
        </w:rPr>
        <w:t xml:space="preserve"> oferowania i </w:t>
      </w:r>
      <w:r w:rsidRPr="00E17A67">
        <w:rPr>
          <w:rFonts w:ascii="Trebuchet MS" w:hAnsi="Trebuchet MS"/>
        </w:rPr>
        <w:t xml:space="preserve"> propagowania </w:t>
      </w:r>
      <w:r w:rsidRPr="00C41DDC">
        <w:rPr>
          <w:rFonts w:ascii="Trebuchet MS" w:hAnsi="Trebuchet MS"/>
        </w:rPr>
        <w:t>wśród klientów</w:t>
      </w:r>
      <w:r w:rsidRPr="00E17A67">
        <w:rPr>
          <w:rFonts w:ascii="Trebuchet MS" w:hAnsi="Trebuchet MS"/>
        </w:rPr>
        <w:t xml:space="preserve"> kredytów o stałej stopie</w:t>
      </w:r>
      <w:r>
        <w:rPr>
          <w:rFonts w:ascii="Trebuchet MS" w:hAnsi="Trebuchet MS"/>
        </w:rPr>
        <w:t xml:space="preserve"> procentowej</w:t>
      </w:r>
      <w:r w:rsidRPr="00E17A67">
        <w:rPr>
          <w:rFonts w:ascii="Trebuchet MS" w:hAnsi="Trebuchet MS"/>
        </w:rPr>
        <w:t xml:space="preserve">. Kredyt taki jest bezpieczniejszy </w:t>
      </w:r>
      <w:r w:rsidR="005F35EF">
        <w:rPr>
          <w:rFonts w:ascii="Trebuchet MS" w:hAnsi="Trebuchet MS"/>
        </w:rPr>
        <w:t>nie tylko dla</w:t>
      </w:r>
      <w:r w:rsidRPr="00E17A67">
        <w:rPr>
          <w:rFonts w:ascii="Trebuchet MS" w:hAnsi="Trebuchet MS"/>
        </w:rPr>
        <w:t xml:space="preserve"> konsumenta, </w:t>
      </w:r>
      <w:r w:rsidR="005F35EF">
        <w:rPr>
          <w:rFonts w:ascii="Trebuchet MS" w:hAnsi="Trebuchet MS"/>
        </w:rPr>
        <w:t>ale</w:t>
      </w:r>
      <w:r w:rsidR="00931D99">
        <w:rPr>
          <w:rFonts w:ascii="Trebuchet MS" w:hAnsi="Trebuchet MS"/>
        </w:rPr>
        <w:t xml:space="preserve"> </w:t>
      </w:r>
      <w:r w:rsidRPr="00E17A67">
        <w:rPr>
          <w:rFonts w:ascii="Trebuchet MS" w:hAnsi="Trebuchet MS"/>
        </w:rPr>
        <w:t xml:space="preserve">również dla banku. </w:t>
      </w:r>
    </w:p>
    <w:p w14:paraId="75F77198" w14:textId="167DA2AA" w:rsidR="00660B07" w:rsidRDefault="00660B07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223A8E">
        <w:rPr>
          <w:rFonts w:ascii="Trebuchet MS" w:hAnsi="Trebuchet MS"/>
        </w:rPr>
        <w:t xml:space="preserve">Posiadając </w:t>
      </w:r>
      <w:r w:rsidR="005F35EF">
        <w:rPr>
          <w:rFonts w:ascii="Trebuchet MS" w:hAnsi="Trebuchet MS"/>
        </w:rPr>
        <w:t xml:space="preserve">zobowiązanie finansowe </w:t>
      </w:r>
      <w:r w:rsidRPr="00223A8E">
        <w:rPr>
          <w:rFonts w:ascii="Trebuchet MS" w:hAnsi="Trebuchet MS"/>
        </w:rPr>
        <w:t xml:space="preserve"> o równej stałej stopie procentowej, klient płaci zawsze ratę tej samej wysokości, niezależnie od tego, jak zmieniają się stopy referencyjne NBP i stopy rynkowe WIBOR. </w:t>
      </w:r>
      <w:r>
        <w:rPr>
          <w:rFonts w:ascii="Trebuchet MS" w:hAnsi="Trebuchet MS"/>
        </w:rPr>
        <w:t xml:space="preserve">- </w:t>
      </w:r>
      <w:r w:rsidR="00931D99">
        <w:rPr>
          <w:rFonts w:ascii="Trebuchet MS" w:hAnsi="Trebuchet MS"/>
          <w:i/>
        </w:rPr>
        <w:t>U</w:t>
      </w:r>
      <w:r w:rsidR="00931D99" w:rsidRPr="00223A8E">
        <w:rPr>
          <w:rFonts w:ascii="Trebuchet MS" w:hAnsi="Trebuchet MS"/>
          <w:i/>
        </w:rPr>
        <w:t xml:space="preserve">mowa </w:t>
      </w:r>
      <w:r w:rsidRPr="00223A8E">
        <w:rPr>
          <w:rFonts w:ascii="Trebuchet MS" w:hAnsi="Trebuchet MS"/>
          <w:i/>
        </w:rPr>
        <w:t xml:space="preserve">kredytu hipotecznego o stałym oprocentowaniu bardzo klarowanie definiuje zobowiązania obu stron, pozwala konsumentowi dużo lepiej zaplanować swoje przyszłe wydatki i oszczędności. Ponadto chroni go przed podwójnymi szokami rynkowymi, </w:t>
      </w:r>
      <w:r w:rsidR="00C46D4E">
        <w:rPr>
          <w:rFonts w:ascii="Trebuchet MS" w:hAnsi="Trebuchet MS"/>
          <w:i/>
        </w:rPr>
        <w:t xml:space="preserve">takimi </w:t>
      </w:r>
      <w:r w:rsidRPr="00223A8E">
        <w:rPr>
          <w:rFonts w:ascii="Trebuchet MS" w:hAnsi="Trebuchet MS"/>
          <w:i/>
        </w:rPr>
        <w:t>jak jednoczesny wzrost rat kredytu i spadek dochodów</w:t>
      </w:r>
      <w:r w:rsidR="00931D99">
        <w:rPr>
          <w:rFonts w:ascii="Trebuchet MS" w:hAnsi="Trebuchet MS"/>
          <w:i/>
        </w:rPr>
        <w:t xml:space="preserve"> – </w:t>
      </w:r>
      <w:r w:rsidR="00931D99" w:rsidRPr="00D856BC">
        <w:rPr>
          <w:rFonts w:ascii="Trebuchet MS" w:hAnsi="Trebuchet MS"/>
        </w:rPr>
        <w:t xml:space="preserve">wskazuje </w:t>
      </w:r>
      <w:r w:rsidR="00931D99">
        <w:rPr>
          <w:rFonts w:ascii="Trebuchet MS" w:hAnsi="Trebuchet MS"/>
        </w:rPr>
        <w:t>Prezes UOKiK Tomasz Chróstny</w:t>
      </w:r>
      <w:r w:rsidRPr="00223A8E">
        <w:rPr>
          <w:rFonts w:ascii="Trebuchet MS" w:hAnsi="Trebuchet MS"/>
        </w:rPr>
        <w:t xml:space="preserve">. </w:t>
      </w:r>
    </w:p>
    <w:p w14:paraId="30CDBF25" w14:textId="54751402" w:rsidR="00660B07" w:rsidRPr="00223A8E" w:rsidRDefault="00660B07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Również z</w:t>
      </w:r>
      <w:r w:rsidRPr="00223A8E">
        <w:rPr>
          <w:rFonts w:ascii="Trebuchet MS" w:hAnsi="Trebuchet MS"/>
        </w:rPr>
        <w:t xml:space="preserve"> punktu widzenia banku, kredyt </w:t>
      </w:r>
      <w:r w:rsidR="00F83647">
        <w:rPr>
          <w:rFonts w:ascii="Trebuchet MS" w:hAnsi="Trebuchet MS"/>
        </w:rPr>
        <w:t xml:space="preserve">o stałej </w:t>
      </w:r>
      <w:r w:rsidRPr="00223A8E">
        <w:rPr>
          <w:rFonts w:ascii="Trebuchet MS" w:hAnsi="Trebuchet MS"/>
        </w:rPr>
        <w:t xml:space="preserve"> stop</w:t>
      </w:r>
      <w:r w:rsidR="00F83647">
        <w:rPr>
          <w:rFonts w:ascii="Trebuchet MS" w:hAnsi="Trebuchet MS"/>
        </w:rPr>
        <w:t>ie</w:t>
      </w:r>
      <w:r w:rsidRPr="00223A8E">
        <w:rPr>
          <w:rFonts w:ascii="Trebuchet MS" w:hAnsi="Trebuchet MS"/>
        </w:rPr>
        <w:t xml:space="preserve"> zapewnia większą przewidywalność biznesową, </w:t>
      </w:r>
      <w:r w:rsidR="00F83647">
        <w:rPr>
          <w:rFonts w:ascii="Trebuchet MS" w:hAnsi="Trebuchet MS"/>
        </w:rPr>
        <w:t xml:space="preserve">a także </w:t>
      </w:r>
      <w:r w:rsidRPr="00223A8E">
        <w:rPr>
          <w:rFonts w:ascii="Trebuchet MS" w:hAnsi="Trebuchet MS"/>
        </w:rPr>
        <w:t>dużo mniejsze ryzyko prawne i reputacyjne w razie ewentualnych sporów z klientami i nadzorcami rynku</w:t>
      </w:r>
      <w:r w:rsidR="00DF755C">
        <w:rPr>
          <w:rFonts w:ascii="Trebuchet MS" w:hAnsi="Trebuchet MS"/>
        </w:rPr>
        <w:t>.</w:t>
      </w:r>
    </w:p>
    <w:p w14:paraId="602AA9B5" w14:textId="11434B90" w:rsidR="00660B07" w:rsidRDefault="00660B07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223A8E">
        <w:rPr>
          <w:rFonts w:ascii="Trebuchet MS" w:hAnsi="Trebuchet MS"/>
        </w:rPr>
        <w:t>Należy również podkreślić, że zgodnie z rekomendacją S K</w:t>
      </w:r>
      <w:r>
        <w:rPr>
          <w:rFonts w:ascii="Trebuchet MS" w:hAnsi="Trebuchet MS"/>
        </w:rPr>
        <w:t xml:space="preserve">omisji </w:t>
      </w:r>
      <w:r w:rsidRPr="00223A8E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adzoru </w:t>
      </w:r>
      <w:r w:rsidRPr="00223A8E">
        <w:rPr>
          <w:rFonts w:ascii="Trebuchet MS" w:hAnsi="Trebuchet MS"/>
        </w:rPr>
        <w:t>F</w:t>
      </w:r>
      <w:r>
        <w:rPr>
          <w:rFonts w:ascii="Trebuchet MS" w:hAnsi="Trebuchet MS"/>
        </w:rPr>
        <w:t>inansowego</w:t>
      </w:r>
      <w:r w:rsidRPr="00223A8E">
        <w:rPr>
          <w:rFonts w:ascii="Trebuchet MS" w:hAnsi="Trebuchet MS"/>
        </w:rPr>
        <w:t xml:space="preserve">, banki są zobowiązane do oferowania kredytów hipotecznych o stałej stopie procentowej. </w:t>
      </w:r>
      <w:r w:rsidR="005F35EF">
        <w:rPr>
          <w:rFonts w:ascii="Trebuchet MS" w:hAnsi="Trebuchet MS"/>
        </w:rPr>
        <w:t>S</w:t>
      </w:r>
      <w:r w:rsidRPr="00223A8E">
        <w:rPr>
          <w:rFonts w:ascii="Trebuchet MS" w:hAnsi="Trebuchet MS"/>
        </w:rPr>
        <w:t>ą również zachęcane do ustalenia docelowego udziału kredytów o stałej stopie procentowej w ogólnej sprzedaży</w:t>
      </w:r>
      <w:r w:rsidR="00931D99">
        <w:rPr>
          <w:rFonts w:ascii="Trebuchet MS" w:hAnsi="Trebuchet MS"/>
        </w:rPr>
        <w:t xml:space="preserve"> oraz</w:t>
      </w:r>
      <w:r w:rsidRPr="00223A8E">
        <w:rPr>
          <w:rFonts w:ascii="Trebuchet MS" w:hAnsi="Trebuchet MS"/>
        </w:rPr>
        <w:t xml:space="preserve"> oferowania obecnym klientom konwersji ich kredytów na zmienną stopę na kredyty o stałej stopie procentowej</w:t>
      </w:r>
      <w:r w:rsidR="00461E5B">
        <w:rPr>
          <w:rFonts w:ascii="Trebuchet MS" w:hAnsi="Trebuchet MS"/>
        </w:rPr>
        <w:t>.</w:t>
      </w:r>
    </w:p>
    <w:p w14:paraId="5FBD7897" w14:textId="5DB68A4F" w:rsidR="00660B07" w:rsidRDefault="00660B07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Obecnie na polskim rynku oferowane są kredyty o </w:t>
      </w:r>
      <w:r w:rsidRPr="00D42B96">
        <w:rPr>
          <w:rFonts w:ascii="Trebuchet MS" w:hAnsi="Trebuchet MS"/>
        </w:rPr>
        <w:t>okresowej stałej stopie</w:t>
      </w:r>
      <w:r>
        <w:rPr>
          <w:rFonts w:ascii="Trebuchet MS" w:hAnsi="Trebuchet MS"/>
        </w:rPr>
        <w:t xml:space="preserve"> oprocentowania. O</w:t>
      </w:r>
      <w:r w:rsidRPr="00D42B96">
        <w:rPr>
          <w:rFonts w:ascii="Trebuchet MS" w:hAnsi="Trebuchet MS"/>
        </w:rPr>
        <w:t xml:space="preserve">procentowanie </w:t>
      </w:r>
      <w:r>
        <w:rPr>
          <w:rFonts w:ascii="Trebuchet MS" w:hAnsi="Trebuchet MS"/>
        </w:rPr>
        <w:t>takich kredytów jest s</w:t>
      </w:r>
      <w:r w:rsidRPr="00D42B96">
        <w:rPr>
          <w:rFonts w:ascii="Trebuchet MS" w:hAnsi="Trebuchet MS"/>
        </w:rPr>
        <w:t>tałe</w:t>
      </w:r>
      <w:r>
        <w:rPr>
          <w:rFonts w:ascii="Trebuchet MS" w:hAnsi="Trebuchet MS"/>
        </w:rPr>
        <w:t>,</w:t>
      </w:r>
      <w:r w:rsidRPr="00D42B96">
        <w:rPr>
          <w:rFonts w:ascii="Trebuchet MS" w:hAnsi="Trebuchet MS"/>
        </w:rPr>
        <w:t xml:space="preserve"> ustalane na pierwszych pięć lub dziesięć lat, a </w:t>
      </w:r>
      <w:r>
        <w:rPr>
          <w:rFonts w:ascii="Trebuchet MS" w:hAnsi="Trebuchet MS"/>
        </w:rPr>
        <w:t xml:space="preserve">następnie </w:t>
      </w:r>
      <w:r w:rsidRPr="00D42B96">
        <w:rPr>
          <w:rFonts w:ascii="Trebuchet MS" w:hAnsi="Trebuchet MS"/>
        </w:rPr>
        <w:t>może być przedłużane na nowych warunkach</w:t>
      </w:r>
      <w:r>
        <w:rPr>
          <w:rFonts w:ascii="Trebuchet MS" w:hAnsi="Trebuchet MS"/>
        </w:rPr>
        <w:t xml:space="preserve"> na kolejne </w:t>
      </w:r>
      <w:r w:rsidR="005F35EF">
        <w:rPr>
          <w:rFonts w:ascii="Trebuchet MS" w:hAnsi="Trebuchet MS"/>
        </w:rPr>
        <w:t>pięcio-</w:t>
      </w:r>
      <w:r>
        <w:rPr>
          <w:rFonts w:ascii="Trebuchet MS" w:hAnsi="Trebuchet MS"/>
        </w:rPr>
        <w:t xml:space="preserve"> albo </w:t>
      </w:r>
      <w:r w:rsidR="005F35EF">
        <w:rPr>
          <w:rFonts w:ascii="Trebuchet MS" w:hAnsi="Trebuchet MS"/>
        </w:rPr>
        <w:t>dziesięcio</w:t>
      </w:r>
      <w:r>
        <w:rPr>
          <w:rFonts w:ascii="Trebuchet MS" w:hAnsi="Trebuchet MS"/>
        </w:rPr>
        <w:t>letnie okresy</w:t>
      </w:r>
      <w:r w:rsidRPr="00D42B96">
        <w:rPr>
          <w:rFonts w:ascii="Trebuchet MS" w:hAnsi="Trebuchet MS"/>
        </w:rPr>
        <w:t>.</w:t>
      </w:r>
    </w:p>
    <w:p w14:paraId="0C49B351" w14:textId="32CDC28C" w:rsidR="00461E5B" w:rsidRDefault="00F83647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 xml:space="preserve">- </w:t>
      </w:r>
      <w:r w:rsidR="00A24F0C" w:rsidRPr="00223A8E">
        <w:rPr>
          <w:rFonts w:ascii="Trebuchet MS" w:hAnsi="Trebuchet MS"/>
          <w:i/>
        </w:rPr>
        <w:t xml:space="preserve">Mam nadzieję, że banki w przyszłości zaczną również udzielać kredytów o </w:t>
      </w:r>
      <w:r w:rsidR="00660B07" w:rsidRPr="00223A8E">
        <w:rPr>
          <w:rFonts w:ascii="Trebuchet MS" w:hAnsi="Trebuchet MS"/>
          <w:i/>
        </w:rPr>
        <w:t xml:space="preserve">stałej stopie </w:t>
      </w:r>
      <w:r w:rsidR="00A24F0C" w:rsidRPr="00223A8E">
        <w:rPr>
          <w:rFonts w:ascii="Trebuchet MS" w:hAnsi="Trebuchet MS"/>
          <w:i/>
        </w:rPr>
        <w:t xml:space="preserve">oprocentowania </w:t>
      </w:r>
      <w:r w:rsidR="00660B07" w:rsidRPr="00223A8E">
        <w:rPr>
          <w:rFonts w:ascii="Trebuchet MS" w:hAnsi="Trebuchet MS"/>
          <w:i/>
        </w:rPr>
        <w:t>w całym okresie kredytowania</w:t>
      </w:r>
      <w:r w:rsidR="00A24F0C" w:rsidRPr="00223A8E">
        <w:rPr>
          <w:rFonts w:ascii="Trebuchet MS" w:hAnsi="Trebuchet MS"/>
          <w:i/>
        </w:rPr>
        <w:t>, jak to ma miejsce w innych krajach Unii Europejskiej</w:t>
      </w:r>
      <w:r>
        <w:rPr>
          <w:rFonts w:ascii="Trebuchet MS" w:hAnsi="Trebuchet MS"/>
          <w:i/>
        </w:rPr>
        <w:t xml:space="preserve"> </w:t>
      </w:r>
      <w:r w:rsidR="00461E5B" w:rsidRPr="00F83647">
        <w:rPr>
          <w:rFonts w:ascii="Trebuchet MS" w:hAnsi="Trebuchet MS"/>
          <w:i/>
        </w:rPr>
        <w:t xml:space="preserve">np. w Niemczech i Francji </w:t>
      </w:r>
      <w:r w:rsidR="00DF755C">
        <w:rPr>
          <w:rFonts w:ascii="Trebuchet MS" w:hAnsi="Trebuchet MS"/>
        </w:rPr>
        <w:t>– mówi Prezes UOKiK Tomasz Chróstny</w:t>
      </w:r>
      <w:r w:rsidR="00DF755C" w:rsidRPr="000677A9">
        <w:rPr>
          <w:rFonts w:ascii="Trebuchet MS" w:hAnsi="Trebuchet MS"/>
        </w:rPr>
        <w:t>.</w:t>
      </w:r>
      <w:r w:rsidR="00461E5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r w:rsidR="00461E5B" w:rsidRPr="00F83647">
        <w:rPr>
          <w:rFonts w:ascii="Trebuchet MS" w:hAnsi="Trebuchet MS"/>
          <w:i/>
        </w:rPr>
        <w:t>Warto również nadmienić, że w kilku krajach europejskich, jak wspomniane już Niemcy, ale również Niderlandy, Belgia i Szwajcaria, kredyty o okresowym stałym oprocentowaniu i stałym oprocentowaniu łącznie stanowią ponad połowę wszystkich udzielonych kredytów hipotecznych.</w:t>
      </w:r>
      <w:r w:rsidR="00461E5B">
        <w:rPr>
          <w:rFonts w:ascii="Trebuchet MS" w:hAnsi="Trebuchet MS"/>
        </w:rPr>
        <w:t xml:space="preserve"> </w:t>
      </w:r>
    </w:p>
    <w:p w14:paraId="02C83205" w14:textId="5D370A60" w:rsidR="00DF755C" w:rsidRDefault="00DF755C" w:rsidP="00223A8E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223A8E">
        <w:rPr>
          <w:rFonts w:ascii="Trebuchet MS" w:hAnsi="Trebuchet MS"/>
        </w:rPr>
        <w:t xml:space="preserve">W okresie niskich stóp procentowych kredyty o stałej stopie są zazwyczaj </w:t>
      </w:r>
      <w:r>
        <w:rPr>
          <w:rFonts w:ascii="Trebuchet MS" w:hAnsi="Trebuchet MS"/>
        </w:rPr>
        <w:t>d</w:t>
      </w:r>
      <w:r w:rsidRPr="00223A8E">
        <w:rPr>
          <w:rFonts w:ascii="Trebuchet MS" w:hAnsi="Trebuchet MS"/>
        </w:rPr>
        <w:t xml:space="preserve">roższe od kredytów ze zmiennych oprocentowaniem, ale może to okazać się niewielką ceną za spokojny sen w przyszłości. Co więcej, im bardziej popularnym produktem stanie się kredyt o stałej stopie, tym możemy spodziewać się niższej ceny, na skutek konkurencji i efektywności kosztowej. Popularyzacja kredytu o stałej stopie procentowej  leży zatem w interesie wszystkich: banków, konsumentów i nadzorców rynku finansowego. </w:t>
      </w:r>
    </w:p>
    <w:p w14:paraId="6B3F0AB0" w14:textId="77777777" w:rsidR="00C46D4E" w:rsidRDefault="00C46D4E" w:rsidP="005F35EF">
      <w:pPr>
        <w:spacing w:after="240" w:line="360" w:lineRule="auto"/>
        <w:jc w:val="both"/>
        <w:rPr>
          <w:rFonts w:ascii="Trebuchet MS" w:eastAsia="Times New Roman" w:hAnsi="Trebuchet MS" w:cs="Helvetica"/>
          <w:b/>
          <w:lang w:eastAsia="pl-PL"/>
        </w:rPr>
      </w:pPr>
    </w:p>
    <w:p w14:paraId="777BF9D2" w14:textId="59B9F208" w:rsidR="005F35EF" w:rsidRDefault="005F35EF" w:rsidP="005F35EF">
      <w:pPr>
        <w:spacing w:after="240" w:line="360" w:lineRule="auto"/>
        <w:jc w:val="both"/>
        <w:rPr>
          <w:rFonts w:ascii="Trebuchet MS" w:eastAsia="Times New Roman" w:hAnsi="Trebuchet MS" w:cs="Helvetica"/>
          <w:b/>
          <w:lang w:eastAsia="pl-PL"/>
        </w:rPr>
      </w:pPr>
      <w:r>
        <w:rPr>
          <w:rFonts w:ascii="Trebuchet MS" w:eastAsia="Times New Roman" w:hAnsi="Trebuchet MS" w:cs="Helvetica"/>
          <w:b/>
          <w:lang w:eastAsia="pl-PL"/>
        </w:rPr>
        <w:t xml:space="preserve">Policz i nie przelicz się – kampania </w:t>
      </w:r>
      <w:r w:rsidR="00C46D4E">
        <w:rPr>
          <w:rFonts w:ascii="Trebuchet MS" w:eastAsia="Times New Roman" w:hAnsi="Trebuchet MS" w:cs="Helvetica"/>
          <w:b/>
          <w:lang w:eastAsia="pl-PL"/>
        </w:rPr>
        <w:t xml:space="preserve">Prezesa </w:t>
      </w:r>
      <w:r>
        <w:rPr>
          <w:rFonts w:ascii="Trebuchet MS" w:eastAsia="Times New Roman" w:hAnsi="Trebuchet MS" w:cs="Helvetica"/>
          <w:b/>
          <w:lang w:eastAsia="pl-PL"/>
        </w:rPr>
        <w:t>UOKiK</w:t>
      </w:r>
    </w:p>
    <w:p w14:paraId="6A2BDE47" w14:textId="77777777" w:rsidR="005F35EF" w:rsidRPr="00287779" w:rsidRDefault="005F35EF" w:rsidP="005F35EF">
      <w:pPr>
        <w:spacing w:after="240" w:line="360" w:lineRule="auto"/>
        <w:jc w:val="both"/>
        <w:rPr>
          <w:rFonts w:ascii="Trebuchet MS" w:eastAsia="Times New Roman" w:hAnsi="Trebuchet MS" w:cs="Helvetica"/>
          <w:bCs/>
          <w:lang w:eastAsia="pl-PL"/>
        </w:rPr>
      </w:pPr>
      <w:r w:rsidRPr="00287779">
        <w:rPr>
          <w:rFonts w:ascii="Trebuchet MS" w:eastAsia="Times New Roman" w:hAnsi="Trebuchet MS" w:cs="Helvetica"/>
          <w:bCs/>
          <w:lang w:eastAsia="pl-PL"/>
        </w:rPr>
        <w:t xml:space="preserve">W ramach kampanii </w:t>
      </w:r>
      <w:r w:rsidRPr="00287779">
        <w:rPr>
          <w:rFonts w:ascii="Trebuchet MS" w:eastAsia="Times New Roman" w:hAnsi="Trebuchet MS" w:cs="Helvetica"/>
          <w:lang w:eastAsia="pl-PL"/>
        </w:rPr>
        <w:t xml:space="preserve">„Policz i nie przelicz się!” UOKiK przygotował </w:t>
      </w:r>
      <w:r w:rsidRPr="00287779">
        <w:rPr>
          <w:rFonts w:ascii="Trebuchet MS" w:eastAsia="Times New Roman" w:hAnsi="Trebuchet MS" w:cs="Helvetica"/>
          <w:bCs/>
          <w:lang w:eastAsia="pl-PL"/>
        </w:rPr>
        <w:t xml:space="preserve">dwa 30-sekundowe spoty przeznaczone do emisji w telewizji i radio. </w:t>
      </w:r>
      <w:r>
        <w:rPr>
          <w:rFonts w:ascii="Trebuchet MS" w:eastAsia="Times New Roman" w:hAnsi="Trebuchet MS" w:cs="Helvetica"/>
          <w:bCs/>
          <w:lang w:eastAsia="pl-PL"/>
        </w:rPr>
        <w:t>O</w:t>
      </w:r>
      <w:r w:rsidRPr="00287779">
        <w:rPr>
          <w:rFonts w:ascii="Trebuchet MS" w:eastAsia="Times New Roman" w:hAnsi="Trebuchet MS" w:cs="Helvetica"/>
          <w:bCs/>
          <w:lang w:eastAsia="pl-PL"/>
        </w:rPr>
        <w:t xml:space="preserve">strzegają przed realną stratą zainwestowanych środków oraz zwracają uwagę na brak możliwości spłaty kredytu w przypadku wzrostu stóp </w:t>
      </w:r>
      <w:r w:rsidRPr="00287779">
        <w:rPr>
          <w:rFonts w:ascii="Trebuchet MS" w:eastAsia="Times New Roman" w:hAnsi="Trebuchet MS" w:cs="Helvetica"/>
          <w:bCs/>
          <w:lang w:eastAsia="pl-PL"/>
        </w:rPr>
        <w:lastRenderedPageBreak/>
        <w:t>procentowych.</w:t>
      </w:r>
      <w:r>
        <w:rPr>
          <w:rFonts w:ascii="Trebuchet MS" w:eastAsia="Times New Roman" w:hAnsi="Trebuchet MS" w:cs="Helvetica"/>
          <w:bCs/>
          <w:lang w:eastAsia="pl-PL"/>
        </w:rPr>
        <w:t xml:space="preserve"> </w:t>
      </w:r>
      <w:r w:rsidRPr="00287779">
        <w:rPr>
          <w:rFonts w:ascii="Trebuchet MS" w:eastAsia="Times New Roman" w:hAnsi="Trebuchet MS" w:cs="Helvetica"/>
          <w:bCs/>
          <w:lang w:eastAsia="pl-PL"/>
        </w:rPr>
        <w:t>Spoty od 6 września można obejrzeć w telewizji publicznej i usłyszeć w radiu. Emitowane są bezkosztowo, m.in. w oparciu o art. 31 c ustawy o ochronie konkurencji i konsumentów.</w:t>
      </w:r>
      <w:r>
        <w:rPr>
          <w:rFonts w:ascii="Trebuchet MS" w:eastAsia="Times New Roman" w:hAnsi="Trebuchet MS" w:cs="Helvetica"/>
          <w:bCs/>
          <w:lang w:eastAsia="pl-PL"/>
        </w:rPr>
        <w:t xml:space="preserve"> </w:t>
      </w:r>
    </w:p>
    <w:p w14:paraId="2FFB46B3" w14:textId="77777777" w:rsidR="005F35EF" w:rsidRDefault="005F35EF" w:rsidP="005F35EF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>
        <w:rPr>
          <w:rFonts w:ascii="Trebuchet MS" w:eastAsia="Times New Roman" w:hAnsi="Trebuchet MS" w:cs="Helvetica"/>
          <w:bCs/>
          <w:i/>
          <w:lang w:eastAsia="pl-PL"/>
        </w:rPr>
        <w:t>-</w:t>
      </w:r>
      <w:r w:rsidRPr="00287779">
        <w:rPr>
          <w:rFonts w:ascii="Trebuchet MS" w:eastAsia="Times New Roman" w:hAnsi="Trebuchet MS" w:cs="Helvetica"/>
          <w:i/>
          <w:lang w:eastAsia="pl-PL"/>
        </w:rPr>
        <w:t xml:space="preserve"> Zachęcam do włączenia się w naszą kampanię media, instytucje i organizacje pozarządowe. Wszelkie formy wsparcia kampanii umożliwią dotarcie do szerokiego grona odbiorców i wpłyną na poprawę bezpieczeństwa konsumentów </w:t>
      </w:r>
      <w:r w:rsidRPr="00287779">
        <w:rPr>
          <w:rFonts w:ascii="Trebuchet MS" w:eastAsia="Times New Roman" w:hAnsi="Trebuchet MS" w:cs="Helvetica"/>
          <w:lang w:eastAsia="pl-PL"/>
        </w:rPr>
        <w:t>― mówi Tomasz Chróstny, Prezes UOKiK.</w:t>
      </w:r>
    </w:p>
    <w:p w14:paraId="55D412FF" w14:textId="77777777" w:rsidR="005F35EF" w:rsidRDefault="005F35EF" w:rsidP="005F35EF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 w:rsidRPr="00287779">
        <w:rPr>
          <w:rFonts w:ascii="Trebuchet MS" w:eastAsia="Times New Roman" w:hAnsi="Trebuchet MS" w:cs="Helvetica"/>
          <w:lang w:eastAsia="pl-PL"/>
        </w:rPr>
        <w:t xml:space="preserve">Spoty kampanii „Policz i nie przelicz się!” i materiały do pobrania </w:t>
      </w:r>
      <w:hyperlink r:id="rId8" w:history="1">
        <w:r w:rsidRPr="001B0A4C">
          <w:rPr>
            <w:rStyle w:val="Hipercze"/>
            <w:rFonts w:ascii="Trebuchet MS" w:eastAsia="Times New Roman" w:hAnsi="Trebuchet MS" w:cs="Helvetica"/>
            <w:lang w:eastAsia="pl-PL"/>
          </w:rPr>
          <w:t>dostępne są na stronie UOKiK</w:t>
        </w:r>
      </w:hyperlink>
      <w:r w:rsidRPr="00287779">
        <w:rPr>
          <w:rFonts w:ascii="Trebuchet MS" w:eastAsia="Times New Roman" w:hAnsi="Trebuchet MS" w:cs="Helvetica"/>
          <w:lang w:eastAsia="pl-PL"/>
        </w:rPr>
        <w:t>.</w:t>
      </w:r>
    </w:p>
    <w:p w14:paraId="43E9B5E6" w14:textId="77777777" w:rsidR="005F35EF" w:rsidRPr="00B1347F" w:rsidRDefault="005F35EF" w:rsidP="005F35EF">
      <w:pPr>
        <w:spacing w:after="240" w:line="360" w:lineRule="auto"/>
        <w:jc w:val="both"/>
        <w:rPr>
          <w:rFonts w:ascii="Trebuchet MS" w:eastAsia="Times New Roman" w:hAnsi="Trebuchet MS" w:cs="Helvetica"/>
          <w:bCs/>
          <w:lang w:eastAsia="pl-PL"/>
        </w:rPr>
      </w:pPr>
      <w:r w:rsidRPr="00B1347F">
        <w:rPr>
          <w:rFonts w:ascii="Trebuchet MS" w:eastAsia="Times New Roman" w:hAnsi="Trebuchet MS" w:cs="Helvetica"/>
          <w:b/>
          <w:bCs/>
          <w:lang w:eastAsia="pl-PL"/>
        </w:rPr>
        <w:t>Konsument.edu.pl</w:t>
      </w:r>
    </w:p>
    <w:p w14:paraId="0D728824" w14:textId="785B2A07" w:rsidR="00287779" w:rsidRPr="00287779" w:rsidRDefault="005F35EF" w:rsidP="00D856BC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 w:rsidRPr="00B1347F">
        <w:rPr>
          <w:rFonts w:ascii="Trebuchet MS" w:eastAsia="Times New Roman" w:hAnsi="Trebuchet MS" w:cs="Helvetica"/>
          <w:bCs/>
          <w:lang w:eastAsia="pl-PL"/>
        </w:rPr>
        <w:t xml:space="preserve">Widzisz coraz więcej przynęt w internecie odnośnie inwestowania w rynek nieruchomości? Pojawiają się propozycje alternatywnych sposobów zarabiania milionów? Uważaj! Wejdź na </w:t>
      </w:r>
      <w:hyperlink r:id="rId9" w:history="1">
        <w:r w:rsidRPr="00B1347F">
          <w:rPr>
            <w:rStyle w:val="Hipercze"/>
            <w:rFonts w:ascii="Trebuchet MS" w:eastAsia="Times New Roman" w:hAnsi="Trebuchet MS" w:cs="Helvetica"/>
            <w:bCs/>
            <w:lang w:eastAsia="pl-PL"/>
          </w:rPr>
          <w:t>konsument.edu.pl</w:t>
        </w:r>
      </w:hyperlink>
      <w:r w:rsidRPr="00B1347F">
        <w:rPr>
          <w:rFonts w:ascii="Trebuchet MS" w:eastAsia="Times New Roman" w:hAnsi="Trebuchet MS" w:cs="Helvetica"/>
          <w:bCs/>
          <w:lang w:eastAsia="pl-PL"/>
        </w:rPr>
        <w:t xml:space="preserve"> i poznaj konsekwencje lekkomyślnych zachowań w sieci.</w:t>
      </w:r>
    </w:p>
    <w:sectPr w:rsidR="00287779" w:rsidRPr="00287779" w:rsidSect="00C46D4E">
      <w:headerReference w:type="default" r:id="rId10"/>
      <w:footerReference w:type="default" r:id="rId11"/>
      <w:pgSz w:w="11906" w:h="16838"/>
      <w:pgMar w:top="1701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30B5" w16cex:dateUtc="2021-09-21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64471" w16cid:durableId="24F31C0D"/>
  <w16cid:commentId w16cid:paraId="112E7E62" w16cid:durableId="24F31C39"/>
  <w16cid:commentId w16cid:paraId="44D459B7" w16cid:durableId="24F43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2E04" w14:textId="77777777" w:rsidR="0004503E" w:rsidRDefault="0004503E">
      <w:r>
        <w:separator/>
      </w:r>
    </w:p>
  </w:endnote>
  <w:endnote w:type="continuationSeparator" w:id="0">
    <w:p w14:paraId="09454AF1" w14:textId="77777777" w:rsidR="0004503E" w:rsidRDefault="000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D7AA" w14:textId="77777777" w:rsidR="003B6743" w:rsidRPr="00B512B5" w:rsidRDefault="00130CA7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CB72CC6" wp14:editId="5A3D6E23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21D73C" id="Łącznik prosty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EB1E" w14:textId="77777777" w:rsidR="0004503E" w:rsidRDefault="0004503E">
      <w:r>
        <w:separator/>
      </w:r>
    </w:p>
  </w:footnote>
  <w:footnote w:type="continuationSeparator" w:id="0">
    <w:p w14:paraId="2CA0A465" w14:textId="77777777" w:rsidR="0004503E" w:rsidRDefault="0004503E">
      <w:r>
        <w:continuationSeparator/>
      </w:r>
    </w:p>
  </w:footnote>
  <w:footnote w:id="1">
    <w:p w14:paraId="167100F0" w14:textId="579F6E5F" w:rsidR="00A33169" w:rsidRDefault="00A33169" w:rsidP="00A33169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DF755C">
        <w:t>https://www.zbp.pl/raporty-i-publikacje/raporty-cykliczne/raport-amron-sarfin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E3B3" w14:textId="77777777" w:rsidR="003B6743" w:rsidRDefault="00C81210" w:rsidP="003B674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62457B4A" wp14:editId="1E97B2E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4B7A"/>
    <w:multiLevelType w:val="hybridMultilevel"/>
    <w:tmpl w:val="7F984C9A"/>
    <w:lvl w:ilvl="0" w:tplc="E5B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8A9"/>
    <w:multiLevelType w:val="hybridMultilevel"/>
    <w:tmpl w:val="56882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3C3E47"/>
    <w:multiLevelType w:val="multilevel"/>
    <w:tmpl w:val="D51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1AC4"/>
    <w:multiLevelType w:val="hybridMultilevel"/>
    <w:tmpl w:val="631E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17A8"/>
    <w:multiLevelType w:val="hybridMultilevel"/>
    <w:tmpl w:val="8452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A061C"/>
    <w:multiLevelType w:val="hybridMultilevel"/>
    <w:tmpl w:val="19A42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1410"/>
    <w:multiLevelType w:val="hybridMultilevel"/>
    <w:tmpl w:val="E0F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480C"/>
    <w:multiLevelType w:val="hybridMultilevel"/>
    <w:tmpl w:val="7DD2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A124C"/>
    <w:multiLevelType w:val="hybridMultilevel"/>
    <w:tmpl w:val="6086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648F0"/>
    <w:multiLevelType w:val="multilevel"/>
    <w:tmpl w:val="BBFE9E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8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16A2B"/>
    <w:multiLevelType w:val="hybridMultilevel"/>
    <w:tmpl w:val="92C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31"/>
  </w:num>
  <w:num w:numId="5">
    <w:abstractNumId w:val="15"/>
  </w:num>
  <w:num w:numId="6">
    <w:abstractNumId w:val="24"/>
  </w:num>
  <w:num w:numId="7">
    <w:abstractNumId w:val="10"/>
  </w:num>
  <w:num w:numId="8">
    <w:abstractNumId w:val="11"/>
  </w:num>
  <w:num w:numId="9">
    <w:abstractNumId w:val="17"/>
  </w:num>
  <w:num w:numId="10">
    <w:abstractNumId w:val="32"/>
  </w:num>
  <w:num w:numId="11">
    <w:abstractNumId w:val="3"/>
  </w:num>
  <w:num w:numId="12">
    <w:abstractNumId w:val="28"/>
  </w:num>
  <w:num w:numId="13">
    <w:abstractNumId w:val="34"/>
  </w:num>
  <w:num w:numId="14">
    <w:abstractNumId w:val="30"/>
  </w:num>
  <w:num w:numId="15">
    <w:abstractNumId w:val="25"/>
  </w:num>
  <w:num w:numId="16">
    <w:abstractNumId w:val="22"/>
  </w:num>
  <w:num w:numId="17">
    <w:abstractNumId w:val="33"/>
  </w:num>
  <w:num w:numId="18">
    <w:abstractNumId w:val="26"/>
  </w:num>
  <w:num w:numId="19">
    <w:abstractNumId w:val="16"/>
  </w:num>
  <w:num w:numId="20">
    <w:abstractNumId w:val="8"/>
  </w:num>
  <w:num w:numId="21">
    <w:abstractNumId w:val="24"/>
  </w:num>
  <w:num w:numId="22">
    <w:abstractNumId w:val="19"/>
  </w:num>
  <w:num w:numId="23">
    <w:abstractNumId w:val="0"/>
  </w:num>
  <w:num w:numId="24">
    <w:abstractNumId w:val="21"/>
  </w:num>
  <w:num w:numId="25">
    <w:abstractNumId w:val="9"/>
  </w:num>
  <w:num w:numId="26">
    <w:abstractNumId w:val="4"/>
  </w:num>
  <w:num w:numId="27">
    <w:abstractNumId w:val="12"/>
  </w:num>
  <w:num w:numId="28">
    <w:abstractNumId w:val="2"/>
  </w:num>
  <w:num w:numId="29">
    <w:abstractNumId w:val="27"/>
  </w:num>
  <w:num w:numId="30">
    <w:abstractNumId w:val="20"/>
  </w:num>
  <w:num w:numId="31">
    <w:abstractNumId w:val="1"/>
  </w:num>
  <w:num w:numId="32">
    <w:abstractNumId w:val="5"/>
  </w:num>
  <w:num w:numId="33">
    <w:abstractNumId w:val="14"/>
  </w:num>
  <w:num w:numId="34">
    <w:abstractNumId w:val="6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0EB2"/>
    <w:rsid w:val="00011AF2"/>
    <w:rsid w:val="000127DC"/>
    <w:rsid w:val="00012F00"/>
    <w:rsid w:val="00013DA7"/>
    <w:rsid w:val="000151C4"/>
    <w:rsid w:val="00020619"/>
    <w:rsid w:val="00023634"/>
    <w:rsid w:val="00023BF4"/>
    <w:rsid w:val="0002523D"/>
    <w:rsid w:val="00031F9F"/>
    <w:rsid w:val="000422D7"/>
    <w:rsid w:val="00042D8F"/>
    <w:rsid w:val="00042F96"/>
    <w:rsid w:val="0004503E"/>
    <w:rsid w:val="00051BA6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1E02"/>
    <w:rsid w:val="000B41FC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E7950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20FBD"/>
    <w:rsid w:val="0012424D"/>
    <w:rsid w:val="00126D3A"/>
    <w:rsid w:val="00130CA7"/>
    <w:rsid w:val="0013159A"/>
    <w:rsid w:val="0013435F"/>
    <w:rsid w:val="00135455"/>
    <w:rsid w:val="00136B74"/>
    <w:rsid w:val="00137490"/>
    <w:rsid w:val="0014053A"/>
    <w:rsid w:val="00143310"/>
    <w:rsid w:val="00143C7A"/>
    <w:rsid w:val="001440B3"/>
    <w:rsid w:val="00144E9C"/>
    <w:rsid w:val="00146A60"/>
    <w:rsid w:val="00151353"/>
    <w:rsid w:val="0015493E"/>
    <w:rsid w:val="00157892"/>
    <w:rsid w:val="0016047D"/>
    <w:rsid w:val="00161094"/>
    <w:rsid w:val="00163DF9"/>
    <w:rsid w:val="001666D6"/>
    <w:rsid w:val="00166B5D"/>
    <w:rsid w:val="001675EF"/>
    <w:rsid w:val="0017028A"/>
    <w:rsid w:val="001708F1"/>
    <w:rsid w:val="0017121C"/>
    <w:rsid w:val="00171646"/>
    <w:rsid w:val="00173D8A"/>
    <w:rsid w:val="00174778"/>
    <w:rsid w:val="00175804"/>
    <w:rsid w:val="0017590C"/>
    <w:rsid w:val="001806B9"/>
    <w:rsid w:val="00180849"/>
    <w:rsid w:val="00185F4B"/>
    <w:rsid w:val="00190D5A"/>
    <w:rsid w:val="00192E62"/>
    <w:rsid w:val="00193E20"/>
    <w:rsid w:val="00195C7A"/>
    <w:rsid w:val="00196B25"/>
    <w:rsid w:val="001979B5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36E6"/>
    <w:rsid w:val="001C46AE"/>
    <w:rsid w:val="001D5715"/>
    <w:rsid w:val="001E0159"/>
    <w:rsid w:val="001E0F11"/>
    <w:rsid w:val="001E188E"/>
    <w:rsid w:val="001E45A3"/>
    <w:rsid w:val="001E4F92"/>
    <w:rsid w:val="001F0B6B"/>
    <w:rsid w:val="001F4A73"/>
    <w:rsid w:val="001F5392"/>
    <w:rsid w:val="001F6B3B"/>
    <w:rsid w:val="001F73D9"/>
    <w:rsid w:val="0020042C"/>
    <w:rsid w:val="00204326"/>
    <w:rsid w:val="00205580"/>
    <w:rsid w:val="00207F77"/>
    <w:rsid w:val="002125A4"/>
    <w:rsid w:val="002157BB"/>
    <w:rsid w:val="00215D7E"/>
    <w:rsid w:val="00216EC5"/>
    <w:rsid w:val="00216FCB"/>
    <w:rsid w:val="002178EA"/>
    <w:rsid w:val="00221C87"/>
    <w:rsid w:val="00223A8E"/>
    <w:rsid w:val="002262B5"/>
    <w:rsid w:val="00227128"/>
    <w:rsid w:val="002303A6"/>
    <w:rsid w:val="0023138D"/>
    <w:rsid w:val="00234511"/>
    <w:rsid w:val="00235478"/>
    <w:rsid w:val="00235DE4"/>
    <w:rsid w:val="00240013"/>
    <w:rsid w:val="0024118E"/>
    <w:rsid w:val="0024129D"/>
    <w:rsid w:val="00241BAC"/>
    <w:rsid w:val="0024313D"/>
    <w:rsid w:val="00245232"/>
    <w:rsid w:val="002467AB"/>
    <w:rsid w:val="00256C7F"/>
    <w:rsid w:val="00260382"/>
    <w:rsid w:val="00266CB4"/>
    <w:rsid w:val="00267609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779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3190"/>
    <w:rsid w:val="002D4DCC"/>
    <w:rsid w:val="002D6AB1"/>
    <w:rsid w:val="002E358A"/>
    <w:rsid w:val="002E388C"/>
    <w:rsid w:val="002E4A02"/>
    <w:rsid w:val="002E75F7"/>
    <w:rsid w:val="002F1BF3"/>
    <w:rsid w:val="002F30C9"/>
    <w:rsid w:val="002F4D43"/>
    <w:rsid w:val="002F568B"/>
    <w:rsid w:val="002F649A"/>
    <w:rsid w:val="002F6639"/>
    <w:rsid w:val="002F7C31"/>
    <w:rsid w:val="003006A6"/>
    <w:rsid w:val="00300717"/>
    <w:rsid w:val="003020CE"/>
    <w:rsid w:val="003056C6"/>
    <w:rsid w:val="00306037"/>
    <w:rsid w:val="003073FD"/>
    <w:rsid w:val="00311B14"/>
    <w:rsid w:val="003126F1"/>
    <w:rsid w:val="003162AA"/>
    <w:rsid w:val="00317F4B"/>
    <w:rsid w:val="0032176B"/>
    <w:rsid w:val="0032332B"/>
    <w:rsid w:val="0032370E"/>
    <w:rsid w:val="00324306"/>
    <w:rsid w:val="003278D6"/>
    <w:rsid w:val="003303F0"/>
    <w:rsid w:val="0034059B"/>
    <w:rsid w:val="00343DCB"/>
    <w:rsid w:val="00345D0E"/>
    <w:rsid w:val="00346006"/>
    <w:rsid w:val="0035019C"/>
    <w:rsid w:val="00350A08"/>
    <w:rsid w:val="0035606A"/>
    <w:rsid w:val="00356D00"/>
    <w:rsid w:val="00357279"/>
    <w:rsid w:val="00360248"/>
    <w:rsid w:val="00360854"/>
    <w:rsid w:val="003633EF"/>
    <w:rsid w:val="003645C5"/>
    <w:rsid w:val="00366A46"/>
    <w:rsid w:val="00366D0B"/>
    <w:rsid w:val="003673A6"/>
    <w:rsid w:val="00372F78"/>
    <w:rsid w:val="00374F02"/>
    <w:rsid w:val="00375A37"/>
    <w:rsid w:val="00377A0D"/>
    <w:rsid w:val="003826A2"/>
    <w:rsid w:val="00385B68"/>
    <w:rsid w:val="0038677D"/>
    <w:rsid w:val="00390121"/>
    <w:rsid w:val="00391203"/>
    <w:rsid w:val="0039161E"/>
    <w:rsid w:val="00391C9D"/>
    <w:rsid w:val="00391CE3"/>
    <w:rsid w:val="003A3978"/>
    <w:rsid w:val="003A6929"/>
    <w:rsid w:val="003B1242"/>
    <w:rsid w:val="003B3D11"/>
    <w:rsid w:val="003B5071"/>
    <w:rsid w:val="003B63E2"/>
    <w:rsid w:val="003B6743"/>
    <w:rsid w:val="003C0A16"/>
    <w:rsid w:val="003C0D35"/>
    <w:rsid w:val="003C10D3"/>
    <w:rsid w:val="003C2C19"/>
    <w:rsid w:val="003C3488"/>
    <w:rsid w:val="003C35B7"/>
    <w:rsid w:val="003C3BC1"/>
    <w:rsid w:val="003C69F3"/>
    <w:rsid w:val="003D3FF4"/>
    <w:rsid w:val="003D6E77"/>
    <w:rsid w:val="003D7161"/>
    <w:rsid w:val="003E3BBD"/>
    <w:rsid w:val="003E3F9D"/>
    <w:rsid w:val="003E69E5"/>
    <w:rsid w:val="003F136B"/>
    <w:rsid w:val="003F3C9A"/>
    <w:rsid w:val="0040311B"/>
    <w:rsid w:val="00403F4E"/>
    <w:rsid w:val="004045A7"/>
    <w:rsid w:val="0040748E"/>
    <w:rsid w:val="00412206"/>
    <w:rsid w:val="00412F82"/>
    <w:rsid w:val="00416D66"/>
    <w:rsid w:val="0042185E"/>
    <w:rsid w:val="004223A7"/>
    <w:rsid w:val="00427E08"/>
    <w:rsid w:val="00427E8E"/>
    <w:rsid w:val="00431B3B"/>
    <w:rsid w:val="00433651"/>
    <w:rsid w:val="004349BA"/>
    <w:rsid w:val="0043575C"/>
    <w:rsid w:val="004365C7"/>
    <w:rsid w:val="004365CF"/>
    <w:rsid w:val="00437822"/>
    <w:rsid w:val="00441D5F"/>
    <w:rsid w:val="004425B7"/>
    <w:rsid w:val="00444A85"/>
    <w:rsid w:val="00447697"/>
    <w:rsid w:val="00457C5B"/>
    <w:rsid w:val="00461A16"/>
    <w:rsid w:val="00461E5B"/>
    <w:rsid w:val="00462582"/>
    <w:rsid w:val="00462CFA"/>
    <w:rsid w:val="00465213"/>
    <w:rsid w:val="004765E5"/>
    <w:rsid w:val="0047703C"/>
    <w:rsid w:val="004843FF"/>
    <w:rsid w:val="00486DB1"/>
    <w:rsid w:val="00487C40"/>
    <w:rsid w:val="00493E10"/>
    <w:rsid w:val="00494A19"/>
    <w:rsid w:val="004972E8"/>
    <w:rsid w:val="004A561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C71A4"/>
    <w:rsid w:val="004E62A6"/>
    <w:rsid w:val="004E69D3"/>
    <w:rsid w:val="004E7FE2"/>
    <w:rsid w:val="004F5433"/>
    <w:rsid w:val="004F7E99"/>
    <w:rsid w:val="005003F9"/>
    <w:rsid w:val="005020AB"/>
    <w:rsid w:val="005033EE"/>
    <w:rsid w:val="0050417B"/>
    <w:rsid w:val="00506DF3"/>
    <w:rsid w:val="005133CE"/>
    <w:rsid w:val="00513FCB"/>
    <w:rsid w:val="00514369"/>
    <w:rsid w:val="005163AF"/>
    <w:rsid w:val="0051645E"/>
    <w:rsid w:val="00516FEC"/>
    <w:rsid w:val="005211AC"/>
    <w:rsid w:val="00521BA3"/>
    <w:rsid w:val="00522484"/>
    <w:rsid w:val="00523E0D"/>
    <w:rsid w:val="00524844"/>
    <w:rsid w:val="00525588"/>
    <w:rsid w:val="005256C4"/>
    <w:rsid w:val="0052710E"/>
    <w:rsid w:val="005272E0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56387"/>
    <w:rsid w:val="00560A69"/>
    <w:rsid w:val="00562061"/>
    <w:rsid w:val="00562B3F"/>
    <w:rsid w:val="00563A0D"/>
    <w:rsid w:val="00567043"/>
    <w:rsid w:val="00571857"/>
    <w:rsid w:val="00585379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055"/>
    <w:rsid w:val="005A6AC9"/>
    <w:rsid w:val="005A7D6D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0EAF"/>
    <w:rsid w:val="005E4E28"/>
    <w:rsid w:val="005E5B88"/>
    <w:rsid w:val="005E6342"/>
    <w:rsid w:val="005E78EE"/>
    <w:rsid w:val="005E794D"/>
    <w:rsid w:val="005E7CC1"/>
    <w:rsid w:val="005F139F"/>
    <w:rsid w:val="005F1EBD"/>
    <w:rsid w:val="005F35EF"/>
    <w:rsid w:val="00600A0C"/>
    <w:rsid w:val="00604130"/>
    <w:rsid w:val="006063D0"/>
    <w:rsid w:val="00611557"/>
    <w:rsid w:val="006138B2"/>
    <w:rsid w:val="00613C45"/>
    <w:rsid w:val="00621087"/>
    <w:rsid w:val="006217BD"/>
    <w:rsid w:val="00622887"/>
    <w:rsid w:val="00627094"/>
    <w:rsid w:val="006305D2"/>
    <w:rsid w:val="006310A6"/>
    <w:rsid w:val="00631DF9"/>
    <w:rsid w:val="006330CC"/>
    <w:rsid w:val="006339B1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0B07"/>
    <w:rsid w:val="00664D83"/>
    <w:rsid w:val="006650E2"/>
    <w:rsid w:val="00667FE0"/>
    <w:rsid w:val="0067485D"/>
    <w:rsid w:val="00674DCA"/>
    <w:rsid w:val="00674EEC"/>
    <w:rsid w:val="00675305"/>
    <w:rsid w:val="00681BB8"/>
    <w:rsid w:val="006847C5"/>
    <w:rsid w:val="00686931"/>
    <w:rsid w:val="00686B63"/>
    <w:rsid w:val="00691716"/>
    <w:rsid w:val="00692A90"/>
    <w:rsid w:val="006A2065"/>
    <w:rsid w:val="006A2C15"/>
    <w:rsid w:val="006A37F5"/>
    <w:rsid w:val="006A3D88"/>
    <w:rsid w:val="006A4A7A"/>
    <w:rsid w:val="006A5EB3"/>
    <w:rsid w:val="006B0848"/>
    <w:rsid w:val="006B5E2A"/>
    <w:rsid w:val="006B5FA7"/>
    <w:rsid w:val="006B733D"/>
    <w:rsid w:val="006C1BE9"/>
    <w:rsid w:val="006C34AE"/>
    <w:rsid w:val="006C67AF"/>
    <w:rsid w:val="006C7A74"/>
    <w:rsid w:val="006D3DC5"/>
    <w:rsid w:val="006D5ED8"/>
    <w:rsid w:val="006D6215"/>
    <w:rsid w:val="006D769F"/>
    <w:rsid w:val="006E0D5C"/>
    <w:rsid w:val="006F0677"/>
    <w:rsid w:val="006F143B"/>
    <w:rsid w:val="006F4C03"/>
    <w:rsid w:val="006F62D7"/>
    <w:rsid w:val="00700C90"/>
    <w:rsid w:val="00701BD5"/>
    <w:rsid w:val="00701E83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0FB4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3D39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4AFC"/>
    <w:rsid w:val="00785049"/>
    <w:rsid w:val="0078547E"/>
    <w:rsid w:val="00787FBF"/>
    <w:rsid w:val="007A08E0"/>
    <w:rsid w:val="007A09F2"/>
    <w:rsid w:val="007A19D8"/>
    <w:rsid w:val="007A4C2B"/>
    <w:rsid w:val="007A7765"/>
    <w:rsid w:val="007C34BB"/>
    <w:rsid w:val="007D0F77"/>
    <w:rsid w:val="007D5666"/>
    <w:rsid w:val="007E005B"/>
    <w:rsid w:val="007E1529"/>
    <w:rsid w:val="007E36E4"/>
    <w:rsid w:val="007E601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0DF2"/>
    <w:rsid w:val="0084683C"/>
    <w:rsid w:val="0085010E"/>
    <w:rsid w:val="00852526"/>
    <w:rsid w:val="0085454F"/>
    <w:rsid w:val="008549E5"/>
    <w:rsid w:val="0085538F"/>
    <w:rsid w:val="00860F4C"/>
    <w:rsid w:val="008644E2"/>
    <w:rsid w:val="008646E8"/>
    <w:rsid w:val="00870353"/>
    <w:rsid w:val="00872042"/>
    <w:rsid w:val="0087354F"/>
    <w:rsid w:val="0087666F"/>
    <w:rsid w:val="00880934"/>
    <w:rsid w:val="008817C1"/>
    <w:rsid w:val="008818E4"/>
    <w:rsid w:val="00883F50"/>
    <w:rsid w:val="0088680E"/>
    <w:rsid w:val="008925A7"/>
    <w:rsid w:val="0089295C"/>
    <w:rsid w:val="00893290"/>
    <w:rsid w:val="0089468F"/>
    <w:rsid w:val="00894CF9"/>
    <w:rsid w:val="00896985"/>
    <w:rsid w:val="00897C04"/>
    <w:rsid w:val="008A2525"/>
    <w:rsid w:val="008A3943"/>
    <w:rsid w:val="008A5959"/>
    <w:rsid w:val="008B088B"/>
    <w:rsid w:val="008B10F5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3A4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0EE0"/>
    <w:rsid w:val="0093150B"/>
    <w:rsid w:val="00931D99"/>
    <w:rsid w:val="0093373F"/>
    <w:rsid w:val="00940E8F"/>
    <w:rsid w:val="00941917"/>
    <w:rsid w:val="00942AEA"/>
    <w:rsid w:val="00943482"/>
    <w:rsid w:val="00944A70"/>
    <w:rsid w:val="00944BEB"/>
    <w:rsid w:val="00946302"/>
    <w:rsid w:val="009522BC"/>
    <w:rsid w:val="0095309C"/>
    <w:rsid w:val="009530BC"/>
    <w:rsid w:val="00963602"/>
    <w:rsid w:val="00963A06"/>
    <w:rsid w:val="009644C5"/>
    <w:rsid w:val="009652F2"/>
    <w:rsid w:val="009719ED"/>
    <w:rsid w:val="00974CC3"/>
    <w:rsid w:val="009767BB"/>
    <w:rsid w:val="00981034"/>
    <w:rsid w:val="00981C74"/>
    <w:rsid w:val="009853C2"/>
    <w:rsid w:val="009858CD"/>
    <w:rsid w:val="0098592C"/>
    <w:rsid w:val="00986C37"/>
    <w:rsid w:val="009876F5"/>
    <w:rsid w:val="00991C6D"/>
    <w:rsid w:val="00996DDA"/>
    <w:rsid w:val="00997528"/>
    <w:rsid w:val="0099796A"/>
    <w:rsid w:val="009A06AC"/>
    <w:rsid w:val="009A169F"/>
    <w:rsid w:val="009A3FF0"/>
    <w:rsid w:val="009A5919"/>
    <w:rsid w:val="009A6562"/>
    <w:rsid w:val="009A6F2F"/>
    <w:rsid w:val="009B4840"/>
    <w:rsid w:val="009B54B9"/>
    <w:rsid w:val="009C0B46"/>
    <w:rsid w:val="009C1346"/>
    <w:rsid w:val="009C5291"/>
    <w:rsid w:val="009D05C8"/>
    <w:rsid w:val="009D28BA"/>
    <w:rsid w:val="009D3478"/>
    <w:rsid w:val="009D46CF"/>
    <w:rsid w:val="009D46DA"/>
    <w:rsid w:val="009D74C9"/>
    <w:rsid w:val="009E3C0B"/>
    <w:rsid w:val="009E3E98"/>
    <w:rsid w:val="009E6789"/>
    <w:rsid w:val="009F226C"/>
    <w:rsid w:val="009F291A"/>
    <w:rsid w:val="009F30F2"/>
    <w:rsid w:val="009F3D42"/>
    <w:rsid w:val="009F54DD"/>
    <w:rsid w:val="009F76E2"/>
    <w:rsid w:val="009F7B1D"/>
    <w:rsid w:val="00A01EA9"/>
    <w:rsid w:val="00A03A32"/>
    <w:rsid w:val="00A05217"/>
    <w:rsid w:val="00A0532E"/>
    <w:rsid w:val="00A06653"/>
    <w:rsid w:val="00A11B03"/>
    <w:rsid w:val="00A13244"/>
    <w:rsid w:val="00A14001"/>
    <w:rsid w:val="00A14834"/>
    <w:rsid w:val="00A17FCA"/>
    <w:rsid w:val="00A219CA"/>
    <w:rsid w:val="00A239AA"/>
    <w:rsid w:val="00A24778"/>
    <w:rsid w:val="00A24F0C"/>
    <w:rsid w:val="00A30D51"/>
    <w:rsid w:val="00A326A7"/>
    <w:rsid w:val="00A33169"/>
    <w:rsid w:val="00A361B9"/>
    <w:rsid w:val="00A439E8"/>
    <w:rsid w:val="00A44D97"/>
    <w:rsid w:val="00A45753"/>
    <w:rsid w:val="00A463C7"/>
    <w:rsid w:val="00A47CC9"/>
    <w:rsid w:val="00A52A10"/>
    <w:rsid w:val="00A53423"/>
    <w:rsid w:val="00A550B4"/>
    <w:rsid w:val="00A56669"/>
    <w:rsid w:val="00A569A1"/>
    <w:rsid w:val="00A57AC8"/>
    <w:rsid w:val="00A60C2E"/>
    <w:rsid w:val="00A62659"/>
    <w:rsid w:val="00A64DD0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30B6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C42BE"/>
    <w:rsid w:val="00AD0728"/>
    <w:rsid w:val="00AD0D11"/>
    <w:rsid w:val="00AD7BF5"/>
    <w:rsid w:val="00AE2923"/>
    <w:rsid w:val="00AE508C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041DF"/>
    <w:rsid w:val="00B117A2"/>
    <w:rsid w:val="00B12BEE"/>
    <w:rsid w:val="00B1619E"/>
    <w:rsid w:val="00B17524"/>
    <w:rsid w:val="00B22863"/>
    <w:rsid w:val="00B248EB"/>
    <w:rsid w:val="00B2717C"/>
    <w:rsid w:val="00B30B95"/>
    <w:rsid w:val="00B31575"/>
    <w:rsid w:val="00B35DD3"/>
    <w:rsid w:val="00B41502"/>
    <w:rsid w:val="00B421B3"/>
    <w:rsid w:val="00B42C8F"/>
    <w:rsid w:val="00B43802"/>
    <w:rsid w:val="00B45510"/>
    <w:rsid w:val="00B50BC5"/>
    <w:rsid w:val="00B51024"/>
    <w:rsid w:val="00B512B5"/>
    <w:rsid w:val="00B60872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0FBB"/>
    <w:rsid w:val="00BA26F7"/>
    <w:rsid w:val="00BA72A4"/>
    <w:rsid w:val="00BA79F0"/>
    <w:rsid w:val="00BB0531"/>
    <w:rsid w:val="00BB1C6E"/>
    <w:rsid w:val="00BB5068"/>
    <w:rsid w:val="00BB7250"/>
    <w:rsid w:val="00BB7AE8"/>
    <w:rsid w:val="00BC338F"/>
    <w:rsid w:val="00BC47D1"/>
    <w:rsid w:val="00BC4CE1"/>
    <w:rsid w:val="00BD0481"/>
    <w:rsid w:val="00BD1138"/>
    <w:rsid w:val="00BD4447"/>
    <w:rsid w:val="00BD4802"/>
    <w:rsid w:val="00BE0A8B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396F"/>
    <w:rsid w:val="00BF45FB"/>
    <w:rsid w:val="00BF6A32"/>
    <w:rsid w:val="00C0081F"/>
    <w:rsid w:val="00C03113"/>
    <w:rsid w:val="00C0325F"/>
    <w:rsid w:val="00C07D84"/>
    <w:rsid w:val="00C123B1"/>
    <w:rsid w:val="00C142AF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31315"/>
    <w:rsid w:val="00C36C84"/>
    <w:rsid w:val="00C433E6"/>
    <w:rsid w:val="00C44BD9"/>
    <w:rsid w:val="00C455BE"/>
    <w:rsid w:val="00C46D4E"/>
    <w:rsid w:val="00C60D6D"/>
    <w:rsid w:val="00C61165"/>
    <w:rsid w:val="00C63AA8"/>
    <w:rsid w:val="00C646E8"/>
    <w:rsid w:val="00C64D3B"/>
    <w:rsid w:val="00C65E7D"/>
    <w:rsid w:val="00C6789B"/>
    <w:rsid w:val="00C71359"/>
    <w:rsid w:val="00C74E5C"/>
    <w:rsid w:val="00C765BA"/>
    <w:rsid w:val="00C768F4"/>
    <w:rsid w:val="00C7783C"/>
    <w:rsid w:val="00C80CC5"/>
    <w:rsid w:val="00C81210"/>
    <w:rsid w:val="00C81501"/>
    <w:rsid w:val="00C87E3C"/>
    <w:rsid w:val="00C97159"/>
    <w:rsid w:val="00C97DE3"/>
    <w:rsid w:val="00CA538C"/>
    <w:rsid w:val="00CA6B58"/>
    <w:rsid w:val="00CA7037"/>
    <w:rsid w:val="00CB1AE6"/>
    <w:rsid w:val="00CB314D"/>
    <w:rsid w:val="00CB3ED4"/>
    <w:rsid w:val="00CB3F86"/>
    <w:rsid w:val="00CB49C4"/>
    <w:rsid w:val="00CB6C5E"/>
    <w:rsid w:val="00CC19D0"/>
    <w:rsid w:val="00CC485A"/>
    <w:rsid w:val="00CC6D54"/>
    <w:rsid w:val="00CC72B6"/>
    <w:rsid w:val="00CC78AA"/>
    <w:rsid w:val="00CD04F0"/>
    <w:rsid w:val="00CD0B04"/>
    <w:rsid w:val="00CD34F0"/>
    <w:rsid w:val="00CE0528"/>
    <w:rsid w:val="00CE0954"/>
    <w:rsid w:val="00CE17A4"/>
    <w:rsid w:val="00CE25C8"/>
    <w:rsid w:val="00CE6E0F"/>
    <w:rsid w:val="00CE7710"/>
    <w:rsid w:val="00CF11F7"/>
    <w:rsid w:val="00CF1C90"/>
    <w:rsid w:val="00CF26FE"/>
    <w:rsid w:val="00CF3CB8"/>
    <w:rsid w:val="00CF7930"/>
    <w:rsid w:val="00D0113E"/>
    <w:rsid w:val="00D02C4C"/>
    <w:rsid w:val="00D068D9"/>
    <w:rsid w:val="00D1323F"/>
    <w:rsid w:val="00D13D35"/>
    <w:rsid w:val="00D1431B"/>
    <w:rsid w:val="00D14DAF"/>
    <w:rsid w:val="00D156AA"/>
    <w:rsid w:val="00D16401"/>
    <w:rsid w:val="00D202BA"/>
    <w:rsid w:val="00D251AC"/>
    <w:rsid w:val="00D2540F"/>
    <w:rsid w:val="00D26439"/>
    <w:rsid w:val="00D269AD"/>
    <w:rsid w:val="00D26AFE"/>
    <w:rsid w:val="00D3299E"/>
    <w:rsid w:val="00D3325D"/>
    <w:rsid w:val="00D33B14"/>
    <w:rsid w:val="00D34749"/>
    <w:rsid w:val="00D35684"/>
    <w:rsid w:val="00D35798"/>
    <w:rsid w:val="00D3679E"/>
    <w:rsid w:val="00D37EA7"/>
    <w:rsid w:val="00D43766"/>
    <w:rsid w:val="00D44DA3"/>
    <w:rsid w:val="00D47CCF"/>
    <w:rsid w:val="00D515BE"/>
    <w:rsid w:val="00D53EE6"/>
    <w:rsid w:val="00D542DA"/>
    <w:rsid w:val="00D56818"/>
    <w:rsid w:val="00D5795B"/>
    <w:rsid w:val="00D61553"/>
    <w:rsid w:val="00D61A6E"/>
    <w:rsid w:val="00D62D17"/>
    <w:rsid w:val="00D63F78"/>
    <w:rsid w:val="00D6457B"/>
    <w:rsid w:val="00D664D4"/>
    <w:rsid w:val="00D66DEC"/>
    <w:rsid w:val="00D71116"/>
    <w:rsid w:val="00D71A41"/>
    <w:rsid w:val="00D75243"/>
    <w:rsid w:val="00D768A4"/>
    <w:rsid w:val="00D77FB0"/>
    <w:rsid w:val="00D8002C"/>
    <w:rsid w:val="00D81F83"/>
    <w:rsid w:val="00D84426"/>
    <w:rsid w:val="00D8504F"/>
    <w:rsid w:val="00D856BC"/>
    <w:rsid w:val="00D925A7"/>
    <w:rsid w:val="00D92F52"/>
    <w:rsid w:val="00D93B70"/>
    <w:rsid w:val="00DA01F5"/>
    <w:rsid w:val="00DA02F0"/>
    <w:rsid w:val="00DA0791"/>
    <w:rsid w:val="00DA1821"/>
    <w:rsid w:val="00DA191E"/>
    <w:rsid w:val="00DA6FAB"/>
    <w:rsid w:val="00DA742B"/>
    <w:rsid w:val="00DA753F"/>
    <w:rsid w:val="00DB0809"/>
    <w:rsid w:val="00DB0B65"/>
    <w:rsid w:val="00DB5A33"/>
    <w:rsid w:val="00DB6006"/>
    <w:rsid w:val="00DC0BA1"/>
    <w:rsid w:val="00DC182C"/>
    <w:rsid w:val="00DC2AA4"/>
    <w:rsid w:val="00DC2B63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168E"/>
    <w:rsid w:val="00DF2857"/>
    <w:rsid w:val="00DF755C"/>
    <w:rsid w:val="00DF782B"/>
    <w:rsid w:val="00E00D8E"/>
    <w:rsid w:val="00E03AEF"/>
    <w:rsid w:val="00E102DE"/>
    <w:rsid w:val="00E120FF"/>
    <w:rsid w:val="00E13BB8"/>
    <w:rsid w:val="00E13DFC"/>
    <w:rsid w:val="00E2016F"/>
    <w:rsid w:val="00E24825"/>
    <w:rsid w:val="00E31505"/>
    <w:rsid w:val="00E37450"/>
    <w:rsid w:val="00E379DE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A5473"/>
    <w:rsid w:val="00EB0FB2"/>
    <w:rsid w:val="00EB214A"/>
    <w:rsid w:val="00EB32FD"/>
    <w:rsid w:val="00EB35CF"/>
    <w:rsid w:val="00EC18C9"/>
    <w:rsid w:val="00EC63CB"/>
    <w:rsid w:val="00EC6CB6"/>
    <w:rsid w:val="00EC6CD5"/>
    <w:rsid w:val="00ED3E58"/>
    <w:rsid w:val="00EE23D7"/>
    <w:rsid w:val="00EE30AF"/>
    <w:rsid w:val="00EE4AD8"/>
    <w:rsid w:val="00EE5B06"/>
    <w:rsid w:val="00EF0231"/>
    <w:rsid w:val="00EF360B"/>
    <w:rsid w:val="00EF685F"/>
    <w:rsid w:val="00F002A5"/>
    <w:rsid w:val="00F00357"/>
    <w:rsid w:val="00F07EF1"/>
    <w:rsid w:val="00F132DC"/>
    <w:rsid w:val="00F139AC"/>
    <w:rsid w:val="00F159F9"/>
    <w:rsid w:val="00F16347"/>
    <w:rsid w:val="00F168B3"/>
    <w:rsid w:val="00F179A2"/>
    <w:rsid w:val="00F21EAC"/>
    <w:rsid w:val="00F23EC3"/>
    <w:rsid w:val="00F308AA"/>
    <w:rsid w:val="00F31235"/>
    <w:rsid w:val="00F318A9"/>
    <w:rsid w:val="00F3243D"/>
    <w:rsid w:val="00F41789"/>
    <w:rsid w:val="00F468AC"/>
    <w:rsid w:val="00F46D0D"/>
    <w:rsid w:val="00F528F4"/>
    <w:rsid w:val="00F53601"/>
    <w:rsid w:val="00F55206"/>
    <w:rsid w:val="00F603EF"/>
    <w:rsid w:val="00F606A6"/>
    <w:rsid w:val="00F70A48"/>
    <w:rsid w:val="00F75CF3"/>
    <w:rsid w:val="00F83647"/>
    <w:rsid w:val="00F84C84"/>
    <w:rsid w:val="00F85000"/>
    <w:rsid w:val="00F86A8D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5F6E"/>
    <w:rsid w:val="00FA665A"/>
    <w:rsid w:val="00FB21E2"/>
    <w:rsid w:val="00FB393B"/>
    <w:rsid w:val="00FB45E7"/>
    <w:rsid w:val="00FB4CCA"/>
    <w:rsid w:val="00FB585B"/>
    <w:rsid w:val="00FB79A7"/>
    <w:rsid w:val="00FC5A02"/>
    <w:rsid w:val="00FD09D8"/>
    <w:rsid w:val="00FD0A37"/>
    <w:rsid w:val="00FD1F5F"/>
    <w:rsid w:val="00FD639A"/>
    <w:rsid w:val="00FE3DFE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585AE"/>
  <w15:docId w15:val="{CE34478E-AFD1-4C36-88A0-25BD5AE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87C4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2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8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61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9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1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4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5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licz_i_nie_przelicz_si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ument.edu.pl/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EDD3-C935-4371-91A2-CC935C2E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Piskorek</dc:creator>
  <cp:lastModifiedBy>Agnieszka Kowalska</cp:lastModifiedBy>
  <cp:revision>3</cp:revision>
  <cp:lastPrinted>2021-07-13T12:40:00Z</cp:lastPrinted>
  <dcterms:created xsi:type="dcterms:W3CDTF">2021-09-21T08:25:00Z</dcterms:created>
  <dcterms:modified xsi:type="dcterms:W3CDTF">2021-09-21T08:32:00Z</dcterms:modified>
</cp:coreProperties>
</file>