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FFBA" w14:textId="2587EA08" w:rsidR="003128D3" w:rsidRDefault="00864124" w:rsidP="003128D3">
      <w:pPr>
        <w:spacing w:line="360" w:lineRule="auto"/>
        <w:jc w:val="both"/>
        <w:rPr>
          <w:sz w:val="32"/>
          <w:szCs w:val="32"/>
        </w:rPr>
      </w:pPr>
      <w:r>
        <w:rPr>
          <w:sz w:val="32"/>
          <w:szCs w:val="32"/>
        </w:rPr>
        <w:t>KONTROLE KOTŁÓW NA PALIWO STAŁE W 2020 ROKU</w:t>
      </w:r>
    </w:p>
    <w:p w14:paraId="1613839A" w14:textId="77777777" w:rsidR="003128D3" w:rsidRPr="006B6AB3" w:rsidRDefault="003128D3" w:rsidP="003128D3">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6B6AB3">
        <w:rPr>
          <w:rFonts w:cs="Tahoma"/>
          <w:b/>
          <w:bCs/>
          <w:color w:val="000000" w:themeColor="text1"/>
          <w:sz w:val="22"/>
          <w:lang w:eastAsia="en-GB"/>
        </w:rPr>
        <w:t>Prezes UOKiK weryfikuje, czy kotły na paliwo stałe spełniają wymagania</w:t>
      </w:r>
      <w:r w:rsidR="007661F9" w:rsidRPr="006B6AB3">
        <w:rPr>
          <w:rFonts w:cs="Tahoma"/>
          <w:b/>
          <w:bCs/>
          <w:color w:val="000000" w:themeColor="text1"/>
          <w:sz w:val="22"/>
          <w:lang w:eastAsia="en-GB"/>
        </w:rPr>
        <w:t xml:space="preserve"> określone w przepisach</w:t>
      </w:r>
      <w:r w:rsidRPr="006B6AB3">
        <w:rPr>
          <w:rFonts w:cs="Tahoma"/>
          <w:b/>
          <w:bCs/>
          <w:color w:val="000000" w:themeColor="text1"/>
          <w:sz w:val="22"/>
          <w:lang w:eastAsia="en-GB"/>
        </w:rPr>
        <w:t>.</w:t>
      </w:r>
    </w:p>
    <w:p w14:paraId="05AC5655" w14:textId="379AA473" w:rsidR="003128D3" w:rsidRPr="006B6AB3" w:rsidRDefault="00D573A7" w:rsidP="003128D3">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6B6AB3">
        <w:rPr>
          <w:rFonts w:cs="Tahoma"/>
          <w:b/>
          <w:bCs/>
          <w:color w:val="000000" w:themeColor="text1"/>
          <w:sz w:val="22"/>
          <w:lang w:eastAsia="en-GB"/>
        </w:rPr>
        <w:t xml:space="preserve">Do tej pory wyeliminowaliśmy ponad </w:t>
      </w:r>
      <w:r w:rsidRPr="00D573A7">
        <w:rPr>
          <w:b/>
          <w:sz w:val="22"/>
        </w:rPr>
        <w:t xml:space="preserve">7,2 </w:t>
      </w:r>
      <w:r w:rsidR="003128D3" w:rsidRPr="006B6AB3">
        <w:rPr>
          <w:rFonts w:cs="Tahoma"/>
          <w:b/>
          <w:bCs/>
          <w:color w:val="000000" w:themeColor="text1"/>
          <w:sz w:val="22"/>
          <w:lang w:eastAsia="en-GB"/>
        </w:rPr>
        <w:t xml:space="preserve">tys. </w:t>
      </w:r>
      <w:r w:rsidR="00601195" w:rsidRPr="006B6AB3">
        <w:rPr>
          <w:rFonts w:cs="Tahoma"/>
          <w:b/>
          <w:bCs/>
          <w:color w:val="000000" w:themeColor="text1"/>
          <w:sz w:val="22"/>
          <w:lang w:eastAsia="en-GB"/>
        </w:rPr>
        <w:t>ofert internetowych</w:t>
      </w:r>
      <w:r w:rsidR="007F699A">
        <w:rPr>
          <w:rFonts w:cs="Tahoma"/>
          <w:b/>
          <w:bCs/>
          <w:color w:val="000000" w:themeColor="text1"/>
          <w:sz w:val="22"/>
          <w:lang w:eastAsia="en-GB"/>
        </w:rPr>
        <w:t>,</w:t>
      </w:r>
      <w:r w:rsidR="00601195" w:rsidRPr="006B6AB3">
        <w:rPr>
          <w:rFonts w:cs="Tahoma"/>
          <w:b/>
          <w:bCs/>
          <w:color w:val="000000" w:themeColor="text1"/>
          <w:sz w:val="22"/>
          <w:lang w:eastAsia="en-GB"/>
        </w:rPr>
        <w:t xml:space="preserve"> a</w:t>
      </w:r>
      <w:r w:rsidR="007661F9" w:rsidRPr="006B6AB3">
        <w:rPr>
          <w:rFonts w:cs="Tahoma"/>
          <w:b/>
          <w:bCs/>
          <w:color w:val="000000" w:themeColor="text1"/>
          <w:sz w:val="22"/>
          <w:lang w:eastAsia="en-GB"/>
        </w:rPr>
        <w:t xml:space="preserve"> </w:t>
      </w:r>
      <w:r w:rsidR="007661F9">
        <w:rPr>
          <w:b/>
          <w:sz w:val="22"/>
        </w:rPr>
        <w:t>ponad 170</w:t>
      </w:r>
      <w:r w:rsidR="007661F9" w:rsidRPr="007C03D4">
        <w:rPr>
          <w:b/>
          <w:sz w:val="22"/>
        </w:rPr>
        <w:t xml:space="preserve"> przedsiębiorc</w:t>
      </w:r>
      <w:r w:rsidR="007661F9">
        <w:rPr>
          <w:b/>
          <w:sz w:val="22"/>
        </w:rPr>
        <w:t>ów</w:t>
      </w:r>
      <w:r w:rsidR="007661F9" w:rsidRPr="007C03D4">
        <w:rPr>
          <w:b/>
          <w:sz w:val="22"/>
        </w:rPr>
        <w:t xml:space="preserve"> </w:t>
      </w:r>
      <w:r w:rsidR="007661F9">
        <w:rPr>
          <w:b/>
          <w:sz w:val="22"/>
        </w:rPr>
        <w:t>podjęło</w:t>
      </w:r>
      <w:r w:rsidR="007661F9" w:rsidRPr="007C03D4">
        <w:rPr>
          <w:b/>
          <w:sz w:val="22"/>
        </w:rPr>
        <w:t xml:space="preserve"> dobrowolne działania naprawcze</w:t>
      </w:r>
      <w:r w:rsidR="00601195">
        <w:rPr>
          <w:b/>
          <w:sz w:val="22"/>
        </w:rPr>
        <w:t xml:space="preserve"> </w:t>
      </w:r>
      <w:r w:rsidR="007661F9" w:rsidRPr="006B6AB3">
        <w:rPr>
          <w:rFonts w:cs="Tahoma"/>
          <w:b/>
          <w:bCs/>
          <w:color w:val="000000" w:themeColor="text1"/>
          <w:sz w:val="22"/>
          <w:lang w:eastAsia="en-GB"/>
        </w:rPr>
        <w:t xml:space="preserve">- </w:t>
      </w:r>
      <w:r w:rsidR="003128D3" w:rsidRPr="006B6AB3">
        <w:rPr>
          <w:rFonts w:cs="Tahoma"/>
          <w:b/>
          <w:bCs/>
          <w:color w:val="000000" w:themeColor="text1"/>
          <w:sz w:val="22"/>
          <w:lang w:eastAsia="en-GB"/>
        </w:rPr>
        <w:t>to efekt</w:t>
      </w:r>
      <w:r w:rsidR="006B6AB3">
        <w:rPr>
          <w:rFonts w:cs="Tahoma"/>
          <w:b/>
          <w:bCs/>
          <w:color w:val="000000" w:themeColor="text1"/>
          <w:sz w:val="22"/>
          <w:lang w:eastAsia="en-GB"/>
        </w:rPr>
        <w:t>y</w:t>
      </w:r>
      <w:r w:rsidR="003128D3" w:rsidRPr="006B6AB3">
        <w:rPr>
          <w:rFonts w:cs="Tahoma"/>
          <w:b/>
          <w:bCs/>
          <w:color w:val="000000" w:themeColor="text1"/>
          <w:sz w:val="22"/>
          <w:lang w:eastAsia="en-GB"/>
        </w:rPr>
        <w:t xml:space="preserve"> pracy </w:t>
      </w:r>
      <w:r w:rsidR="00C80CA2">
        <w:rPr>
          <w:rFonts w:cs="Tahoma"/>
          <w:b/>
          <w:bCs/>
          <w:color w:val="000000" w:themeColor="text1"/>
          <w:sz w:val="22"/>
          <w:lang w:eastAsia="en-GB"/>
        </w:rPr>
        <w:t xml:space="preserve">ekspertów </w:t>
      </w:r>
      <w:r w:rsidR="003128D3" w:rsidRPr="006B6AB3">
        <w:rPr>
          <w:rFonts w:cs="Tahoma"/>
          <w:b/>
          <w:bCs/>
          <w:color w:val="000000" w:themeColor="text1"/>
          <w:sz w:val="22"/>
          <w:lang w:eastAsia="en-GB"/>
        </w:rPr>
        <w:t>UOKiK</w:t>
      </w:r>
      <w:r w:rsidR="00C4402E">
        <w:rPr>
          <w:rFonts w:cs="Tahoma"/>
          <w:b/>
          <w:bCs/>
          <w:color w:val="000000" w:themeColor="text1"/>
          <w:sz w:val="22"/>
          <w:lang w:eastAsia="en-GB"/>
        </w:rPr>
        <w:t xml:space="preserve"> oraz IH</w:t>
      </w:r>
      <w:r w:rsidR="003128D3" w:rsidRPr="006B6AB3">
        <w:rPr>
          <w:rFonts w:cs="Tahoma"/>
          <w:b/>
          <w:bCs/>
          <w:color w:val="000000" w:themeColor="text1"/>
          <w:sz w:val="22"/>
          <w:lang w:eastAsia="en-GB"/>
        </w:rPr>
        <w:t>.</w:t>
      </w:r>
      <w:r w:rsidR="007661F9" w:rsidRPr="006B6AB3">
        <w:rPr>
          <w:rFonts w:cs="Tahoma"/>
          <w:b/>
          <w:bCs/>
          <w:color w:val="000000" w:themeColor="text1"/>
          <w:sz w:val="22"/>
          <w:lang w:eastAsia="en-GB"/>
        </w:rPr>
        <w:t xml:space="preserve"> </w:t>
      </w:r>
    </w:p>
    <w:p w14:paraId="3F78B4E0" w14:textId="77777777" w:rsidR="003128D3" w:rsidRPr="006B6AB3" w:rsidRDefault="003128D3" w:rsidP="003128D3">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sidRPr="006B6AB3">
        <w:rPr>
          <w:rFonts w:cs="Tahoma"/>
          <w:b/>
          <w:bCs/>
          <w:color w:val="000000" w:themeColor="text1"/>
          <w:sz w:val="22"/>
          <w:lang w:eastAsia="en-GB"/>
        </w:rPr>
        <w:t>Przedsiębiorca odpowiedzialny za sprzedaż kotła niespełniającego wymagań może zostać zobowiązany do jego odkupienia i demontażu.</w:t>
      </w:r>
    </w:p>
    <w:p w14:paraId="14BFBF7B" w14:textId="52D77495" w:rsidR="000B2D8E" w:rsidRDefault="0010559C" w:rsidP="000B2D8E">
      <w:pPr>
        <w:spacing w:after="240" w:line="360" w:lineRule="auto"/>
        <w:jc w:val="both"/>
        <w:rPr>
          <w:sz w:val="22"/>
        </w:rPr>
      </w:pPr>
      <w:r>
        <w:rPr>
          <w:b/>
          <w:sz w:val="22"/>
        </w:rPr>
        <w:t>[Wa</w:t>
      </w:r>
      <w:r w:rsidR="00A65F20">
        <w:rPr>
          <w:b/>
          <w:sz w:val="22"/>
        </w:rPr>
        <w:t>rszawa,</w:t>
      </w:r>
      <w:r w:rsidR="006422DE">
        <w:rPr>
          <w:b/>
          <w:sz w:val="22"/>
        </w:rPr>
        <w:t xml:space="preserve"> </w:t>
      </w:r>
      <w:r w:rsidR="009C767C">
        <w:rPr>
          <w:b/>
          <w:sz w:val="22"/>
        </w:rPr>
        <w:t>11</w:t>
      </w:r>
      <w:r w:rsidR="00986C37">
        <w:rPr>
          <w:b/>
          <w:sz w:val="22"/>
        </w:rPr>
        <w:t xml:space="preserve"> </w:t>
      </w:r>
      <w:r w:rsidR="000B2D8E">
        <w:rPr>
          <w:b/>
          <w:sz w:val="22"/>
        </w:rPr>
        <w:t>lut</w:t>
      </w:r>
      <w:r w:rsidR="006B6AB3">
        <w:rPr>
          <w:b/>
          <w:sz w:val="22"/>
        </w:rPr>
        <w:t>ego</w:t>
      </w:r>
      <w:r w:rsidR="007224B3">
        <w:rPr>
          <w:b/>
          <w:sz w:val="22"/>
        </w:rPr>
        <w:t xml:space="preserve"> </w:t>
      </w:r>
      <w:r w:rsidR="00986C37">
        <w:rPr>
          <w:b/>
          <w:sz w:val="22"/>
        </w:rPr>
        <w:t>20</w:t>
      </w:r>
      <w:r w:rsidR="000B2D8E">
        <w:rPr>
          <w:b/>
          <w:sz w:val="22"/>
        </w:rPr>
        <w:t>21</w:t>
      </w:r>
      <w:r>
        <w:rPr>
          <w:b/>
          <w:sz w:val="22"/>
        </w:rPr>
        <w:t xml:space="preserve"> r.]</w:t>
      </w:r>
      <w:r w:rsidR="001A6E5B">
        <w:rPr>
          <w:sz w:val="22"/>
        </w:rPr>
        <w:t xml:space="preserve"> </w:t>
      </w:r>
      <w:r w:rsidR="00F42B11">
        <w:rPr>
          <w:sz w:val="22"/>
        </w:rPr>
        <w:t>P</w:t>
      </w:r>
      <w:r w:rsidR="00F42B11" w:rsidRPr="00F42B11">
        <w:rPr>
          <w:sz w:val="22"/>
        </w:rPr>
        <w:t>rzy ostatni</w:t>
      </w:r>
      <w:r w:rsidR="00F42B11">
        <w:rPr>
          <w:sz w:val="22"/>
        </w:rPr>
        <w:t>ch falach</w:t>
      </w:r>
      <w:r w:rsidR="00F42B11" w:rsidRPr="00F42B11">
        <w:rPr>
          <w:sz w:val="22"/>
        </w:rPr>
        <w:t xml:space="preserve"> mrozów</w:t>
      </w:r>
      <w:r w:rsidR="00162765">
        <w:rPr>
          <w:sz w:val="22"/>
        </w:rPr>
        <w:t xml:space="preserve"> powrócił problem smogu.</w:t>
      </w:r>
      <w:r w:rsidR="00F42B11" w:rsidRPr="00F42B11">
        <w:rPr>
          <w:sz w:val="22"/>
        </w:rPr>
        <w:t xml:space="preserve"> </w:t>
      </w:r>
      <w:r w:rsidR="00F42B11">
        <w:rPr>
          <w:sz w:val="22"/>
        </w:rPr>
        <w:t>Nasz smog</w:t>
      </w:r>
      <w:r w:rsidR="00F42B11" w:rsidRPr="00F42B11">
        <w:rPr>
          <w:sz w:val="22"/>
        </w:rPr>
        <w:t xml:space="preserve"> </w:t>
      </w:r>
      <w:r w:rsidR="00D41A44">
        <w:rPr>
          <w:sz w:val="22"/>
        </w:rPr>
        <w:t xml:space="preserve">od </w:t>
      </w:r>
      <w:r w:rsidR="00475675">
        <w:rPr>
          <w:sz w:val="22"/>
        </w:rPr>
        <w:t xml:space="preserve">tego </w:t>
      </w:r>
      <w:r w:rsidR="00F42B11">
        <w:rPr>
          <w:sz w:val="22"/>
        </w:rPr>
        <w:t xml:space="preserve">typu </w:t>
      </w:r>
      <w:r w:rsidR="00475675">
        <w:rPr>
          <w:sz w:val="22"/>
        </w:rPr>
        <w:t>„</w:t>
      </w:r>
      <w:r w:rsidR="00F42B11">
        <w:rPr>
          <w:sz w:val="22"/>
        </w:rPr>
        <w:t>Los Angeles</w:t>
      </w:r>
      <w:r w:rsidR="00475675">
        <w:rPr>
          <w:sz w:val="22"/>
        </w:rPr>
        <w:t>”</w:t>
      </w:r>
      <w:r w:rsidR="00F42B11" w:rsidRPr="00F42B11">
        <w:rPr>
          <w:sz w:val="22"/>
        </w:rPr>
        <w:t xml:space="preserve"> </w:t>
      </w:r>
      <w:r w:rsidR="00475675">
        <w:rPr>
          <w:sz w:val="22"/>
        </w:rPr>
        <w:t xml:space="preserve">czy londyńskiego </w:t>
      </w:r>
      <w:r w:rsidR="00F42B11" w:rsidRPr="00F42B11">
        <w:rPr>
          <w:sz w:val="22"/>
        </w:rPr>
        <w:t xml:space="preserve">odróżnia </w:t>
      </w:r>
      <w:r w:rsidR="00F42B11" w:rsidRPr="00475675">
        <w:rPr>
          <w:b/>
          <w:sz w:val="22"/>
        </w:rPr>
        <w:t xml:space="preserve">wysokie stężenie pyłów (zwłaszcza PM10 i PM2,5) </w:t>
      </w:r>
      <w:r w:rsidR="007F699A">
        <w:rPr>
          <w:b/>
          <w:sz w:val="22"/>
        </w:rPr>
        <w:t>oraz</w:t>
      </w:r>
      <w:r w:rsidR="00F42B11" w:rsidRPr="00475675">
        <w:rPr>
          <w:b/>
          <w:sz w:val="22"/>
        </w:rPr>
        <w:t xml:space="preserve"> benzopirenu</w:t>
      </w:r>
      <w:r w:rsidR="00F42B11">
        <w:rPr>
          <w:sz w:val="22"/>
        </w:rPr>
        <w:t xml:space="preserve">, które pochodzą </w:t>
      </w:r>
      <w:r w:rsidR="00F42B11" w:rsidRPr="00F42B11">
        <w:rPr>
          <w:b/>
          <w:sz w:val="22"/>
        </w:rPr>
        <w:t xml:space="preserve">ze spalania </w:t>
      </w:r>
      <w:r w:rsidR="00F42B11">
        <w:rPr>
          <w:b/>
          <w:sz w:val="22"/>
        </w:rPr>
        <w:t xml:space="preserve">węgla i </w:t>
      </w:r>
      <w:r w:rsidR="00F42B11" w:rsidRPr="00F42B11">
        <w:rPr>
          <w:b/>
          <w:sz w:val="22"/>
        </w:rPr>
        <w:t>paliw stałych w piecach węglowych</w:t>
      </w:r>
      <w:r w:rsidR="00F42B11" w:rsidRPr="00F42B11">
        <w:rPr>
          <w:sz w:val="22"/>
        </w:rPr>
        <w:t>.</w:t>
      </w:r>
      <w:r w:rsidR="00F42B11">
        <w:rPr>
          <w:sz w:val="22"/>
        </w:rPr>
        <w:t xml:space="preserve"> </w:t>
      </w:r>
      <w:r w:rsidR="003128D3" w:rsidRPr="003128D3">
        <w:rPr>
          <w:sz w:val="22"/>
        </w:rPr>
        <w:t>Kotły na paliwo stałe przeżywają obecnie swój renesans, a jest to spowodowane głównie wzrostem cen oleju opałowego i gazu.</w:t>
      </w:r>
      <w:r w:rsidR="003128D3">
        <w:rPr>
          <w:sz w:val="22"/>
        </w:rPr>
        <w:t xml:space="preserve"> </w:t>
      </w:r>
      <w:r w:rsidR="000B2D8E">
        <w:rPr>
          <w:b/>
          <w:sz w:val="22"/>
        </w:rPr>
        <w:t xml:space="preserve">Inspekcja Handlowa </w:t>
      </w:r>
      <w:r w:rsidR="00887FE3" w:rsidRPr="00887FE3">
        <w:rPr>
          <w:b/>
          <w:sz w:val="22"/>
        </w:rPr>
        <w:t xml:space="preserve">sprawdza jakość i oznakowanie </w:t>
      </w:r>
      <w:r w:rsidR="000B2D8E">
        <w:rPr>
          <w:b/>
          <w:sz w:val="22"/>
        </w:rPr>
        <w:t>takich produktów</w:t>
      </w:r>
      <w:r w:rsidR="00887FE3" w:rsidRPr="00887FE3">
        <w:rPr>
          <w:b/>
          <w:sz w:val="22"/>
        </w:rPr>
        <w:t>.</w:t>
      </w:r>
      <w:r w:rsidR="00887FE3" w:rsidRPr="00887FE3">
        <w:rPr>
          <w:sz w:val="22"/>
        </w:rPr>
        <w:t xml:space="preserve"> Kontrol</w:t>
      </w:r>
      <w:r w:rsidR="000B2D8E">
        <w:rPr>
          <w:sz w:val="22"/>
        </w:rPr>
        <w:t>uje</w:t>
      </w:r>
      <w:r w:rsidR="00887FE3" w:rsidRPr="00887FE3">
        <w:rPr>
          <w:sz w:val="22"/>
        </w:rPr>
        <w:t xml:space="preserve"> kotły dostępne zarówno w sieciach handlowych, jak i u producentów oraz w </w:t>
      </w:r>
      <w:r w:rsidR="006B6AB3">
        <w:rPr>
          <w:sz w:val="22"/>
        </w:rPr>
        <w:t>sprzedaży internetowej</w:t>
      </w:r>
      <w:r w:rsidR="00887FE3" w:rsidRPr="00887FE3">
        <w:rPr>
          <w:sz w:val="22"/>
        </w:rPr>
        <w:t xml:space="preserve">. </w:t>
      </w:r>
      <w:r w:rsidR="000B2D8E">
        <w:rPr>
          <w:sz w:val="22"/>
        </w:rPr>
        <w:t>P</w:t>
      </w:r>
      <w:r w:rsidR="00887FE3" w:rsidRPr="00887FE3">
        <w:rPr>
          <w:sz w:val="22"/>
        </w:rPr>
        <w:t>obiera</w:t>
      </w:r>
      <w:r w:rsidR="000B2D8E">
        <w:rPr>
          <w:sz w:val="22"/>
        </w:rPr>
        <w:t xml:space="preserve"> je także</w:t>
      </w:r>
      <w:r w:rsidR="00887FE3" w:rsidRPr="00887FE3">
        <w:rPr>
          <w:sz w:val="22"/>
        </w:rPr>
        <w:t xml:space="preserve"> do badań laboratoryjnych.</w:t>
      </w:r>
      <w:r w:rsidR="00887FE3">
        <w:rPr>
          <w:sz w:val="22"/>
        </w:rPr>
        <w:t xml:space="preserve"> </w:t>
      </w:r>
    </w:p>
    <w:p w14:paraId="1B219DD0" w14:textId="35257988" w:rsidR="003128D3" w:rsidRDefault="00887FE3" w:rsidP="00887FE3">
      <w:pPr>
        <w:spacing w:after="240" w:line="360" w:lineRule="auto"/>
        <w:jc w:val="both"/>
        <w:rPr>
          <w:sz w:val="22"/>
        </w:rPr>
      </w:pPr>
      <w:r w:rsidRPr="00887FE3">
        <w:rPr>
          <w:sz w:val="22"/>
        </w:rPr>
        <w:t>–</w:t>
      </w:r>
      <w:r w:rsidR="00CA7E0E">
        <w:rPr>
          <w:sz w:val="22"/>
        </w:rPr>
        <w:t xml:space="preserve"> </w:t>
      </w:r>
      <w:r w:rsidR="00CA7E0E" w:rsidRPr="00D41A44">
        <w:rPr>
          <w:i/>
          <w:sz w:val="22"/>
        </w:rPr>
        <w:t>Z</w:t>
      </w:r>
      <w:r w:rsidRPr="00D41A44">
        <w:rPr>
          <w:i/>
          <w:sz w:val="22"/>
        </w:rPr>
        <w:t>drowie i bezpieczeństwo polskich konsumentów jest naszym priorytetem</w:t>
      </w:r>
      <w:r w:rsidR="009A1B84">
        <w:t xml:space="preserve">. </w:t>
      </w:r>
      <w:r w:rsidR="00C4402E" w:rsidRPr="00C4402E">
        <w:rPr>
          <w:i/>
          <w:sz w:val="22"/>
        </w:rPr>
        <w:t xml:space="preserve">Poprzez codzienne wybory </w:t>
      </w:r>
      <w:r w:rsidR="003F6739">
        <w:rPr>
          <w:i/>
          <w:sz w:val="22"/>
        </w:rPr>
        <w:t xml:space="preserve">jako społeczeństwo </w:t>
      </w:r>
      <w:r w:rsidR="00C4402E" w:rsidRPr="00C4402E">
        <w:rPr>
          <w:i/>
          <w:sz w:val="22"/>
        </w:rPr>
        <w:t>możemy wpłynąć na jakość powietrza, którym oddychamy.</w:t>
      </w:r>
      <w:r w:rsidR="00601195">
        <w:rPr>
          <w:i/>
          <w:sz w:val="22"/>
        </w:rPr>
        <w:t xml:space="preserve"> </w:t>
      </w:r>
      <w:r w:rsidR="00162765">
        <w:rPr>
          <w:i/>
          <w:sz w:val="22"/>
        </w:rPr>
        <w:t xml:space="preserve">UOKiK </w:t>
      </w:r>
      <w:r w:rsidR="00C4402E">
        <w:rPr>
          <w:i/>
          <w:sz w:val="22"/>
        </w:rPr>
        <w:t xml:space="preserve">wraz z Inspekcją Handlową </w:t>
      </w:r>
      <w:r w:rsidR="00162765">
        <w:rPr>
          <w:i/>
          <w:sz w:val="22"/>
        </w:rPr>
        <w:t>prowad</w:t>
      </w:r>
      <w:r w:rsidR="00C4402E">
        <w:rPr>
          <w:i/>
          <w:sz w:val="22"/>
        </w:rPr>
        <w:t>zą</w:t>
      </w:r>
      <w:r w:rsidR="00D41A44">
        <w:rPr>
          <w:i/>
          <w:sz w:val="22"/>
        </w:rPr>
        <w:t xml:space="preserve"> </w:t>
      </w:r>
      <w:r w:rsidRPr="00C4402E">
        <w:rPr>
          <w:i/>
          <w:sz w:val="22"/>
        </w:rPr>
        <w:t>działania kontrolne,</w:t>
      </w:r>
      <w:r w:rsidRPr="00D41A44">
        <w:rPr>
          <w:i/>
          <w:sz w:val="22"/>
        </w:rPr>
        <w:t xml:space="preserve"> których celem jest wyeliminowanie z rynku tak zwanych „kopciuchów”</w:t>
      </w:r>
      <w:r w:rsidR="00B54574">
        <w:rPr>
          <w:i/>
          <w:sz w:val="22"/>
        </w:rPr>
        <w:t xml:space="preserve">, przyczyniających się do </w:t>
      </w:r>
      <w:r w:rsidR="00B54574" w:rsidRPr="00162765">
        <w:rPr>
          <w:i/>
          <w:sz w:val="22"/>
        </w:rPr>
        <w:t>za</w:t>
      </w:r>
      <w:r w:rsidR="00162765">
        <w:rPr>
          <w:i/>
          <w:sz w:val="22"/>
        </w:rPr>
        <w:t>nieczyszczania</w:t>
      </w:r>
      <w:r w:rsidR="00B54574">
        <w:rPr>
          <w:i/>
          <w:sz w:val="22"/>
        </w:rPr>
        <w:t xml:space="preserve"> środowiska</w:t>
      </w:r>
      <w:r w:rsidRPr="00D41A44">
        <w:rPr>
          <w:i/>
          <w:sz w:val="22"/>
        </w:rPr>
        <w:t xml:space="preserve">. </w:t>
      </w:r>
      <w:r w:rsidR="00475675" w:rsidRPr="00D41A44">
        <w:rPr>
          <w:i/>
          <w:sz w:val="22"/>
        </w:rPr>
        <w:t xml:space="preserve">Przez cały 2020 rok </w:t>
      </w:r>
      <w:r w:rsidR="00601195">
        <w:rPr>
          <w:i/>
          <w:sz w:val="22"/>
        </w:rPr>
        <w:t xml:space="preserve">inspektorzy IH </w:t>
      </w:r>
      <w:r w:rsidRPr="00D41A44">
        <w:rPr>
          <w:i/>
          <w:sz w:val="22"/>
        </w:rPr>
        <w:t>kontrol</w:t>
      </w:r>
      <w:r w:rsidR="00601195">
        <w:rPr>
          <w:i/>
          <w:sz w:val="22"/>
        </w:rPr>
        <w:t>owali</w:t>
      </w:r>
      <w:r w:rsidRPr="00D41A44">
        <w:rPr>
          <w:i/>
          <w:sz w:val="22"/>
        </w:rPr>
        <w:t xml:space="preserve"> w sklepach </w:t>
      </w:r>
      <w:r w:rsidR="00601195">
        <w:rPr>
          <w:i/>
          <w:sz w:val="22"/>
        </w:rPr>
        <w:t xml:space="preserve">m.in. </w:t>
      </w:r>
      <w:r w:rsidRPr="00D41A44">
        <w:rPr>
          <w:i/>
          <w:sz w:val="22"/>
        </w:rPr>
        <w:t>rzetelność informowania konsumentów oraz spełnienie wymogów prawnych w dokumentacji technicznej, deklaracji zgodności, oznakowani</w:t>
      </w:r>
      <w:r w:rsidR="00B53CDF">
        <w:rPr>
          <w:i/>
          <w:sz w:val="22"/>
        </w:rPr>
        <w:t>u</w:t>
      </w:r>
      <w:r w:rsidRPr="00D41A44">
        <w:rPr>
          <w:i/>
          <w:sz w:val="22"/>
        </w:rPr>
        <w:t xml:space="preserve"> CE,</w:t>
      </w:r>
      <w:r w:rsidR="00601195">
        <w:rPr>
          <w:i/>
          <w:sz w:val="22"/>
        </w:rPr>
        <w:t xml:space="preserve"> a także</w:t>
      </w:r>
      <w:r w:rsidRPr="00D41A44">
        <w:rPr>
          <w:i/>
          <w:sz w:val="22"/>
        </w:rPr>
        <w:t xml:space="preserve"> etykiet</w:t>
      </w:r>
      <w:r w:rsidR="00B53CDF">
        <w:rPr>
          <w:i/>
          <w:sz w:val="22"/>
        </w:rPr>
        <w:t xml:space="preserve">ach </w:t>
      </w:r>
      <w:r w:rsidRPr="00D41A44">
        <w:rPr>
          <w:i/>
          <w:sz w:val="22"/>
        </w:rPr>
        <w:t>energetyczn</w:t>
      </w:r>
      <w:r w:rsidR="00B53CDF">
        <w:rPr>
          <w:i/>
          <w:sz w:val="22"/>
        </w:rPr>
        <w:t>ych</w:t>
      </w:r>
      <w:r w:rsidR="00E369AF">
        <w:rPr>
          <w:i/>
          <w:sz w:val="22"/>
        </w:rPr>
        <w:t xml:space="preserve"> kotłów na paliwo stałe</w:t>
      </w:r>
      <w:r w:rsidRPr="00D41A44">
        <w:rPr>
          <w:i/>
          <w:sz w:val="22"/>
        </w:rPr>
        <w:t xml:space="preserve">. </w:t>
      </w:r>
      <w:r w:rsidR="00601195">
        <w:rPr>
          <w:i/>
          <w:sz w:val="22"/>
        </w:rPr>
        <w:t>L</w:t>
      </w:r>
      <w:r w:rsidR="00601195" w:rsidRPr="00D41A44">
        <w:rPr>
          <w:i/>
          <w:sz w:val="22"/>
        </w:rPr>
        <w:t xml:space="preserve">aboratoryjnie zbadaliśmy </w:t>
      </w:r>
      <w:r w:rsidR="00601195">
        <w:rPr>
          <w:i/>
          <w:sz w:val="22"/>
        </w:rPr>
        <w:t>prawie 50 modeli</w:t>
      </w:r>
      <w:r w:rsidR="00601195" w:rsidRPr="00D41A44">
        <w:rPr>
          <w:i/>
          <w:sz w:val="22"/>
        </w:rPr>
        <w:t>.</w:t>
      </w:r>
      <w:r w:rsidR="00601195">
        <w:rPr>
          <w:i/>
          <w:sz w:val="22"/>
        </w:rPr>
        <w:t xml:space="preserve"> </w:t>
      </w:r>
      <w:r w:rsidRPr="00D41A44">
        <w:rPr>
          <w:i/>
          <w:sz w:val="22"/>
        </w:rPr>
        <w:t>Weryfik</w:t>
      </w:r>
      <w:r w:rsidR="00475675" w:rsidRPr="00D41A44">
        <w:rPr>
          <w:i/>
          <w:sz w:val="22"/>
        </w:rPr>
        <w:t>owaliśmy</w:t>
      </w:r>
      <w:r w:rsidRPr="00D41A44">
        <w:rPr>
          <w:i/>
          <w:sz w:val="22"/>
        </w:rPr>
        <w:t xml:space="preserve"> również ofert</w:t>
      </w:r>
      <w:r w:rsidR="003F6739">
        <w:rPr>
          <w:i/>
          <w:sz w:val="22"/>
        </w:rPr>
        <w:t>y</w:t>
      </w:r>
      <w:r w:rsidRPr="00D41A44">
        <w:rPr>
          <w:i/>
          <w:sz w:val="22"/>
        </w:rPr>
        <w:t xml:space="preserve"> zamieszczan</w:t>
      </w:r>
      <w:r w:rsidR="003F6739">
        <w:rPr>
          <w:i/>
          <w:sz w:val="22"/>
        </w:rPr>
        <w:t>e</w:t>
      </w:r>
      <w:r w:rsidRPr="00D41A44">
        <w:rPr>
          <w:i/>
          <w:sz w:val="22"/>
        </w:rPr>
        <w:t xml:space="preserve"> w </w:t>
      </w:r>
      <w:proofErr w:type="spellStart"/>
      <w:r w:rsidRPr="00D41A44">
        <w:rPr>
          <w:i/>
          <w:sz w:val="22"/>
        </w:rPr>
        <w:t>internecie</w:t>
      </w:r>
      <w:proofErr w:type="spellEnd"/>
      <w:r w:rsidRPr="00D41A44">
        <w:rPr>
          <w:i/>
          <w:sz w:val="22"/>
        </w:rPr>
        <w:t xml:space="preserve">, usuwając </w:t>
      </w:r>
      <w:r w:rsidR="003F6739">
        <w:rPr>
          <w:i/>
          <w:sz w:val="22"/>
        </w:rPr>
        <w:t xml:space="preserve">tysiące z nich, które dotyczyły </w:t>
      </w:r>
      <w:r w:rsidR="009A1B84">
        <w:rPr>
          <w:i/>
          <w:sz w:val="22"/>
        </w:rPr>
        <w:t>kotłów niespełniających</w:t>
      </w:r>
      <w:r w:rsidR="00C4402E">
        <w:rPr>
          <w:i/>
          <w:sz w:val="22"/>
        </w:rPr>
        <w:t xml:space="preserve"> wymagań </w:t>
      </w:r>
      <w:r w:rsidRPr="00887FE3">
        <w:rPr>
          <w:sz w:val="22"/>
        </w:rPr>
        <w:t>– mówi Tomasz Chróstny, Prezes UOKiK.</w:t>
      </w:r>
    </w:p>
    <w:p w14:paraId="73AFFD04" w14:textId="77777777" w:rsidR="00887FE3" w:rsidRPr="00887FE3" w:rsidRDefault="00887FE3" w:rsidP="00887FE3">
      <w:pPr>
        <w:spacing w:after="240" w:line="360" w:lineRule="auto"/>
        <w:jc w:val="both"/>
        <w:rPr>
          <w:b/>
          <w:sz w:val="22"/>
        </w:rPr>
      </w:pPr>
      <w:r w:rsidRPr="00887FE3">
        <w:rPr>
          <w:b/>
          <w:sz w:val="22"/>
        </w:rPr>
        <w:t>Podsumowanie 2020 roku</w:t>
      </w:r>
    </w:p>
    <w:p w14:paraId="50C85EAD" w14:textId="77777777" w:rsidR="00D757D6" w:rsidRDefault="00D757D6" w:rsidP="00986C37">
      <w:pPr>
        <w:spacing w:after="240" w:line="360" w:lineRule="auto"/>
        <w:jc w:val="both"/>
        <w:rPr>
          <w:sz w:val="22"/>
        </w:rPr>
      </w:pPr>
      <w:r w:rsidRPr="00D757D6">
        <w:rPr>
          <w:sz w:val="22"/>
        </w:rPr>
        <w:t>W 2020 r. kontrolami objęliśmy łącznie </w:t>
      </w:r>
      <w:r w:rsidRPr="00D757D6">
        <w:rPr>
          <w:b/>
          <w:bCs/>
          <w:sz w:val="22"/>
        </w:rPr>
        <w:t>658 modeli kotłów</w:t>
      </w:r>
      <w:r w:rsidRPr="00D757D6">
        <w:rPr>
          <w:sz w:val="22"/>
        </w:rPr>
        <w:t>, w tym laboratoryjnie zbadaliśmy </w:t>
      </w:r>
      <w:r w:rsidRPr="00D757D6">
        <w:rPr>
          <w:b/>
          <w:bCs/>
          <w:sz w:val="22"/>
        </w:rPr>
        <w:t>48 modeli</w:t>
      </w:r>
      <w:r w:rsidRPr="00D757D6">
        <w:rPr>
          <w:sz w:val="22"/>
        </w:rPr>
        <w:t>. Badania były prowadzone </w:t>
      </w:r>
      <w:r w:rsidRPr="00D757D6">
        <w:rPr>
          <w:b/>
          <w:bCs/>
          <w:sz w:val="22"/>
        </w:rPr>
        <w:t xml:space="preserve">od maja do grudnia 2020 r. na zlecenie </w:t>
      </w:r>
      <w:r w:rsidRPr="00D757D6">
        <w:rPr>
          <w:b/>
          <w:bCs/>
          <w:sz w:val="22"/>
        </w:rPr>
        <w:lastRenderedPageBreak/>
        <w:t>Urzędu Ochrony Konkurencji i Konsumentów</w:t>
      </w:r>
      <w:r w:rsidRPr="00D757D6">
        <w:rPr>
          <w:sz w:val="22"/>
        </w:rPr>
        <w:t> przez akredytowane laboratorium posiadające doświadczenie w zakresie badań technicznych kotłów. </w:t>
      </w:r>
      <w:r w:rsidRPr="00D757D6">
        <w:rPr>
          <w:b/>
          <w:bCs/>
          <w:sz w:val="22"/>
        </w:rPr>
        <w:t>Aż 284 modele miało wady formalne</w:t>
      </w:r>
      <w:r w:rsidRPr="00D757D6">
        <w:rPr>
          <w:sz w:val="22"/>
        </w:rPr>
        <w:t> (np. oznakowanie i dokumentacja), a </w:t>
      </w:r>
      <w:r w:rsidRPr="00D757D6">
        <w:rPr>
          <w:b/>
          <w:bCs/>
          <w:sz w:val="22"/>
        </w:rPr>
        <w:t>12 okazało się nie spełniać obowiązujących poziomów emisji szkodliwych substancji</w:t>
      </w:r>
      <w:r w:rsidRPr="00D757D6">
        <w:rPr>
          <w:sz w:val="22"/>
        </w:rPr>
        <w:t> (takich jak pył, tlenek węgla czy tlenki azotu). Jedno badanie przeprowadzono ponownie i uznano ten model za zgodny.</w:t>
      </w:r>
    </w:p>
    <w:p w14:paraId="59A00C4F" w14:textId="29B646D7" w:rsidR="003128D3" w:rsidRDefault="007C03D4" w:rsidP="00986C37">
      <w:pPr>
        <w:spacing w:after="240" w:line="360" w:lineRule="auto"/>
        <w:jc w:val="both"/>
        <w:rPr>
          <w:sz w:val="22"/>
        </w:rPr>
      </w:pPr>
      <w:r w:rsidRPr="00887FE3">
        <w:rPr>
          <w:sz w:val="22"/>
        </w:rPr>
        <w:t xml:space="preserve">W 2020 roku pracownicy UOKiK oraz Inspekcji Handlowej </w:t>
      </w:r>
      <w:r w:rsidR="00162765">
        <w:rPr>
          <w:sz w:val="22"/>
        </w:rPr>
        <w:t>sprawdzili</w:t>
      </w:r>
      <w:r w:rsidRPr="00887FE3">
        <w:rPr>
          <w:sz w:val="22"/>
        </w:rPr>
        <w:t xml:space="preserve"> </w:t>
      </w:r>
      <w:r w:rsidRPr="007C03D4">
        <w:rPr>
          <w:b/>
          <w:sz w:val="22"/>
        </w:rPr>
        <w:t>37 954 aukcje kotłów sprzedawanych na popularnych platformach</w:t>
      </w:r>
      <w:r w:rsidRPr="00887FE3">
        <w:rPr>
          <w:sz w:val="22"/>
        </w:rPr>
        <w:t xml:space="preserve"> (m.in. Allegro.pl, OLX.pl, sprzedajemy.pl, lento.pl, gumtree.pl, gratka.pl). </w:t>
      </w:r>
      <w:r w:rsidRPr="00162765">
        <w:rPr>
          <w:b/>
          <w:sz w:val="22"/>
        </w:rPr>
        <w:t>Zakwestionowal</w:t>
      </w:r>
      <w:r w:rsidR="00162765">
        <w:rPr>
          <w:b/>
          <w:sz w:val="22"/>
        </w:rPr>
        <w:t>i</w:t>
      </w:r>
      <w:r w:rsidRPr="007C03D4">
        <w:rPr>
          <w:b/>
          <w:sz w:val="22"/>
        </w:rPr>
        <w:t xml:space="preserve"> 7</w:t>
      </w:r>
      <w:r>
        <w:rPr>
          <w:b/>
          <w:sz w:val="22"/>
        </w:rPr>
        <w:t> </w:t>
      </w:r>
      <w:r w:rsidRPr="007C03D4">
        <w:rPr>
          <w:b/>
          <w:sz w:val="22"/>
        </w:rPr>
        <w:t xml:space="preserve">223 aukcje, na których sprzedawcy oferowali kotły niezgodne z wymaganiami. </w:t>
      </w:r>
      <w:r w:rsidRPr="00887FE3">
        <w:rPr>
          <w:sz w:val="22"/>
        </w:rPr>
        <w:t>Prezes UOKiK poinformował właścicieli tych platform o obowiązujących przepisach i wnioskował o usunięcie takich ofert lub poprawienie ich. W większości przypadków zostały one usunięte.</w:t>
      </w:r>
    </w:p>
    <w:p w14:paraId="1CE0AC37" w14:textId="77777777" w:rsidR="000B2D8E" w:rsidRPr="000B2D8E" w:rsidRDefault="000B2D8E" w:rsidP="00986C37">
      <w:pPr>
        <w:spacing w:after="240" w:line="360" w:lineRule="auto"/>
        <w:jc w:val="both"/>
        <w:rPr>
          <w:b/>
          <w:sz w:val="22"/>
        </w:rPr>
      </w:pPr>
      <w:r>
        <w:rPr>
          <w:b/>
          <w:sz w:val="22"/>
        </w:rPr>
        <w:t>Efekty działań UOKiK oraz Inspekcji Handlowej</w:t>
      </w:r>
    </w:p>
    <w:p w14:paraId="7340E23A" w14:textId="77777777" w:rsidR="00D757D6" w:rsidRDefault="00D757D6" w:rsidP="00D757D6">
      <w:pPr>
        <w:pStyle w:val="Akapitzlist"/>
        <w:numPr>
          <w:ilvl w:val="0"/>
          <w:numId w:val="9"/>
        </w:numPr>
        <w:spacing w:line="360" w:lineRule="auto"/>
        <w:jc w:val="both"/>
        <w:rPr>
          <w:sz w:val="22"/>
        </w:rPr>
      </w:pPr>
      <w:r w:rsidRPr="00D757D6">
        <w:rPr>
          <w:sz w:val="22"/>
        </w:rPr>
        <w:t>Do tej pory </w:t>
      </w:r>
      <w:r w:rsidRPr="00D757D6">
        <w:rPr>
          <w:b/>
          <w:bCs/>
          <w:sz w:val="22"/>
        </w:rPr>
        <w:t>wszczęliśmy 22 postępowania administracyjne w sprawie 114 modeli kotłów</w:t>
      </w:r>
      <w:r w:rsidRPr="00D757D6">
        <w:rPr>
          <w:sz w:val="22"/>
        </w:rPr>
        <w:t> na paliwo stałe (wadliwych pod kątem dokumentacji, jak i nieprawidłowości konstrukcyjnych). W trakcie działań Urzędu przedsiębiorcy dobrowolnie podjęli lub podejmują działania naprawcze, w tym przeprowadzają uzupełniające badania, aby potwierdzić zgodność kotłów ze wszystkimi wymaganiami.</w:t>
      </w:r>
    </w:p>
    <w:p w14:paraId="7AAEFA0D" w14:textId="77777777" w:rsidR="00D757D6" w:rsidRDefault="00D757D6" w:rsidP="00D757D6">
      <w:pPr>
        <w:pStyle w:val="Akapitzlist"/>
        <w:numPr>
          <w:ilvl w:val="0"/>
          <w:numId w:val="9"/>
        </w:numPr>
        <w:spacing w:line="360" w:lineRule="auto"/>
        <w:jc w:val="both"/>
        <w:rPr>
          <w:sz w:val="22"/>
        </w:rPr>
      </w:pPr>
      <w:r w:rsidRPr="00D757D6">
        <w:rPr>
          <w:b/>
          <w:bCs/>
          <w:sz w:val="22"/>
        </w:rPr>
        <w:t>Zakończyliśmy 11 postępowań w związku z usunięciem niezgodności formalnych.</w:t>
      </w:r>
      <w:r w:rsidRPr="00D757D6">
        <w:rPr>
          <w:sz w:val="22"/>
        </w:rPr>
        <w:t> </w:t>
      </w:r>
      <w:r w:rsidRPr="00D757D6">
        <w:rPr>
          <w:b/>
          <w:bCs/>
          <w:sz w:val="22"/>
        </w:rPr>
        <w:t>6 postępowań w tym zakresie jest w toku</w:t>
      </w:r>
      <w:r w:rsidRPr="00D757D6">
        <w:rPr>
          <w:sz w:val="22"/>
        </w:rPr>
        <w:t>.</w:t>
      </w:r>
    </w:p>
    <w:p w14:paraId="54BC877B" w14:textId="72D89A93" w:rsidR="00D757D6" w:rsidRPr="00D757D6" w:rsidRDefault="00D757D6" w:rsidP="00D757D6">
      <w:pPr>
        <w:pStyle w:val="Akapitzlist"/>
        <w:numPr>
          <w:ilvl w:val="0"/>
          <w:numId w:val="9"/>
        </w:numPr>
        <w:spacing w:line="360" w:lineRule="auto"/>
        <w:jc w:val="both"/>
        <w:rPr>
          <w:sz w:val="22"/>
        </w:rPr>
      </w:pPr>
      <w:r w:rsidRPr="00D757D6">
        <w:rPr>
          <w:sz w:val="22"/>
        </w:rPr>
        <w:t>W sprawie przekroczonych parametrów emisji aktualnie są </w:t>
      </w:r>
      <w:r w:rsidRPr="00D757D6">
        <w:rPr>
          <w:b/>
          <w:bCs/>
          <w:sz w:val="22"/>
        </w:rPr>
        <w:t>prowadzone 4 postępowania w stosunku do 4 modeli kotłów.</w:t>
      </w:r>
      <w:r w:rsidRPr="00D757D6">
        <w:rPr>
          <w:sz w:val="22"/>
        </w:rPr>
        <w:t> Urząd wszczął </w:t>
      </w:r>
      <w:r w:rsidRPr="00D757D6">
        <w:rPr>
          <w:b/>
          <w:bCs/>
          <w:sz w:val="22"/>
        </w:rPr>
        <w:t>jedno postępowanie w związku z nieszczelnością kotła</w:t>
      </w:r>
      <w:r w:rsidRPr="00D757D6">
        <w:rPr>
          <w:sz w:val="22"/>
        </w:rPr>
        <w:t>.</w:t>
      </w:r>
    </w:p>
    <w:p w14:paraId="3CA8768E" w14:textId="5FA6588B" w:rsidR="007C03D4" w:rsidRDefault="00887FE3" w:rsidP="00D757D6">
      <w:pPr>
        <w:spacing w:before="240" w:line="360" w:lineRule="auto"/>
        <w:jc w:val="both"/>
        <w:rPr>
          <w:sz w:val="22"/>
        </w:rPr>
      </w:pPr>
      <w:r w:rsidRPr="00887FE3">
        <w:rPr>
          <w:sz w:val="22"/>
        </w:rPr>
        <w:t xml:space="preserve">W trakcie realizowanych przez wojewódzkie inspektoraty IH kontroli kotłów na paliwo stałe </w:t>
      </w:r>
      <w:r w:rsidRPr="007C03D4">
        <w:rPr>
          <w:b/>
          <w:sz w:val="22"/>
        </w:rPr>
        <w:t>w 171 przypadkach przedsiębiorcy odpowiedzialni za wprowadzenie kotłów na rynek podjęli dobrowolne działania naprawcze i uzupełnili wymagane informacje</w:t>
      </w:r>
      <w:r w:rsidRPr="00887FE3">
        <w:rPr>
          <w:sz w:val="22"/>
        </w:rPr>
        <w:t xml:space="preserve">, np. o właściwym rodzaju paliwa, jakim należy palić. </w:t>
      </w:r>
    </w:p>
    <w:p w14:paraId="25D8FCF5" w14:textId="77777777" w:rsidR="007C03D4" w:rsidRDefault="00887FE3" w:rsidP="00D757D6">
      <w:pPr>
        <w:spacing w:before="240" w:after="240" w:line="360" w:lineRule="auto"/>
        <w:jc w:val="both"/>
        <w:rPr>
          <w:sz w:val="22"/>
        </w:rPr>
      </w:pPr>
      <w:r w:rsidRPr="007C03D4">
        <w:rPr>
          <w:b/>
          <w:sz w:val="22"/>
        </w:rPr>
        <w:t xml:space="preserve">W 28 sprawach inspektorzy zawiadomili organy ścigania o podejrzeniu popełnienia przestępstwa </w:t>
      </w:r>
      <w:r w:rsidRPr="007661F9">
        <w:rPr>
          <w:sz w:val="22"/>
        </w:rPr>
        <w:t>polegającego na wprowadzeniu do obrotu kotłów niespełniających wymagań i mogących stanowić zagrożenie dla środowiska.</w:t>
      </w:r>
    </w:p>
    <w:p w14:paraId="106D058B" w14:textId="2CC79BB0" w:rsidR="00744EFB" w:rsidRDefault="00B7060E" w:rsidP="00887FE3">
      <w:pPr>
        <w:spacing w:after="240" w:line="360" w:lineRule="auto"/>
        <w:jc w:val="both"/>
        <w:rPr>
          <w:b/>
          <w:sz w:val="22"/>
        </w:rPr>
      </w:pPr>
      <w:hyperlink r:id="rId8" w:history="1">
        <w:r w:rsidR="00744EFB" w:rsidRPr="00B7060E">
          <w:rPr>
            <w:rStyle w:val="Hipercze"/>
            <w:sz w:val="22"/>
          </w:rPr>
          <w:t>Pobierz listę zweryfikowanych produktów.</w:t>
        </w:r>
      </w:hyperlink>
    </w:p>
    <w:p w14:paraId="417A645C" w14:textId="77777777" w:rsidR="005D0845" w:rsidRDefault="005D0845" w:rsidP="000B2D8E">
      <w:pPr>
        <w:spacing w:after="240" w:line="360" w:lineRule="auto"/>
        <w:jc w:val="both"/>
        <w:rPr>
          <w:b/>
          <w:sz w:val="22"/>
        </w:rPr>
      </w:pPr>
      <w:r>
        <w:rPr>
          <w:b/>
          <w:sz w:val="22"/>
        </w:rPr>
        <w:t xml:space="preserve">Porady </w:t>
      </w:r>
      <w:r w:rsidR="007661F9">
        <w:rPr>
          <w:b/>
          <w:sz w:val="22"/>
        </w:rPr>
        <w:t>dla konsumentów</w:t>
      </w:r>
    </w:p>
    <w:p w14:paraId="0F69067A" w14:textId="7112EA82" w:rsidR="004B17EB" w:rsidRDefault="004B17EB" w:rsidP="005D0845">
      <w:pPr>
        <w:spacing w:after="240" w:line="360" w:lineRule="auto"/>
        <w:jc w:val="both"/>
        <w:rPr>
          <w:sz w:val="22"/>
        </w:rPr>
      </w:pPr>
      <w:r>
        <w:rPr>
          <w:i/>
          <w:sz w:val="22"/>
        </w:rPr>
        <w:t xml:space="preserve">- </w:t>
      </w:r>
      <w:r w:rsidRPr="00D41A44">
        <w:rPr>
          <w:i/>
          <w:sz w:val="22"/>
        </w:rPr>
        <w:t>W wielu polskich domach znajdują się przestarzałe kotły, w których spalane są złej jakości paliwa</w:t>
      </w:r>
      <w:r w:rsidR="006C1B5E">
        <w:rPr>
          <w:i/>
          <w:sz w:val="22"/>
        </w:rPr>
        <w:t>,</w:t>
      </w:r>
      <w:r w:rsidRPr="00D41A44">
        <w:rPr>
          <w:i/>
          <w:sz w:val="22"/>
        </w:rPr>
        <w:t xml:space="preserve"> a w najgorszych </w:t>
      </w:r>
      <w:r>
        <w:rPr>
          <w:i/>
          <w:sz w:val="22"/>
        </w:rPr>
        <w:t>przypadkach</w:t>
      </w:r>
      <w:r w:rsidRPr="00D41A44">
        <w:rPr>
          <w:i/>
          <w:sz w:val="22"/>
        </w:rPr>
        <w:t xml:space="preserve"> nawet odpady. Emitują one do atmosfery niebezpieczne dla zdrowia i życia szkodliwe substancje w wysokich stężeniach. Kotły i piece starej generacji często nie spełniają podstawowych norm dotyczących emisji pyłu i innych niebezpiecznych substancji, są zwyczajnie </w:t>
      </w:r>
      <w:r>
        <w:rPr>
          <w:i/>
          <w:sz w:val="22"/>
        </w:rPr>
        <w:t xml:space="preserve">„trucicielami” </w:t>
      </w:r>
      <w:r>
        <w:rPr>
          <w:sz w:val="22"/>
        </w:rPr>
        <w:t xml:space="preserve">– dodaje </w:t>
      </w:r>
      <w:r w:rsidR="006C1B5E">
        <w:rPr>
          <w:sz w:val="22"/>
        </w:rPr>
        <w:t xml:space="preserve">Tomasz Chróstny, </w:t>
      </w:r>
      <w:r>
        <w:rPr>
          <w:sz w:val="22"/>
        </w:rPr>
        <w:t>Prezes UOKiK.</w:t>
      </w:r>
    </w:p>
    <w:p w14:paraId="4B2A1CC2" w14:textId="52359450" w:rsidR="005D0845" w:rsidRDefault="005D0845" w:rsidP="005D0845">
      <w:pPr>
        <w:spacing w:after="240" w:line="360" w:lineRule="auto"/>
        <w:jc w:val="both"/>
        <w:rPr>
          <w:sz w:val="22"/>
        </w:rPr>
      </w:pPr>
      <w:r w:rsidRPr="00D41A44">
        <w:rPr>
          <w:sz w:val="22"/>
        </w:rPr>
        <w:t xml:space="preserve">Podczas jednego z badań laboratoryjnych nakręciliśmy film, który pokazuje, </w:t>
      </w:r>
      <w:r w:rsidRPr="00D41A44">
        <w:rPr>
          <w:b/>
          <w:sz w:val="22"/>
        </w:rPr>
        <w:t>jakie zagrożenie stwarza niesprawny kocioł.</w:t>
      </w:r>
      <w:r w:rsidRPr="00D41A44">
        <w:rPr>
          <w:sz w:val="22"/>
        </w:rPr>
        <w:t xml:space="preserve"> W tym przypadku przez nieszczelne drzwiczki wydobywa się dym i groźne gazy, stwarzające zagrożenie dla życia i zdrowia ludzkiego </w:t>
      </w:r>
      <w:r w:rsidRPr="00D41A44">
        <w:rPr>
          <w:sz w:val="22"/>
        </w:rPr>
        <w:sym w:font="Wingdings" w:char="F0E0"/>
      </w:r>
      <w:r w:rsidRPr="00D41A44">
        <w:rPr>
          <w:sz w:val="22"/>
        </w:rPr>
        <w:t xml:space="preserve"> </w:t>
      </w:r>
      <w:hyperlink r:id="rId9" w:history="1">
        <w:r w:rsidRPr="00D41A44">
          <w:rPr>
            <w:rStyle w:val="Hipercze"/>
            <w:sz w:val="22"/>
          </w:rPr>
          <w:t>obejrzyj film</w:t>
        </w:r>
      </w:hyperlink>
      <w:r w:rsidRPr="00D41A44">
        <w:rPr>
          <w:sz w:val="22"/>
        </w:rPr>
        <w:t>.</w:t>
      </w:r>
    </w:p>
    <w:p w14:paraId="299E1F49" w14:textId="77777777" w:rsidR="007661F9" w:rsidRPr="007661F9" w:rsidRDefault="007661F9" w:rsidP="007661F9">
      <w:pPr>
        <w:spacing w:after="240" w:line="360" w:lineRule="auto"/>
        <w:jc w:val="both"/>
        <w:rPr>
          <w:b/>
          <w:sz w:val="22"/>
        </w:rPr>
      </w:pPr>
      <w:r w:rsidRPr="007661F9">
        <w:rPr>
          <w:b/>
          <w:sz w:val="22"/>
        </w:rPr>
        <w:t>Konsumencie, kupujesz kocioł na paliwo stałe? Zwróć uwagę na:</w:t>
      </w:r>
    </w:p>
    <w:p w14:paraId="32230112" w14:textId="77777777" w:rsidR="007661F9" w:rsidRPr="007661F9" w:rsidRDefault="007661F9" w:rsidP="007661F9">
      <w:pPr>
        <w:numPr>
          <w:ilvl w:val="0"/>
          <w:numId w:val="8"/>
        </w:numPr>
        <w:spacing w:after="240" w:line="360" w:lineRule="auto"/>
        <w:jc w:val="both"/>
        <w:rPr>
          <w:sz w:val="22"/>
        </w:rPr>
      </w:pPr>
      <w:r w:rsidRPr="007661F9">
        <w:rPr>
          <w:b/>
          <w:bCs/>
          <w:sz w:val="22"/>
        </w:rPr>
        <w:t>Znak CE </w:t>
      </w:r>
      <w:r w:rsidRPr="007661F9">
        <w:rPr>
          <w:sz w:val="22"/>
        </w:rPr>
        <w:t>- musi być nim oznaczony każdy kocioł.</w:t>
      </w:r>
    </w:p>
    <w:p w14:paraId="03ECE94F" w14:textId="137EEAA9" w:rsidR="007661F9" w:rsidRPr="007661F9" w:rsidRDefault="007661F9" w:rsidP="007661F9">
      <w:pPr>
        <w:numPr>
          <w:ilvl w:val="0"/>
          <w:numId w:val="8"/>
        </w:numPr>
        <w:spacing w:after="240" w:line="360" w:lineRule="auto"/>
        <w:jc w:val="both"/>
        <w:rPr>
          <w:sz w:val="22"/>
        </w:rPr>
      </w:pPr>
      <w:r w:rsidRPr="007661F9">
        <w:rPr>
          <w:b/>
          <w:bCs/>
          <w:sz w:val="22"/>
        </w:rPr>
        <w:t>Wykonanie kotła</w:t>
      </w:r>
      <w:r w:rsidRPr="007661F9">
        <w:rPr>
          <w:sz w:val="22"/>
        </w:rPr>
        <w:t xml:space="preserve"> – np. jakość spawów, występowanie ostrych krawędzi, o które </w:t>
      </w:r>
      <w:r w:rsidR="006C1B5E" w:rsidRPr="007661F9">
        <w:rPr>
          <w:sz w:val="22"/>
        </w:rPr>
        <w:t>moż</w:t>
      </w:r>
      <w:r w:rsidR="006C1B5E">
        <w:rPr>
          <w:sz w:val="22"/>
        </w:rPr>
        <w:t>na</w:t>
      </w:r>
      <w:r w:rsidR="006C1B5E" w:rsidRPr="007661F9">
        <w:rPr>
          <w:sz w:val="22"/>
        </w:rPr>
        <w:t xml:space="preserve"> </w:t>
      </w:r>
      <w:r w:rsidRPr="007661F9">
        <w:rPr>
          <w:sz w:val="22"/>
        </w:rPr>
        <w:t xml:space="preserve">się </w:t>
      </w:r>
      <w:r w:rsidR="006C1B5E">
        <w:rPr>
          <w:sz w:val="22"/>
        </w:rPr>
        <w:t>z</w:t>
      </w:r>
      <w:r w:rsidR="006C1B5E" w:rsidRPr="007661F9">
        <w:rPr>
          <w:sz w:val="22"/>
        </w:rPr>
        <w:t>ranić</w:t>
      </w:r>
      <w:r w:rsidRPr="007661F9">
        <w:rPr>
          <w:sz w:val="22"/>
        </w:rPr>
        <w:t>.</w:t>
      </w:r>
    </w:p>
    <w:p w14:paraId="32BF200A" w14:textId="6AF8CDD2" w:rsidR="007661F9" w:rsidRPr="007661F9" w:rsidRDefault="007661F9" w:rsidP="007661F9">
      <w:pPr>
        <w:numPr>
          <w:ilvl w:val="0"/>
          <w:numId w:val="8"/>
        </w:numPr>
        <w:spacing w:after="240" w:line="360" w:lineRule="auto"/>
        <w:jc w:val="both"/>
        <w:rPr>
          <w:sz w:val="22"/>
        </w:rPr>
      </w:pPr>
      <w:r w:rsidRPr="007661F9">
        <w:rPr>
          <w:b/>
          <w:bCs/>
          <w:sz w:val="22"/>
        </w:rPr>
        <w:t>Wyposażenie kotła</w:t>
      </w:r>
      <w:r w:rsidR="001C5DE0">
        <w:rPr>
          <w:sz w:val="22"/>
        </w:rPr>
        <w:t xml:space="preserve"> - </w:t>
      </w:r>
      <w:r w:rsidRPr="007661F9">
        <w:rPr>
          <w:sz w:val="22"/>
        </w:rPr>
        <w:t xml:space="preserve">kocioł musi </w:t>
      </w:r>
      <w:r w:rsidR="001C5DE0">
        <w:rPr>
          <w:sz w:val="22"/>
        </w:rPr>
        <w:t>mieć</w:t>
      </w:r>
      <w:r w:rsidRPr="007661F9">
        <w:rPr>
          <w:sz w:val="22"/>
        </w:rPr>
        <w:t> </w:t>
      </w:r>
      <w:r w:rsidRPr="007661F9">
        <w:rPr>
          <w:b/>
          <w:bCs/>
          <w:sz w:val="22"/>
        </w:rPr>
        <w:t>zawory bezpieczeństwa</w:t>
      </w:r>
      <w:r w:rsidR="001C5DE0">
        <w:rPr>
          <w:sz w:val="22"/>
        </w:rPr>
        <w:t xml:space="preserve"> (</w:t>
      </w:r>
      <w:r w:rsidRPr="007661F9">
        <w:rPr>
          <w:sz w:val="22"/>
        </w:rPr>
        <w:t>np. przy sterowniku</w:t>
      </w:r>
      <w:r w:rsidR="001C5DE0">
        <w:rPr>
          <w:sz w:val="22"/>
        </w:rPr>
        <w:t>) oraz</w:t>
      </w:r>
      <w:r w:rsidRPr="007661F9">
        <w:rPr>
          <w:sz w:val="22"/>
        </w:rPr>
        <w:t xml:space="preserve"> łatwo dostępny </w:t>
      </w:r>
      <w:r w:rsidRPr="001C5DE0">
        <w:rPr>
          <w:b/>
          <w:sz w:val="22"/>
        </w:rPr>
        <w:t>ogranicznik temperatury bezpieczeństwa</w:t>
      </w:r>
      <w:r w:rsidRPr="007661F9">
        <w:rPr>
          <w:sz w:val="22"/>
        </w:rPr>
        <w:t xml:space="preserve"> (STB) – czyli system zabezpieczający wytwornicę ciepła przed przegrzaniem. Powinien być wyposażony w </w:t>
      </w:r>
      <w:proofErr w:type="spellStart"/>
      <w:r w:rsidRPr="007661F9">
        <w:rPr>
          <w:b/>
          <w:bCs/>
          <w:sz w:val="22"/>
        </w:rPr>
        <w:t>zawirowywacze</w:t>
      </w:r>
      <w:proofErr w:type="spellEnd"/>
      <w:r w:rsidRPr="007661F9">
        <w:rPr>
          <w:sz w:val="22"/>
        </w:rPr>
        <w:t>, które montuje się w kanałach spalinowych kotłów. Zaburzają one ruch spalin po to, aby wymiana ciepła między gazami spalinowymi a krążącą w wymienn</w:t>
      </w:r>
      <w:r w:rsidR="001C5DE0">
        <w:rPr>
          <w:sz w:val="22"/>
        </w:rPr>
        <w:t>iku kotła wodą była intensywna. Przekłada się to na wysoką</w:t>
      </w:r>
      <w:r w:rsidRPr="007661F9">
        <w:rPr>
          <w:sz w:val="22"/>
        </w:rPr>
        <w:t xml:space="preserve"> sprawność urządzenia. Kocioł </w:t>
      </w:r>
      <w:r w:rsidRPr="001C5DE0">
        <w:rPr>
          <w:b/>
          <w:sz w:val="22"/>
        </w:rPr>
        <w:t xml:space="preserve">nie </w:t>
      </w:r>
      <w:r w:rsidR="00594801" w:rsidRPr="001C5DE0">
        <w:rPr>
          <w:b/>
          <w:sz w:val="22"/>
        </w:rPr>
        <w:t xml:space="preserve">może mieć </w:t>
      </w:r>
      <w:r w:rsidRPr="001C5DE0">
        <w:rPr>
          <w:b/>
          <w:sz w:val="22"/>
        </w:rPr>
        <w:t>dodatkow</w:t>
      </w:r>
      <w:r w:rsidR="00594801" w:rsidRPr="001C5DE0">
        <w:rPr>
          <w:b/>
          <w:sz w:val="22"/>
        </w:rPr>
        <w:t>ego</w:t>
      </w:r>
      <w:r w:rsidRPr="001C5DE0">
        <w:rPr>
          <w:b/>
          <w:sz w:val="22"/>
        </w:rPr>
        <w:t xml:space="preserve"> ruszt</w:t>
      </w:r>
      <w:r w:rsidR="00594801" w:rsidRPr="001C5DE0">
        <w:rPr>
          <w:b/>
          <w:sz w:val="22"/>
        </w:rPr>
        <w:t>u</w:t>
      </w:r>
      <w:r w:rsidRPr="007661F9">
        <w:rPr>
          <w:sz w:val="22"/>
        </w:rPr>
        <w:t>.</w:t>
      </w:r>
    </w:p>
    <w:p w14:paraId="693CFD24" w14:textId="4F35640B" w:rsidR="007661F9" w:rsidRPr="007661F9" w:rsidRDefault="007661F9" w:rsidP="007661F9">
      <w:pPr>
        <w:numPr>
          <w:ilvl w:val="0"/>
          <w:numId w:val="8"/>
        </w:numPr>
        <w:spacing w:after="240" w:line="360" w:lineRule="auto"/>
        <w:jc w:val="both"/>
        <w:rPr>
          <w:sz w:val="22"/>
        </w:rPr>
      </w:pPr>
      <w:r w:rsidRPr="007661F9">
        <w:rPr>
          <w:b/>
          <w:bCs/>
          <w:sz w:val="22"/>
        </w:rPr>
        <w:t>Materiały</w:t>
      </w:r>
      <w:r w:rsidR="00594801">
        <w:rPr>
          <w:b/>
          <w:bCs/>
          <w:sz w:val="22"/>
        </w:rPr>
        <w:t xml:space="preserve">, </w:t>
      </w:r>
      <w:r w:rsidRPr="007661F9">
        <w:rPr>
          <w:b/>
          <w:bCs/>
          <w:sz w:val="22"/>
        </w:rPr>
        <w:t>z jakich wykonano komorę</w:t>
      </w:r>
      <w:r w:rsidRPr="007661F9">
        <w:rPr>
          <w:sz w:val="22"/>
        </w:rPr>
        <w:t> </w:t>
      </w:r>
      <w:r w:rsidRPr="007661F9">
        <w:rPr>
          <w:b/>
          <w:bCs/>
          <w:sz w:val="22"/>
        </w:rPr>
        <w:t>kotła</w:t>
      </w:r>
      <w:r w:rsidRPr="007661F9">
        <w:rPr>
          <w:sz w:val="22"/>
        </w:rPr>
        <w:t> - w przypadku kotłów węglowych sprawdź, czy palenisko jest wyposażone w elementy ceramiczne, które akumulują ciepło. To pozwala uzyskać wysoką temperaturę, w której następuje dokładne spalanie substancji lotnych wydzielających się z paliwa i oznacza mniejszą emisję szkodliwych związków do atmosfery.</w:t>
      </w:r>
    </w:p>
    <w:p w14:paraId="63C8424A" w14:textId="500193C8" w:rsidR="007661F9" w:rsidRPr="007661F9" w:rsidRDefault="007661F9" w:rsidP="007661F9">
      <w:pPr>
        <w:numPr>
          <w:ilvl w:val="0"/>
          <w:numId w:val="8"/>
        </w:numPr>
        <w:spacing w:after="240" w:line="360" w:lineRule="auto"/>
        <w:jc w:val="both"/>
        <w:rPr>
          <w:sz w:val="22"/>
        </w:rPr>
      </w:pPr>
      <w:r w:rsidRPr="007661F9">
        <w:rPr>
          <w:b/>
          <w:bCs/>
          <w:sz w:val="22"/>
        </w:rPr>
        <w:lastRenderedPageBreak/>
        <w:t>Wskazanie rodzaju paliwa</w:t>
      </w:r>
      <w:r w:rsidR="00E62E49">
        <w:rPr>
          <w:sz w:val="22"/>
        </w:rPr>
        <w:t xml:space="preserve">, </w:t>
      </w:r>
      <w:r w:rsidRPr="007661F9">
        <w:rPr>
          <w:sz w:val="22"/>
        </w:rPr>
        <w:t xml:space="preserve">jakim można palić w kotle – im więcej rodzajów paliwa można stosować, tym niższa może być sprawność urządzenia. Ponadto stosowanie paliwa innego niż wskazane przez producenta może zwiększyć emisję szkodliwych związków do atmosfery lub uszkodzić kocioł. Zwróć także uwagę czy </w:t>
      </w:r>
      <w:r w:rsidR="00E62E49">
        <w:rPr>
          <w:sz w:val="22"/>
        </w:rPr>
        <w:t>tam, gdzie</w:t>
      </w:r>
      <w:r w:rsidRPr="007661F9">
        <w:rPr>
          <w:sz w:val="22"/>
        </w:rPr>
        <w:t xml:space="preserve"> mieszkasz, nie obowiązuje zakaz używania danego rodzaju paliwa.</w:t>
      </w:r>
    </w:p>
    <w:p w14:paraId="14A40686" w14:textId="77777777" w:rsidR="007661F9" w:rsidRPr="007661F9" w:rsidRDefault="007661F9" w:rsidP="007661F9">
      <w:pPr>
        <w:numPr>
          <w:ilvl w:val="0"/>
          <w:numId w:val="8"/>
        </w:numPr>
        <w:spacing w:after="240" w:line="360" w:lineRule="auto"/>
        <w:jc w:val="both"/>
        <w:rPr>
          <w:sz w:val="22"/>
        </w:rPr>
      </w:pPr>
      <w:r w:rsidRPr="007661F9">
        <w:rPr>
          <w:b/>
          <w:bCs/>
          <w:sz w:val="22"/>
        </w:rPr>
        <w:t>Sprawność kotła wskazana przez producenta</w:t>
      </w:r>
      <w:r w:rsidRPr="007661F9">
        <w:rPr>
          <w:sz w:val="22"/>
        </w:rPr>
        <w:t> - im wyższa sprawność kotła, tym więcej ciepła można uzyskać z porcji paliwa, a zatem mniej go zużywać, nie zmniejszając komfortu cieplnego domowników.</w:t>
      </w:r>
    </w:p>
    <w:p w14:paraId="739AFCE5" w14:textId="678F40C3" w:rsidR="007661F9" w:rsidRPr="007661F9" w:rsidRDefault="007661F9" w:rsidP="007661F9">
      <w:pPr>
        <w:numPr>
          <w:ilvl w:val="0"/>
          <w:numId w:val="8"/>
        </w:numPr>
        <w:spacing w:after="240" w:line="360" w:lineRule="auto"/>
        <w:jc w:val="both"/>
        <w:rPr>
          <w:sz w:val="22"/>
        </w:rPr>
      </w:pPr>
      <w:r w:rsidRPr="007661F9">
        <w:rPr>
          <w:b/>
          <w:bCs/>
          <w:sz w:val="22"/>
        </w:rPr>
        <w:t>Sposób podawania paliwa</w:t>
      </w:r>
      <w:r w:rsidRPr="007661F9">
        <w:rPr>
          <w:sz w:val="22"/>
        </w:rPr>
        <w:t xml:space="preserve"> - czy paliwo jest podawane ręcznie czy automatycznie – </w:t>
      </w:r>
      <w:r w:rsidR="00E62E49">
        <w:rPr>
          <w:sz w:val="22"/>
        </w:rPr>
        <w:t>ten drugi sposób</w:t>
      </w:r>
      <w:r w:rsidRPr="007661F9">
        <w:rPr>
          <w:sz w:val="22"/>
        </w:rPr>
        <w:t xml:space="preserve"> oszczędza twój czas.</w:t>
      </w:r>
    </w:p>
    <w:p w14:paraId="1BE4E291" w14:textId="26F1805F" w:rsidR="007661F9" w:rsidRPr="007661F9" w:rsidRDefault="007661F9" w:rsidP="007661F9">
      <w:pPr>
        <w:numPr>
          <w:ilvl w:val="0"/>
          <w:numId w:val="8"/>
        </w:numPr>
        <w:spacing w:after="240" w:line="360" w:lineRule="auto"/>
        <w:jc w:val="both"/>
        <w:rPr>
          <w:sz w:val="22"/>
        </w:rPr>
      </w:pPr>
      <w:r w:rsidRPr="007661F9">
        <w:rPr>
          <w:b/>
          <w:bCs/>
          <w:sz w:val="22"/>
        </w:rPr>
        <w:t>Sposób spalania paliwa</w:t>
      </w:r>
      <w:r w:rsidRPr="007661F9">
        <w:rPr>
          <w:sz w:val="22"/>
        </w:rPr>
        <w:t xml:space="preserve"> - kotły ze spalaniem dolnym zużywają mniej </w:t>
      </w:r>
      <w:r w:rsidRPr="001C5DE0">
        <w:rPr>
          <w:sz w:val="22"/>
        </w:rPr>
        <w:t>paliwa. W takich</w:t>
      </w:r>
      <w:r w:rsidRPr="007661F9">
        <w:rPr>
          <w:sz w:val="22"/>
        </w:rPr>
        <w:t xml:space="preserve"> piecach pali się tylko niewielka </w:t>
      </w:r>
      <w:r w:rsidR="001C5DE0">
        <w:rPr>
          <w:sz w:val="22"/>
        </w:rPr>
        <w:t xml:space="preserve">jego </w:t>
      </w:r>
      <w:r w:rsidRPr="007661F9">
        <w:rPr>
          <w:sz w:val="22"/>
        </w:rPr>
        <w:t>część</w:t>
      </w:r>
      <w:r w:rsidR="001C5DE0">
        <w:rPr>
          <w:sz w:val="22"/>
        </w:rPr>
        <w:t>,</w:t>
      </w:r>
      <w:r w:rsidRPr="007661F9">
        <w:rPr>
          <w:sz w:val="22"/>
        </w:rPr>
        <w:t xml:space="preserve"> w dolne</w:t>
      </w:r>
      <w:r w:rsidR="001C5DE0">
        <w:rPr>
          <w:sz w:val="22"/>
        </w:rPr>
        <w:t>j części komory zasypowej.</w:t>
      </w:r>
    </w:p>
    <w:p w14:paraId="36D49471" w14:textId="77777777" w:rsidR="007661F9" w:rsidRPr="007661F9" w:rsidRDefault="007661F9" w:rsidP="007661F9">
      <w:pPr>
        <w:numPr>
          <w:ilvl w:val="0"/>
          <w:numId w:val="8"/>
        </w:numPr>
        <w:spacing w:after="240" w:line="360" w:lineRule="auto"/>
        <w:jc w:val="both"/>
        <w:rPr>
          <w:sz w:val="22"/>
        </w:rPr>
      </w:pPr>
      <w:r w:rsidRPr="007661F9">
        <w:rPr>
          <w:b/>
          <w:bCs/>
          <w:sz w:val="22"/>
        </w:rPr>
        <w:t>Pojemność komory zasypowej</w:t>
      </w:r>
      <w:r w:rsidRPr="007661F9">
        <w:rPr>
          <w:sz w:val="22"/>
        </w:rPr>
        <w:t> przy automatycznym podawaniu - jak długo kocioł będzie grzał bez konieczności uzupełniania paliwa.</w:t>
      </w:r>
    </w:p>
    <w:p w14:paraId="144F7CA2" w14:textId="7080718C" w:rsidR="007661F9" w:rsidRPr="007661F9" w:rsidRDefault="007661F9" w:rsidP="007661F9">
      <w:pPr>
        <w:numPr>
          <w:ilvl w:val="0"/>
          <w:numId w:val="8"/>
        </w:numPr>
        <w:spacing w:after="240" w:line="360" w:lineRule="auto"/>
        <w:jc w:val="both"/>
        <w:rPr>
          <w:sz w:val="22"/>
        </w:rPr>
      </w:pPr>
      <w:r w:rsidRPr="007661F9">
        <w:rPr>
          <w:b/>
          <w:bCs/>
          <w:sz w:val="22"/>
        </w:rPr>
        <w:t>Sposób czyszczenia</w:t>
      </w:r>
      <w:r w:rsidRPr="007661F9">
        <w:rPr>
          <w:sz w:val="22"/>
        </w:rPr>
        <w:t> – produkty spalania (np. sadza) osadzają się na elementach kotła i mogą prowadzić do zmniejszenia jego sprawności lub nawet samozapłonu. Łatwy dostęp do paleniska pozwoli na utrzymanie urządzenia na odpowiednim poziomie sprawności. Kocioł może być wyposażony w system półautomatycznego oczyszczania, co ułatwi dbanie o jego sprawność. Jeżeli do czyszcz</w:t>
      </w:r>
      <w:r w:rsidR="001C5DE0">
        <w:rPr>
          <w:sz w:val="22"/>
        </w:rPr>
        <w:t xml:space="preserve">enia i konserwacji konieczne są profesjonalne </w:t>
      </w:r>
      <w:r w:rsidRPr="007661F9">
        <w:rPr>
          <w:sz w:val="22"/>
        </w:rPr>
        <w:t>narzędzia (np</w:t>
      </w:r>
      <w:r w:rsidRPr="001C5DE0">
        <w:rPr>
          <w:sz w:val="22"/>
        </w:rPr>
        <w:t>. specjalne szczotki</w:t>
      </w:r>
      <w:r w:rsidRPr="007661F9">
        <w:rPr>
          <w:sz w:val="22"/>
        </w:rPr>
        <w:t>), to powinny być one dostarczone wraz z kotłem.</w:t>
      </w:r>
    </w:p>
    <w:p w14:paraId="486D1490" w14:textId="77777777" w:rsidR="007661F9" w:rsidRPr="007661F9" w:rsidRDefault="007661F9" w:rsidP="007661F9">
      <w:pPr>
        <w:numPr>
          <w:ilvl w:val="0"/>
          <w:numId w:val="8"/>
        </w:numPr>
        <w:spacing w:after="240" w:line="360" w:lineRule="auto"/>
        <w:jc w:val="both"/>
        <w:rPr>
          <w:sz w:val="22"/>
        </w:rPr>
      </w:pPr>
      <w:r w:rsidRPr="007661F9">
        <w:rPr>
          <w:sz w:val="22"/>
        </w:rPr>
        <w:t>Umieszczone przez producenta </w:t>
      </w:r>
      <w:r w:rsidRPr="007661F9">
        <w:rPr>
          <w:b/>
          <w:bCs/>
          <w:sz w:val="22"/>
        </w:rPr>
        <w:t>piktogramy ostrzegawcze</w:t>
      </w:r>
      <w:r w:rsidRPr="007661F9">
        <w:rPr>
          <w:sz w:val="22"/>
        </w:rPr>
        <w:t>, np. oznaczenie powierzchni, które mogą nagrzewać się podczas pracy lub wskazujących występowanie zagrożenia elektrycznego – producent powinien minimalizować zagrożenia dla użytkownika podczas eksploatacji kotła.</w:t>
      </w:r>
    </w:p>
    <w:p w14:paraId="1BBABD9E" w14:textId="77777777" w:rsidR="007661F9" w:rsidRPr="007661F9" w:rsidRDefault="007661F9" w:rsidP="007661F9">
      <w:pPr>
        <w:numPr>
          <w:ilvl w:val="0"/>
          <w:numId w:val="8"/>
        </w:numPr>
        <w:spacing w:after="240" w:line="360" w:lineRule="auto"/>
        <w:jc w:val="both"/>
        <w:rPr>
          <w:sz w:val="22"/>
        </w:rPr>
      </w:pPr>
      <w:r w:rsidRPr="007661F9">
        <w:rPr>
          <w:b/>
          <w:bCs/>
          <w:sz w:val="22"/>
        </w:rPr>
        <w:t>Instrukcję obsługi</w:t>
      </w:r>
      <w:r w:rsidRPr="007661F9">
        <w:rPr>
          <w:sz w:val="22"/>
        </w:rPr>
        <w:t xml:space="preserve">, która musi być dla ciebie zrozumiała. Z instrukcji dowiesz się, jak zainstalować kocioł, czym i w jaki sposób palić. Jednocześnie w instrukcji lub </w:t>
      </w:r>
      <w:r w:rsidRPr="007661F9">
        <w:rPr>
          <w:sz w:val="22"/>
        </w:rPr>
        <w:lastRenderedPageBreak/>
        <w:t>dołączonej do kotła dokumentacji powinny się znaleźć informacje dotyczące demontażu, recyklingu lub utylizacji kotła po zakończeniu jego eksploatacji.</w:t>
      </w:r>
    </w:p>
    <w:p w14:paraId="6609200D" w14:textId="77777777" w:rsidR="007661F9" w:rsidRPr="007661F9" w:rsidRDefault="007661F9" w:rsidP="007661F9">
      <w:pPr>
        <w:numPr>
          <w:ilvl w:val="0"/>
          <w:numId w:val="8"/>
        </w:numPr>
        <w:spacing w:after="240" w:line="360" w:lineRule="auto"/>
        <w:jc w:val="both"/>
        <w:rPr>
          <w:sz w:val="22"/>
        </w:rPr>
      </w:pPr>
      <w:r w:rsidRPr="007661F9">
        <w:rPr>
          <w:b/>
          <w:bCs/>
          <w:sz w:val="22"/>
        </w:rPr>
        <w:t>Etykietę energetyczną</w:t>
      </w:r>
      <w:r w:rsidRPr="007661F9">
        <w:rPr>
          <w:sz w:val="22"/>
        </w:rPr>
        <w:t>, którą znajdziesz w miejscu sprzedaży. Pomoże ci ona porównać oferty i ułatwi wybór urządzenia, które jest jednocześnie oszczędne i wydajne. Najważniejszym parametrem pokazanym na etykiecie jest klasa efektywności energetycznej. Obecnie skala wynosi od A+++ (najlepsza) do D. Im wyższa klasa, tym bardziej efektywny kocioł i mniej energii zużywa do ogrzewania pomieszczeń. Wzory etykiet wraz z objaśnieniami dostępne są na stronie: </w:t>
      </w:r>
      <w:hyperlink r:id="rId10" w:history="1">
        <w:r w:rsidRPr="007661F9">
          <w:rPr>
            <w:rStyle w:val="Hipercze"/>
            <w:sz w:val="22"/>
          </w:rPr>
          <w:t>www.uokik.gov.pl/kotly</w:t>
        </w:r>
      </w:hyperlink>
      <w:r w:rsidRPr="007661F9">
        <w:rPr>
          <w:sz w:val="22"/>
        </w:rPr>
        <w:t>.</w:t>
      </w:r>
    </w:p>
    <w:p w14:paraId="071F81C5" w14:textId="34B6A675" w:rsidR="007661F9" w:rsidRPr="007661F9" w:rsidRDefault="007661F9" w:rsidP="007661F9">
      <w:pPr>
        <w:numPr>
          <w:ilvl w:val="0"/>
          <w:numId w:val="8"/>
        </w:numPr>
        <w:spacing w:after="240" w:line="360" w:lineRule="auto"/>
        <w:jc w:val="both"/>
        <w:rPr>
          <w:sz w:val="22"/>
        </w:rPr>
      </w:pPr>
      <w:r w:rsidRPr="007661F9">
        <w:rPr>
          <w:b/>
          <w:bCs/>
          <w:sz w:val="22"/>
        </w:rPr>
        <w:t>Kartę informacyjną produktu</w:t>
      </w:r>
      <w:r w:rsidRPr="007661F9">
        <w:rPr>
          <w:sz w:val="22"/>
        </w:rPr>
        <w:t>, w której znajdziesz takie dane jak nazwa dostawcy lub jego logo, identyfikator modelu, klasa efektywności energetycznej, znamionowa moc cieplna w kW, współczynnik efektywności energetycznej czy sezonowa efektywność energetyczna ogrzewania pomieszczeń</w:t>
      </w:r>
      <w:r w:rsidR="00D91869">
        <w:rPr>
          <w:sz w:val="22"/>
        </w:rPr>
        <w:t xml:space="preserve"> czyli i</w:t>
      </w:r>
      <w:r w:rsidRPr="007661F9">
        <w:rPr>
          <w:sz w:val="22"/>
        </w:rPr>
        <w:t>nformację na temat sprawności</w:t>
      </w:r>
      <w:r w:rsidR="00D91869">
        <w:rPr>
          <w:sz w:val="22"/>
        </w:rPr>
        <w:t xml:space="preserve"> kotła (im wyższa, tym lepiej)</w:t>
      </w:r>
      <w:r w:rsidRPr="007661F9">
        <w:rPr>
          <w:sz w:val="22"/>
        </w:rPr>
        <w:t xml:space="preserve"> oraz poziomu emisji pyłu, t</w:t>
      </w:r>
      <w:r w:rsidR="00D91869">
        <w:rPr>
          <w:sz w:val="22"/>
        </w:rPr>
        <w:t>lenku węgla czy tlenków azotu</w:t>
      </w:r>
      <w:r w:rsidRPr="007661F9">
        <w:rPr>
          <w:sz w:val="22"/>
        </w:rPr>
        <w:t xml:space="preserve"> </w:t>
      </w:r>
      <w:r w:rsidR="00D91869">
        <w:rPr>
          <w:sz w:val="22"/>
        </w:rPr>
        <w:t xml:space="preserve">(czyli </w:t>
      </w:r>
      <w:r w:rsidRPr="007661F9">
        <w:rPr>
          <w:sz w:val="22"/>
        </w:rPr>
        <w:t>w</w:t>
      </w:r>
      <w:r w:rsidR="00D91869">
        <w:rPr>
          <w:sz w:val="22"/>
        </w:rPr>
        <w:t>pływu kotła na jakość powietrza).</w:t>
      </w:r>
    </w:p>
    <w:p w14:paraId="5EC21D62" w14:textId="399CAD60" w:rsidR="007661F9" w:rsidRDefault="007661F9" w:rsidP="007661F9">
      <w:pPr>
        <w:spacing w:after="240" w:line="360" w:lineRule="auto"/>
        <w:jc w:val="both"/>
        <w:rPr>
          <w:sz w:val="22"/>
        </w:rPr>
      </w:pPr>
      <w:r w:rsidRPr="007661F9">
        <w:rPr>
          <w:sz w:val="22"/>
        </w:rPr>
        <w:t xml:space="preserve">Poniżej znajdziesz </w:t>
      </w:r>
      <w:r w:rsidR="001C5DE0">
        <w:rPr>
          <w:sz w:val="22"/>
        </w:rPr>
        <w:t xml:space="preserve">dopuszczalne </w:t>
      </w:r>
      <w:r w:rsidRPr="007661F9">
        <w:rPr>
          <w:sz w:val="22"/>
        </w:rPr>
        <w:t>wartości graniczne</w:t>
      </w:r>
      <w:r w:rsidR="00FD707D">
        <w:rPr>
          <w:sz w:val="22"/>
        </w:rPr>
        <w:t xml:space="preserve"> emisji szkodliwych związków</w:t>
      </w:r>
      <w:r w:rsidRPr="007661F9">
        <w:rPr>
          <w:sz w:val="22"/>
        </w:rPr>
        <w:t xml:space="preserve"> (im niższa, tym kocioł mniej </w:t>
      </w:r>
      <w:r w:rsidR="00FD707D">
        <w:rPr>
          <w:sz w:val="22"/>
        </w:rPr>
        <w:t xml:space="preserve">ich </w:t>
      </w:r>
      <w:r w:rsidRPr="007661F9">
        <w:rPr>
          <w:sz w:val="22"/>
        </w:rPr>
        <w:t>emituje):</w:t>
      </w:r>
    </w:p>
    <w:tbl>
      <w:tblPr>
        <w:tblStyle w:val="Tabela-Siatka"/>
        <w:tblW w:w="0" w:type="auto"/>
        <w:tblLook w:val="04A0" w:firstRow="1" w:lastRow="0" w:firstColumn="1" w:lastColumn="0" w:noHBand="0" w:noVBand="1"/>
      </w:tblPr>
      <w:tblGrid>
        <w:gridCol w:w="1812"/>
        <w:gridCol w:w="1812"/>
        <w:gridCol w:w="1812"/>
        <w:gridCol w:w="1813"/>
        <w:gridCol w:w="1813"/>
      </w:tblGrid>
      <w:tr w:rsidR="007C07CB" w14:paraId="5E16A185" w14:textId="77777777" w:rsidTr="00D12DF4">
        <w:tc>
          <w:tcPr>
            <w:tcW w:w="1812" w:type="dxa"/>
            <w:vMerge w:val="restart"/>
          </w:tcPr>
          <w:p w14:paraId="4272EF1F" w14:textId="77777777" w:rsidR="007C07CB" w:rsidRDefault="007C07CB" w:rsidP="00D12DF4">
            <w:pPr>
              <w:spacing w:line="360" w:lineRule="auto"/>
              <w:jc w:val="both"/>
              <w:rPr>
                <w:sz w:val="22"/>
              </w:rPr>
            </w:pPr>
          </w:p>
        </w:tc>
        <w:tc>
          <w:tcPr>
            <w:tcW w:w="7250" w:type="dxa"/>
            <w:gridSpan w:val="4"/>
          </w:tcPr>
          <w:p w14:paraId="4E4C4DD4" w14:textId="77777777" w:rsidR="007C07CB" w:rsidRPr="007661F9" w:rsidRDefault="007C07CB" w:rsidP="00D12DF4">
            <w:pPr>
              <w:spacing w:line="360" w:lineRule="auto"/>
              <w:jc w:val="center"/>
              <w:rPr>
                <w:sz w:val="22"/>
              </w:rPr>
            </w:pPr>
            <w:r w:rsidRPr="000A5442">
              <w:rPr>
                <w:sz w:val="22"/>
              </w:rPr>
              <w:t>Graniczne wartości emisji</w:t>
            </w:r>
          </w:p>
          <w:p w14:paraId="6052A87D" w14:textId="77777777" w:rsidR="007C07CB" w:rsidRDefault="007C07CB" w:rsidP="00D12DF4">
            <w:pPr>
              <w:spacing w:line="360" w:lineRule="auto"/>
              <w:jc w:val="center"/>
              <w:rPr>
                <w:sz w:val="22"/>
              </w:rPr>
            </w:pPr>
            <w:r>
              <w:rPr>
                <w:sz w:val="22"/>
              </w:rPr>
              <w:t>(</w:t>
            </w:r>
            <w:r w:rsidRPr="000A5442">
              <w:rPr>
                <w:sz w:val="22"/>
              </w:rPr>
              <w:t>mg/m3</w:t>
            </w:r>
            <w:r>
              <w:rPr>
                <w:sz w:val="22"/>
              </w:rPr>
              <w:t>)</w:t>
            </w:r>
          </w:p>
        </w:tc>
      </w:tr>
      <w:tr w:rsidR="007C07CB" w14:paraId="55AB2C4C" w14:textId="77777777" w:rsidTr="00D12DF4">
        <w:tc>
          <w:tcPr>
            <w:tcW w:w="1812" w:type="dxa"/>
            <w:vMerge/>
          </w:tcPr>
          <w:p w14:paraId="253F4A8D" w14:textId="77777777" w:rsidR="007C07CB" w:rsidRDefault="007C07CB" w:rsidP="00D12DF4">
            <w:pPr>
              <w:spacing w:line="360" w:lineRule="auto"/>
              <w:jc w:val="both"/>
              <w:rPr>
                <w:sz w:val="22"/>
              </w:rPr>
            </w:pPr>
          </w:p>
        </w:tc>
        <w:tc>
          <w:tcPr>
            <w:tcW w:w="1812" w:type="dxa"/>
          </w:tcPr>
          <w:p w14:paraId="081BD7E5" w14:textId="77777777" w:rsidR="007C07CB" w:rsidRDefault="007C07CB" w:rsidP="00D12DF4">
            <w:pPr>
              <w:spacing w:line="360" w:lineRule="auto"/>
              <w:jc w:val="center"/>
              <w:rPr>
                <w:sz w:val="22"/>
              </w:rPr>
            </w:pPr>
            <w:r w:rsidRPr="00C20D5F">
              <w:rPr>
                <w:sz w:val="22"/>
              </w:rPr>
              <w:t>Cząstki stałe</w:t>
            </w:r>
          </w:p>
        </w:tc>
        <w:tc>
          <w:tcPr>
            <w:tcW w:w="1812" w:type="dxa"/>
          </w:tcPr>
          <w:p w14:paraId="2F362969" w14:textId="77777777" w:rsidR="007C07CB" w:rsidRDefault="007C07CB" w:rsidP="00D12DF4">
            <w:pPr>
              <w:spacing w:line="360" w:lineRule="auto"/>
              <w:jc w:val="center"/>
              <w:rPr>
                <w:sz w:val="22"/>
              </w:rPr>
            </w:pPr>
            <w:r>
              <w:rPr>
                <w:sz w:val="22"/>
              </w:rPr>
              <w:t>O</w:t>
            </w:r>
            <w:r w:rsidRPr="000A5442">
              <w:rPr>
                <w:sz w:val="22"/>
              </w:rPr>
              <w:t>rganiczne związki gazowe</w:t>
            </w:r>
          </w:p>
        </w:tc>
        <w:tc>
          <w:tcPr>
            <w:tcW w:w="1813" w:type="dxa"/>
          </w:tcPr>
          <w:p w14:paraId="4BDF63FB" w14:textId="77777777" w:rsidR="007C07CB" w:rsidRDefault="007C07CB" w:rsidP="00D12DF4">
            <w:pPr>
              <w:spacing w:line="360" w:lineRule="auto"/>
              <w:jc w:val="center"/>
              <w:rPr>
                <w:sz w:val="22"/>
              </w:rPr>
            </w:pPr>
            <w:r>
              <w:rPr>
                <w:sz w:val="22"/>
              </w:rPr>
              <w:t>Tlenek węgla</w:t>
            </w:r>
          </w:p>
        </w:tc>
        <w:tc>
          <w:tcPr>
            <w:tcW w:w="1813" w:type="dxa"/>
          </w:tcPr>
          <w:p w14:paraId="540B6EEC" w14:textId="77777777" w:rsidR="007C07CB" w:rsidRDefault="007C07CB" w:rsidP="00D12DF4">
            <w:pPr>
              <w:spacing w:line="360" w:lineRule="auto"/>
              <w:jc w:val="center"/>
              <w:rPr>
                <w:sz w:val="22"/>
              </w:rPr>
            </w:pPr>
            <w:r>
              <w:rPr>
                <w:sz w:val="22"/>
              </w:rPr>
              <w:t>Tlenki azotu</w:t>
            </w:r>
          </w:p>
        </w:tc>
      </w:tr>
      <w:tr w:rsidR="006C134E" w14:paraId="4395E8B7" w14:textId="77777777" w:rsidTr="00D12DF4">
        <w:tc>
          <w:tcPr>
            <w:tcW w:w="1812" w:type="dxa"/>
          </w:tcPr>
          <w:p w14:paraId="22CF5446" w14:textId="77777777" w:rsidR="006C134E" w:rsidRDefault="006C134E" w:rsidP="00D12DF4">
            <w:pPr>
              <w:spacing w:line="360" w:lineRule="auto"/>
              <w:jc w:val="both"/>
              <w:rPr>
                <w:sz w:val="22"/>
              </w:rPr>
            </w:pPr>
            <w:r w:rsidRPr="007661F9">
              <w:rPr>
                <w:sz w:val="22"/>
              </w:rPr>
              <w:t>Automatyczny sposób podawania paliwa</w:t>
            </w:r>
          </w:p>
        </w:tc>
        <w:tc>
          <w:tcPr>
            <w:tcW w:w="1812" w:type="dxa"/>
            <w:vAlign w:val="center"/>
          </w:tcPr>
          <w:p w14:paraId="06E0D428" w14:textId="77777777" w:rsidR="006C134E" w:rsidRDefault="006C134E" w:rsidP="00D12DF4">
            <w:pPr>
              <w:spacing w:line="360" w:lineRule="auto"/>
              <w:jc w:val="center"/>
              <w:rPr>
                <w:sz w:val="22"/>
              </w:rPr>
            </w:pPr>
            <w:r w:rsidRPr="007661F9">
              <w:rPr>
                <w:sz w:val="22"/>
              </w:rPr>
              <w:t>40</w:t>
            </w:r>
          </w:p>
        </w:tc>
        <w:tc>
          <w:tcPr>
            <w:tcW w:w="1812" w:type="dxa"/>
            <w:vAlign w:val="center"/>
          </w:tcPr>
          <w:p w14:paraId="7A37A405" w14:textId="77777777" w:rsidR="006C134E" w:rsidRDefault="006C134E" w:rsidP="00D12DF4">
            <w:pPr>
              <w:spacing w:line="360" w:lineRule="auto"/>
              <w:jc w:val="center"/>
              <w:rPr>
                <w:sz w:val="22"/>
              </w:rPr>
            </w:pPr>
            <w:r w:rsidRPr="007661F9">
              <w:rPr>
                <w:sz w:val="22"/>
              </w:rPr>
              <w:t>20</w:t>
            </w:r>
          </w:p>
        </w:tc>
        <w:tc>
          <w:tcPr>
            <w:tcW w:w="1813" w:type="dxa"/>
            <w:vAlign w:val="center"/>
          </w:tcPr>
          <w:p w14:paraId="439C5B70" w14:textId="77777777" w:rsidR="006C134E" w:rsidRDefault="006C134E" w:rsidP="00D12DF4">
            <w:pPr>
              <w:spacing w:line="360" w:lineRule="auto"/>
              <w:jc w:val="center"/>
              <w:rPr>
                <w:sz w:val="22"/>
              </w:rPr>
            </w:pPr>
            <w:r w:rsidRPr="007661F9">
              <w:rPr>
                <w:sz w:val="22"/>
              </w:rPr>
              <w:t>500</w:t>
            </w:r>
          </w:p>
        </w:tc>
        <w:tc>
          <w:tcPr>
            <w:tcW w:w="1813" w:type="dxa"/>
            <w:vMerge w:val="restart"/>
            <w:vAlign w:val="center"/>
          </w:tcPr>
          <w:p w14:paraId="606CA8D5" w14:textId="7B7CBB46" w:rsidR="006C134E" w:rsidRPr="006C134E" w:rsidRDefault="006C134E" w:rsidP="00D12DF4">
            <w:pPr>
              <w:spacing w:line="360" w:lineRule="auto"/>
              <w:jc w:val="center"/>
              <w:rPr>
                <w:sz w:val="22"/>
              </w:rPr>
            </w:pPr>
            <w:r w:rsidRPr="006C134E">
              <w:rPr>
                <w:rFonts w:cs="Arial"/>
                <w:sz w:val="22"/>
              </w:rPr>
              <w:t>200 w przypadku kotłów na biomasę oraz 350 w przypadku kotłów na paliwa kopalne</w:t>
            </w:r>
          </w:p>
        </w:tc>
      </w:tr>
      <w:tr w:rsidR="006C134E" w14:paraId="2D090B67" w14:textId="77777777" w:rsidTr="00D12DF4">
        <w:tc>
          <w:tcPr>
            <w:tcW w:w="1812" w:type="dxa"/>
          </w:tcPr>
          <w:p w14:paraId="690D9F8D" w14:textId="77777777" w:rsidR="006C134E" w:rsidRDefault="006C134E" w:rsidP="00D12DF4">
            <w:pPr>
              <w:spacing w:line="360" w:lineRule="auto"/>
              <w:jc w:val="both"/>
              <w:rPr>
                <w:sz w:val="22"/>
              </w:rPr>
            </w:pPr>
            <w:r w:rsidRPr="007661F9">
              <w:rPr>
                <w:sz w:val="22"/>
              </w:rPr>
              <w:t>Ręczny sposób podawania paliwa</w:t>
            </w:r>
          </w:p>
        </w:tc>
        <w:tc>
          <w:tcPr>
            <w:tcW w:w="1812" w:type="dxa"/>
            <w:vAlign w:val="center"/>
          </w:tcPr>
          <w:p w14:paraId="4AAED3B7" w14:textId="77777777" w:rsidR="006C134E" w:rsidRDefault="006C134E" w:rsidP="00D12DF4">
            <w:pPr>
              <w:spacing w:line="360" w:lineRule="auto"/>
              <w:jc w:val="center"/>
              <w:rPr>
                <w:sz w:val="22"/>
              </w:rPr>
            </w:pPr>
            <w:r w:rsidRPr="007661F9">
              <w:rPr>
                <w:sz w:val="22"/>
              </w:rPr>
              <w:t>60</w:t>
            </w:r>
          </w:p>
        </w:tc>
        <w:tc>
          <w:tcPr>
            <w:tcW w:w="1812" w:type="dxa"/>
            <w:vAlign w:val="center"/>
          </w:tcPr>
          <w:p w14:paraId="2FFCF81C" w14:textId="77777777" w:rsidR="006C134E" w:rsidRDefault="006C134E" w:rsidP="00D12DF4">
            <w:pPr>
              <w:spacing w:line="360" w:lineRule="auto"/>
              <w:jc w:val="center"/>
              <w:rPr>
                <w:sz w:val="22"/>
              </w:rPr>
            </w:pPr>
            <w:r w:rsidRPr="007661F9">
              <w:rPr>
                <w:sz w:val="22"/>
              </w:rPr>
              <w:t>30</w:t>
            </w:r>
          </w:p>
        </w:tc>
        <w:tc>
          <w:tcPr>
            <w:tcW w:w="1813" w:type="dxa"/>
            <w:vAlign w:val="center"/>
          </w:tcPr>
          <w:p w14:paraId="16C721D7" w14:textId="77777777" w:rsidR="006C134E" w:rsidRDefault="006C134E" w:rsidP="00D12DF4">
            <w:pPr>
              <w:spacing w:line="360" w:lineRule="auto"/>
              <w:jc w:val="center"/>
              <w:rPr>
                <w:sz w:val="22"/>
              </w:rPr>
            </w:pPr>
            <w:r w:rsidRPr="007661F9">
              <w:rPr>
                <w:sz w:val="22"/>
              </w:rPr>
              <w:t>700</w:t>
            </w:r>
          </w:p>
        </w:tc>
        <w:tc>
          <w:tcPr>
            <w:tcW w:w="1813" w:type="dxa"/>
            <w:vMerge/>
            <w:vAlign w:val="center"/>
          </w:tcPr>
          <w:p w14:paraId="7069FC82" w14:textId="733CDB3B" w:rsidR="006C134E" w:rsidRDefault="006C134E" w:rsidP="00D12DF4">
            <w:pPr>
              <w:spacing w:line="360" w:lineRule="auto"/>
              <w:jc w:val="center"/>
              <w:rPr>
                <w:sz w:val="22"/>
              </w:rPr>
            </w:pPr>
          </w:p>
        </w:tc>
      </w:tr>
    </w:tbl>
    <w:p w14:paraId="4AB40C46" w14:textId="77777777" w:rsidR="000A5442" w:rsidRPr="007661F9" w:rsidRDefault="000A5442" w:rsidP="007661F9">
      <w:pPr>
        <w:spacing w:after="240" w:line="360" w:lineRule="auto"/>
        <w:jc w:val="both"/>
        <w:rPr>
          <w:sz w:val="22"/>
        </w:rPr>
      </w:pPr>
    </w:p>
    <w:p w14:paraId="6ECECE23" w14:textId="5AC8B4C6" w:rsidR="007661F9" w:rsidRPr="007661F9" w:rsidRDefault="007661F9" w:rsidP="007661F9">
      <w:pPr>
        <w:spacing w:after="240" w:line="360" w:lineRule="auto"/>
        <w:jc w:val="both"/>
        <w:rPr>
          <w:sz w:val="22"/>
        </w:rPr>
      </w:pPr>
      <w:r w:rsidRPr="007661F9">
        <w:rPr>
          <w:b/>
          <w:bCs/>
          <w:sz w:val="22"/>
        </w:rPr>
        <w:lastRenderedPageBreak/>
        <w:t>Konsumencie, pamiętaj -  zakup kotła niespełniającego wymagań ustawowych może w ciągu najbliższych lat wiązać się z poniesieniem wysokich kosztów demontażu</w:t>
      </w:r>
      <w:r w:rsidRPr="007661F9">
        <w:rPr>
          <w:sz w:val="22"/>
        </w:rPr>
        <w:t xml:space="preserve"> niedozwolonego urządzenia oraz zakupem nowego. Jeżeli masz wątpliwości co do </w:t>
      </w:r>
      <w:r w:rsidR="00FD707D" w:rsidRPr="007661F9">
        <w:rPr>
          <w:sz w:val="22"/>
        </w:rPr>
        <w:t>jakoś</w:t>
      </w:r>
      <w:r w:rsidR="00FD707D">
        <w:rPr>
          <w:sz w:val="22"/>
        </w:rPr>
        <w:t>ci</w:t>
      </w:r>
      <w:r w:rsidR="00FD707D" w:rsidRPr="007661F9">
        <w:rPr>
          <w:sz w:val="22"/>
        </w:rPr>
        <w:t xml:space="preserve"> </w:t>
      </w:r>
      <w:r w:rsidRPr="007661F9">
        <w:rPr>
          <w:sz w:val="22"/>
        </w:rPr>
        <w:t>lub oznakowania kotła, </w:t>
      </w:r>
      <w:hyperlink r:id="rId11" w:anchor="faq595" w:history="1">
        <w:r w:rsidRPr="007661F9">
          <w:rPr>
            <w:rStyle w:val="Hipercze"/>
            <w:sz w:val="22"/>
          </w:rPr>
          <w:t>skontaktuj się z Inspekcją Handlową</w:t>
        </w:r>
      </w:hyperlink>
      <w:r w:rsidRPr="007661F9">
        <w:rPr>
          <w:sz w:val="22"/>
        </w:rPr>
        <w:t>.</w:t>
      </w:r>
    </w:p>
    <w:p w14:paraId="02587CB7" w14:textId="60CC04BE" w:rsidR="00475675" w:rsidRPr="00B73F22" w:rsidRDefault="007661F9" w:rsidP="000B2D8E">
      <w:pPr>
        <w:spacing w:after="240" w:line="360" w:lineRule="auto"/>
        <w:jc w:val="both"/>
        <w:rPr>
          <w:sz w:val="22"/>
        </w:rPr>
      </w:pPr>
      <w:r w:rsidRPr="007661F9">
        <w:rPr>
          <w:b/>
          <w:bCs/>
          <w:sz w:val="22"/>
        </w:rPr>
        <w:t>Przedsiębiorco – sprzedajesz lub produkujesz kotły?</w:t>
      </w:r>
      <w:r w:rsidRPr="007661F9">
        <w:rPr>
          <w:sz w:val="22"/>
        </w:rPr>
        <w:t>  </w:t>
      </w:r>
      <w:hyperlink r:id="rId12" w:history="1">
        <w:r w:rsidRPr="007661F9">
          <w:rPr>
            <w:rStyle w:val="Hipercze"/>
            <w:sz w:val="22"/>
          </w:rPr>
          <w:t>Zapoznaj się z wymaganiami</w:t>
        </w:r>
      </w:hyperlink>
      <w:r w:rsidRPr="007661F9">
        <w:rPr>
          <w:sz w:val="22"/>
        </w:rPr>
        <w:t> dotyczącymi tych produktów. Pamiętaj - podmiot odpowiedzialny za sprzedaż kotła niespełniającego wymagań </w:t>
      </w:r>
      <w:r w:rsidRPr="007661F9">
        <w:rPr>
          <w:b/>
          <w:bCs/>
          <w:sz w:val="22"/>
        </w:rPr>
        <w:t>będzie mógł zostać zobowiązany przez odpowiednie organy do odkupienia</w:t>
      </w:r>
      <w:r w:rsidRPr="007661F9">
        <w:rPr>
          <w:sz w:val="22"/>
        </w:rPr>
        <w:t> i demontażu takiego urządzenia. </w:t>
      </w:r>
    </w:p>
    <w:sectPr w:rsidR="00475675" w:rsidRPr="00B73F22"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55A9" w14:textId="77777777" w:rsidR="006634C4" w:rsidRDefault="006634C4">
      <w:r>
        <w:separator/>
      </w:r>
    </w:p>
  </w:endnote>
  <w:endnote w:type="continuationSeparator" w:id="0">
    <w:p w14:paraId="43C22BEF" w14:textId="77777777" w:rsidR="006634C4" w:rsidRDefault="0066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51C2"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6ACE6C27" wp14:editId="0C17F56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09B56981"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60C98" w14:textId="77777777" w:rsidR="006634C4" w:rsidRDefault="006634C4">
      <w:r>
        <w:separator/>
      </w:r>
    </w:p>
  </w:footnote>
  <w:footnote w:type="continuationSeparator" w:id="0">
    <w:p w14:paraId="43F63880" w14:textId="77777777" w:rsidR="006634C4" w:rsidRDefault="0066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692C" w14:textId="77777777" w:rsidR="0059016B" w:rsidRDefault="00C81210" w:rsidP="0041396E">
    <w:pPr>
      <w:pStyle w:val="Nagwek"/>
      <w:tabs>
        <w:tab w:val="clear" w:pos="9072"/>
      </w:tabs>
    </w:pPr>
    <w:r>
      <w:rPr>
        <w:noProof/>
        <w:lang w:val="pl-PL" w:eastAsia="pl-PL"/>
      </w:rPr>
      <w:drawing>
        <wp:inline distT="0" distB="0" distL="0" distR="0" wp14:anchorId="54EC57DF" wp14:editId="09F3D8BC">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30AA8"/>
    <w:multiLevelType w:val="hybridMultilevel"/>
    <w:tmpl w:val="9A0E8584"/>
    <w:lvl w:ilvl="0" w:tplc="04150001">
      <w:start w:val="1"/>
      <w:numFmt w:val="bullet"/>
      <w:lvlText w:val=""/>
      <w:lvlJc w:val="left"/>
      <w:pPr>
        <w:ind w:left="720" w:hanging="360"/>
      </w:pPr>
      <w:rPr>
        <w:rFonts w:ascii="Symbol" w:hAnsi="Symbol" w:hint="default"/>
      </w:rPr>
    </w:lvl>
    <w:lvl w:ilvl="1" w:tplc="83D29B5E">
      <w:numFmt w:val="bullet"/>
      <w:lvlText w:val="·"/>
      <w:lvlJc w:val="left"/>
      <w:pPr>
        <w:ind w:left="1845" w:hanging="765"/>
      </w:pPr>
      <w:rPr>
        <w:rFonts w:ascii="Trebuchet MS" w:eastAsia="Times New Roman" w:hAnsi="Trebuchet M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322E9"/>
    <w:multiLevelType w:val="hybridMultilevel"/>
    <w:tmpl w:val="6628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8C04C5"/>
    <w:multiLevelType w:val="multilevel"/>
    <w:tmpl w:val="44D4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2"/>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474F"/>
    <w:rsid w:val="0000713A"/>
    <w:rsid w:val="00007E00"/>
    <w:rsid w:val="00011AF2"/>
    <w:rsid w:val="00023634"/>
    <w:rsid w:val="0002523D"/>
    <w:rsid w:val="00042F96"/>
    <w:rsid w:val="000651E9"/>
    <w:rsid w:val="00073AA7"/>
    <w:rsid w:val="000A5442"/>
    <w:rsid w:val="000A74FA"/>
    <w:rsid w:val="000B149D"/>
    <w:rsid w:val="000B1AC5"/>
    <w:rsid w:val="000B2D8E"/>
    <w:rsid w:val="000B7247"/>
    <w:rsid w:val="000E2E15"/>
    <w:rsid w:val="0010559C"/>
    <w:rsid w:val="00107844"/>
    <w:rsid w:val="00120FBD"/>
    <w:rsid w:val="0012424D"/>
    <w:rsid w:val="0013159A"/>
    <w:rsid w:val="00135455"/>
    <w:rsid w:val="00143310"/>
    <w:rsid w:val="00144E9C"/>
    <w:rsid w:val="00161094"/>
    <w:rsid w:val="00162765"/>
    <w:rsid w:val="00163DF9"/>
    <w:rsid w:val="001666D6"/>
    <w:rsid w:val="00166B5D"/>
    <w:rsid w:val="001675EF"/>
    <w:rsid w:val="0017028A"/>
    <w:rsid w:val="00190D5A"/>
    <w:rsid w:val="001979B5"/>
    <w:rsid w:val="001A5F7C"/>
    <w:rsid w:val="001A6E5B"/>
    <w:rsid w:val="001A7451"/>
    <w:rsid w:val="001C1FAD"/>
    <w:rsid w:val="001C5DE0"/>
    <w:rsid w:val="001E188E"/>
    <w:rsid w:val="001E4F92"/>
    <w:rsid w:val="001F4A73"/>
    <w:rsid w:val="00205580"/>
    <w:rsid w:val="002157BB"/>
    <w:rsid w:val="002262B5"/>
    <w:rsid w:val="0023138D"/>
    <w:rsid w:val="00240013"/>
    <w:rsid w:val="0024118E"/>
    <w:rsid w:val="00241BAC"/>
    <w:rsid w:val="00260382"/>
    <w:rsid w:val="00266CB4"/>
    <w:rsid w:val="00267DD1"/>
    <w:rsid w:val="002801AA"/>
    <w:rsid w:val="00295B34"/>
    <w:rsid w:val="002A5D69"/>
    <w:rsid w:val="002B1DBF"/>
    <w:rsid w:val="002C0D5D"/>
    <w:rsid w:val="002C692D"/>
    <w:rsid w:val="002C6ABE"/>
    <w:rsid w:val="002E388C"/>
    <w:rsid w:val="002F1BF3"/>
    <w:rsid w:val="002F4D43"/>
    <w:rsid w:val="003056C6"/>
    <w:rsid w:val="00311B14"/>
    <w:rsid w:val="003128D3"/>
    <w:rsid w:val="00317985"/>
    <w:rsid w:val="00324306"/>
    <w:rsid w:val="003278D6"/>
    <w:rsid w:val="003303F0"/>
    <w:rsid w:val="0034059B"/>
    <w:rsid w:val="0035019C"/>
    <w:rsid w:val="00360248"/>
    <w:rsid w:val="00366A46"/>
    <w:rsid w:val="00377A0D"/>
    <w:rsid w:val="0038677D"/>
    <w:rsid w:val="0039454D"/>
    <w:rsid w:val="003D3FF4"/>
    <w:rsid w:val="003D5872"/>
    <w:rsid w:val="003D7161"/>
    <w:rsid w:val="003E041F"/>
    <w:rsid w:val="003E158A"/>
    <w:rsid w:val="003E3F9D"/>
    <w:rsid w:val="003E69E5"/>
    <w:rsid w:val="003F6739"/>
    <w:rsid w:val="0040748E"/>
    <w:rsid w:val="00412206"/>
    <w:rsid w:val="00427E08"/>
    <w:rsid w:val="004349BA"/>
    <w:rsid w:val="0043575C"/>
    <w:rsid w:val="004365C7"/>
    <w:rsid w:val="004425B7"/>
    <w:rsid w:val="00444A85"/>
    <w:rsid w:val="00462CFA"/>
    <w:rsid w:val="00475675"/>
    <w:rsid w:val="00486DB1"/>
    <w:rsid w:val="00493E10"/>
    <w:rsid w:val="004972E8"/>
    <w:rsid w:val="004B17EB"/>
    <w:rsid w:val="004C0F9E"/>
    <w:rsid w:val="004C1243"/>
    <w:rsid w:val="004C5C26"/>
    <w:rsid w:val="004F7E99"/>
    <w:rsid w:val="005003F9"/>
    <w:rsid w:val="0050417B"/>
    <w:rsid w:val="005133CE"/>
    <w:rsid w:val="00521BA3"/>
    <w:rsid w:val="00523E0D"/>
    <w:rsid w:val="00525588"/>
    <w:rsid w:val="0052710E"/>
    <w:rsid w:val="005442FC"/>
    <w:rsid w:val="0055631D"/>
    <w:rsid w:val="00593935"/>
    <w:rsid w:val="00594801"/>
    <w:rsid w:val="005973FD"/>
    <w:rsid w:val="00597C68"/>
    <w:rsid w:val="005A382B"/>
    <w:rsid w:val="005A4047"/>
    <w:rsid w:val="005C0D39"/>
    <w:rsid w:val="005C6232"/>
    <w:rsid w:val="005D0845"/>
    <w:rsid w:val="005D54EA"/>
    <w:rsid w:val="005D6F7A"/>
    <w:rsid w:val="005E5B88"/>
    <w:rsid w:val="005E78EE"/>
    <w:rsid w:val="005F139F"/>
    <w:rsid w:val="005F1EBD"/>
    <w:rsid w:val="00601195"/>
    <w:rsid w:val="006063D0"/>
    <w:rsid w:val="00613C45"/>
    <w:rsid w:val="00633D4E"/>
    <w:rsid w:val="0063526F"/>
    <w:rsid w:val="00637E86"/>
    <w:rsid w:val="006422DE"/>
    <w:rsid w:val="006439FA"/>
    <w:rsid w:val="006634C4"/>
    <w:rsid w:val="0067485D"/>
    <w:rsid w:val="0068474D"/>
    <w:rsid w:val="006A2065"/>
    <w:rsid w:val="006A3D88"/>
    <w:rsid w:val="006A4A7A"/>
    <w:rsid w:val="006B0848"/>
    <w:rsid w:val="006B6AB3"/>
    <w:rsid w:val="006B733D"/>
    <w:rsid w:val="006C134E"/>
    <w:rsid w:val="006C1B5E"/>
    <w:rsid w:val="006C34AE"/>
    <w:rsid w:val="006C67AF"/>
    <w:rsid w:val="006D3DC5"/>
    <w:rsid w:val="006E5798"/>
    <w:rsid w:val="006F143B"/>
    <w:rsid w:val="006F343D"/>
    <w:rsid w:val="007039EC"/>
    <w:rsid w:val="0071572D"/>
    <w:rsid w:val="007157BA"/>
    <w:rsid w:val="007169F9"/>
    <w:rsid w:val="007174A6"/>
    <w:rsid w:val="007224B3"/>
    <w:rsid w:val="00731303"/>
    <w:rsid w:val="007402E0"/>
    <w:rsid w:val="0074489D"/>
    <w:rsid w:val="00744EFB"/>
    <w:rsid w:val="00746549"/>
    <w:rsid w:val="007514AD"/>
    <w:rsid w:val="0075524D"/>
    <w:rsid w:val="007560B0"/>
    <w:rsid w:val="007627D7"/>
    <w:rsid w:val="007661F9"/>
    <w:rsid w:val="00776C4F"/>
    <w:rsid w:val="007838E4"/>
    <w:rsid w:val="007846DC"/>
    <w:rsid w:val="007A0952"/>
    <w:rsid w:val="007A19D8"/>
    <w:rsid w:val="007A3739"/>
    <w:rsid w:val="007C03D4"/>
    <w:rsid w:val="007C07CB"/>
    <w:rsid w:val="007E36E4"/>
    <w:rsid w:val="007F0ACE"/>
    <w:rsid w:val="007F699A"/>
    <w:rsid w:val="00800F0E"/>
    <w:rsid w:val="00804024"/>
    <w:rsid w:val="0081753E"/>
    <w:rsid w:val="0085010E"/>
    <w:rsid w:val="0085454F"/>
    <w:rsid w:val="00864124"/>
    <w:rsid w:val="0087354F"/>
    <w:rsid w:val="00887FE3"/>
    <w:rsid w:val="00896985"/>
    <w:rsid w:val="008C53D0"/>
    <w:rsid w:val="008D527A"/>
    <w:rsid w:val="008D56DA"/>
    <w:rsid w:val="008D5771"/>
    <w:rsid w:val="008F472E"/>
    <w:rsid w:val="00902556"/>
    <w:rsid w:val="0090338C"/>
    <w:rsid w:val="0091048E"/>
    <w:rsid w:val="009238AC"/>
    <w:rsid w:val="00924ABC"/>
    <w:rsid w:val="00940E8F"/>
    <w:rsid w:val="0095309C"/>
    <w:rsid w:val="009652F2"/>
    <w:rsid w:val="009719ED"/>
    <w:rsid w:val="00986C37"/>
    <w:rsid w:val="00997528"/>
    <w:rsid w:val="0099796A"/>
    <w:rsid w:val="009A1B84"/>
    <w:rsid w:val="009C1346"/>
    <w:rsid w:val="009C767C"/>
    <w:rsid w:val="009D05C8"/>
    <w:rsid w:val="009E3C0B"/>
    <w:rsid w:val="00A13244"/>
    <w:rsid w:val="00A239AA"/>
    <w:rsid w:val="00A439E8"/>
    <w:rsid w:val="00A45753"/>
    <w:rsid w:val="00A53423"/>
    <w:rsid w:val="00A61091"/>
    <w:rsid w:val="00A62659"/>
    <w:rsid w:val="00A65F20"/>
    <w:rsid w:val="00A76293"/>
    <w:rsid w:val="00A7663E"/>
    <w:rsid w:val="00A77DA2"/>
    <w:rsid w:val="00A85D9D"/>
    <w:rsid w:val="00A92C4C"/>
    <w:rsid w:val="00A9478E"/>
    <w:rsid w:val="00AA602D"/>
    <w:rsid w:val="00AB572D"/>
    <w:rsid w:val="00AE2923"/>
    <w:rsid w:val="00AE7F9D"/>
    <w:rsid w:val="00AF1794"/>
    <w:rsid w:val="00B028F7"/>
    <w:rsid w:val="00B22863"/>
    <w:rsid w:val="00B41502"/>
    <w:rsid w:val="00B51024"/>
    <w:rsid w:val="00B512B5"/>
    <w:rsid w:val="00B53CDF"/>
    <w:rsid w:val="00B54574"/>
    <w:rsid w:val="00B60CD8"/>
    <w:rsid w:val="00B60CE6"/>
    <w:rsid w:val="00B60F9C"/>
    <w:rsid w:val="00B6769E"/>
    <w:rsid w:val="00B7060E"/>
    <w:rsid w:val="00B73F22"/>
    <w:rsid w:val="00B76F9A"/>
    <w:rsid w:val="00B810B2"/>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13C36"/>
    <w:rsid w:val="00C21071"/>
    <w:rsid w:val="00C2398C"/>
    <w:rsid w:val="00C25569"/>
    <w:rsid w:val="00C27366"/>
    <w:rsid w:val="00C4402E"/>
    <w:rsid w:val="00C63AA8"/>
    <w:rsid w:val="00C7783C"/>
    <w:rsid w:val="00C80CA2"/>
    <w:rsid w:val="00C81210"/>
    <w:rsid w:val="00CA6B58"/>
    <w:rsid w:val="00CA7E0E"/>
    <w:rsid w:val="00CB1AE6"/>
    <w:rsid w:val="00CB3ED4"/>
    <w:rsid w:val="00CB3F86"/>
    <w:rsid w:val="00CD34F0"/>
    <w:rsid w:val="00CE0954"/>
    <w:rsid w:val="00CF11F7"/>
    <w:rsid w:val="00D12F41"/>
    <w:rsid w:val="00D1323F"/>
    <w:rsid w:val="00D202BA"/>
    <w:rsid w:val="00D251AC"/>
    <w:rsid w:val="00D41A44"/>
    <w:rsid w:val="00D43766"/>
    <w:rsid w:val="00D47CCF"/>
    <w:rsid w:val="00D573A7"/>
    <w:rsid w:val="00D6457B"/>
    <w:rsid w:val="00D66DEC"/>
    <w:rsid w:val="00D67A71"/>
    <w:rsid w:val="00D71A41"/>
    <w:rsid w:val="00D757D6"/>
    <w:rsid w:val="00D768A4"/>
    <w:rsid w:val="00D91869"/>
    <w:rsid w:val="00D92F52"/>
    <w:rsid w:val="00DA1BA7"/>
    <w:rsid w:val="00DA753F"/>
    <w:rsid w:val="00DC182C"/>
    <w:rsid w:val="00DC5754"/>
    <w:rsid w:val="00DD34A3"/>
    <w:rsid w:val="00DD6056"/>
    <w:rsid w:val="00DE7C6A"/>
    <w:rsid w:val="00DF2857"/>
    <w:rsid w:val="00DF782B"/>
    <w:rsid w:val="00E03AEF"/>
    <w:rsid w:val="00E102DE"/>
    <w:rsid w:val="00E15D53"/>
    <w:rsid w:val="00E24825"/>
    <w:rsid w:val="00E369AF"/>
    <w:rsid w:val="00E42093"/>
    <w:rsid w:val="00E522AD"/>
    <w:rsid w:val="00E62E49"/>
    <w:rsid w:val="00E64103"/>
    <w:rsid w:val="00E76CD1"/>
    <w:rsid w:val="00EE4AD8"/>
    <w:rsid w:val="00F139AC"/>
    <w:rsid w:val="00F21EAC"/>
    <w:rsid w:val="00F3243D"/>
    <w:rsid w:val="00F42B11"/>
    <w:rsid w:val="00F46D0D"/>
    <w:rsid w:val="00F92B59"/>
    <w:rsid w:val="00F948BC"/>
    <w:rsid w:val="00F960CF"/>
    <w:rsid w:val="00FA10A3"/>
    <w:rsid w:val="00FA1226"/>
    <w:rsid w:val="00FD09D8"/>
    <w:rsid w:val="00FD707D"/>
    <w:rsid w:val="00FE17AF"/>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4995D"/>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customStyle="1" w:styleId="norm">
    <w:name w:val="norm"/>
    <w:basedOn w:val="Normalny"/>
    <w:rsid w:val="00C13C36"/>
    <w:pPr>
      <w:spacing w:before="100" w:beforeAutospacing="1" w:after="100" w:afterAutospacing="1"/>
    </w:pPr>
    <w:rPr>
      <w:rFonts w:ascii="Times New Roman" w:hAnsi="Times New Roman"/>
      <w:sz w:val="24"/>
      <w:szCs w:val="24"/>
      <w:lang w:eastAsia="pl-PL"/>
    </w:rPr>
  </w:style>
  <w:style w:type="character" w:customStyle="1" w:styleId="superscript">
    <w:name w:val="superscript"/>
    <w:basedOn w:val="Domylnaczcionkaakapitu"/>
    <w:rsid w:val="00C13C36"/>
  </w:style>
  <w:style w:type="table" w:styleId="Tabela-Siatka">
    <w:name w:val="Table Grid"/>
    <w:basedOn w:val="Standardowy"/>
    <w:uiPriority w:val="39"/>
    <w:rsid w:val="000A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7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3104">
      <w:bodyDiv w:val="1"/>
      <w:marLeft w:val="0"/>
      <w:marRight w:val="0"/>
      <w:marTop w:val="0"/>
      <w:marBottom w:val="0"/>
      <w:divBdr>
        <w:top w:val="none" w:sz="0" w:space="0" w:color="auto"/>
        <w:left w:val="none" w:sz="0" w:space="0" w:color="auto"/>
        <w:bottom w:val="none" w:sz="0" w:space="0" w:color="auto"/>
        <w:right w:val="none" w:sz="0" w:space="0" w:color="auto"/>
      </w:divBdr>
    </w:div>
    <w:div w:id="590823613">
      <w:bodyDiv w:val="1"/>
      <w:marLeft w:val="0"/>
      <w:marRight w:val="0"/>
      <w:marTop w:val="0"/>
      <w:marBottom w:val="0"/>
      <w:divBdr>
        <w:top w:val="none" w:sz="0" w:space="0" w:color="auto"/>
        <w:left w:val="none" w:sz="0" w:space="0" w:color="auto"/>
        <w:bottom w:val="none" w:sz="0" w:space="0" w:color="auto"/>
        <w:right w:val="none" w:sz="0" w:space="0" w:color="auto"/>
      </w:divBdr>
      <w:divsChild>
        <w:div w:id="1347823781">
          <w:marLeft w:val="720"/>
          <w:marRight w:val="0"/>
          <w:marTop w:val="0"/>
          <w:marBottom w:val="240"/>
          <w:divBdr>
            <w:top w:val="none" w:sz="0" w:space="0" w:color="auto"/>
            <w:left w:val="none" w:sz="0" w:space="0" w:color="auto"/>
            <w:bottom w:val="none" w:sz="0" w:space="0" w:color="auto"/>
            <w:right w:val="none" w:sz="0" w:space="0" w:color="auto"/>
          </w:divBdr>
        </w:div>
        <w:div w:id="1254699971">
          <w:marLeft w:val="720"/>
          <w:marRight w:val="0"/>
          <w:marTop w:val="0"/>
          <w:marBottom w:val="240"/>
          <w:divBdr>
            <w:top w:val="none" w:sz="0" w:space="0" w:color="auto"/>
            <w:left w:val="none" w:sz="0" w:space="0" w:color="auto"/>
            <w:bottom w:val="none" w:sz="0" w:space="0" w:color="auto"/>
            <w:right w:val="none" w:sz="0" w:space="0" w:color="auto"/>
          </w:divBdr>
        </w:div>
        <w:div w:id="1387221319">
          <w:marLeft w:val="720"/>
          <w:marRight w:val="0"/>
          <w:marTop w:val="0"/>
          <w:marBottom w:val="240"/>
          <w:divBdr>
            <w:top w:val="none" w:sz="0" w:space="0" w:color="auto"/>
            <w:left w:val="none" w:sz="0" w:space="0" w:color="auto"/>
            <w:bottom w:val="none" w:sz="0" w:space="0" w:color="auto"/>
            <w:right w:val="none" w:sz="0" w:space="0" w:color="auto"/>
          </w:divBdr>
        </w:div>
      </w:divsChild>
    </w:div>
    <w:div w:id="62863144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26042">
      <w:bodyDiv w:val="1"/>
      <w:marLeft w:val="0"/>
      <w:marRight w:val="0"/>
      <w:marTop w:val="0"/>
      <w:marBottom w:val="0"/>
      <w:divBdr>
        <w:top w:val="none" w:sz="0" w:space="0" w:color="auto"/>
        <w:left w:val="none" w:sz="0" w:space="0" w:color="auto"/>
        <w:bottom w:val="none" w:sz="0" w:space="0" w:color="auto"/>
        <w:right w:val="none" w:sz="0" w:space="0" w:color="auto"/>
      </w:divBdr>
    </w:div>
    <w:div w:id="870918948">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85767">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sChild>
        <w:div w:id="884023324">
          <w:marLeft w:val="480"/>
          <w:marRight w:val="0"/>
          <w:marTop w:val="0"/>
          <w:marBottom w:val="0"/>
          <w:divBdr>
            <w:top w:val="none" w:sz="0" w:space="0" w:color="auto"/>
            <w:left w:val="none" w:sz="0" w:space="0" w:color="auto"/>
            <w:bottom w:val="none" w:sz="0" w:space="0" w:color="auto"/>
            <w:right w:val="none" w:sz="0" w:space="0" w:color="auto"/>
          </w:divBdr>
        </w:div>
        <w:div w:id="1471898316">
          <w:marLeft w:val="480"/>
          <w:marRight w:val="0"/>
          <w:marTop w:val="0"/>
          <w:marBottom w:val="0"/>
          <w:divBdr>
            <w:top w:val="none" w:sz="0" w:space="0" w:color="auto"/>
            <w:left w:val="none" w:sz="0" w:space="0" w:color="auto"/>
            <w:bottom w:val="none" w:sz="0" w:space="0" w:color="auto"/>
            <w:right w:val="none" w:sz="0" w:space="0" w:color="auto"/>
          </w:divBdr>
        </w:div>
        <w:div w:id="1462698115">
          <w:marLeft w:val="480"/>
          <w:marRight w:val="0"/>
          <w:marTop w:val="0"/>
          <w:marBottom w:val="0"/>
          <w:divBdr>
            <w:top w:val="none" w:sz="0" w:space="0" w:color="auto"/>
            <w:left w:val="none" w:sz="0" w:space="0" w:color="auto"/>
            <w:bottom w:val="none" w:sz="0" w:space="0" w:color="auto"/>
            <w:right w:val="none" w:sz="0" w:space="0" w:color="auto"/>
          </w:divBdr>
        </w:div>
        <w:div w:id="762067254">
          <w:marLeft w:val="480"/>
          <w:marRight w:val="0"/>
          <w:marTop w:val="0"/>
          <w:marBottom w:val="0"/>
          <w:divBdr>
            <w:top w:val="none" w:sz="0" w:space="0" w:color="auto"/>
            <w:left w:val="none" w:sz="0" w:space="0" w:color="auto"/>
            <w:bottom w:val="none" w:sz="0" w:space="0" w:color="auto"/>
            <w:right w:val="none" w:sz="0" w:space="0" w:color="auto"/>
          </w:divBdr>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download.php?plik=2527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kik.gov.pl/download.php?id=192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kik.gov.pl/wazne_adresy.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kik.gov.pl/kotly/" TargetMode="External"/><Relationship Id="rId4" Type="http://schemas.openxmlformats.org/officeDocument/2006/relationships/settings" Target="settings.xml"/><Relationship Id="rId9" Type="http://schemas.openxmlformats.org/officeDocument/2006/relationships/hyperlink" Target="https://vimeo.com/5102459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5670-3447-418D-A5B6-9E08A035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1471</Words>
  <Characters>8826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5515</cp:lastModifiedBy>
  <cp:revision>9</cp:revision>
  <cp:lastPrinted>2019-03-06T14:11:00Z</cp:lastPrinted>
  <dcterms:created xsi:type="dcterms:W3CDTF">2021-02-10T14:48:00Z</dcterms:created>
  <dcterms:modified xsi:type="dcterms:W3CDTF">2021-02-11T07:56:00Z</dcterms:modified>
</cp:coreProperties>
</file>