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4E68F9B" w:rsidR="0089209F" w:rsidRPr="002D7D8B" w:rsidRDefault="0089209F" w:rsidP="002D7D8B">
      <w:pPr>
        <w:pStyle w:val="Nagwek"/>
        <w:spacing w:line="360" w:lineRule="auto"/>
        <w:rPr>
          <w:rFonts w:ascii="Arial" w:hAnsi="Arial" w:cs="Arial"/>
        </w:rPr>
      </w:pPr>
      <w:bookmarkStart w:id="0" w:name="_Hlk104358543"/>
      <w:bookmarkStart w:id="1" w:name="_Hlk104358949"/>
      <w:r w:rsidRPr="002D7D8B">
        <w:rPr>
          <w:rFonts w:ascii="Arial" w:hAnsi="Arial" w:cs="Arial"/>
        </w:rPr>
        <w:t xml:space="preserve">Rzeszów, </w:t>
      </w:r>
      <w:r w:rsidR="002D7D8B" w:rsidRPr="002D7D8B">
        <w:rPr>
          <w:rFonts w:ascii="Arial" w:hAnsi="Arial" w:cs="Arial"/>
          <w:lang w:val="pl-PL"/>
        </w:rPr>
        <w:t>3</w:t>
      </w:r>
      <w:r w:rsidRPr="002D7D8B">
        <w:rPr>
          <w:rFonts w:ascii="Arial" w:hAnsi="Arial" w:cs="Arial"/>
        </w:rPr>
        <w:t xml:space="preserve"> </w:t>
      </w:r>
      <w:r w:rsidR="002D7D8B" w:rsidRPr="002D7D8B">
        <w:rPr>
          <w:rFonts w:ascii="Arial" w:hAnsi="Arial" w:cs="Arial"/>
          <w:lang w:val="pl-PL"/>
        </w:rPr>
        <w:t xml:space="preserve">czerwca </w:t>
      </w:r>
      <w:r w:rsidRPr="002D7D8B">
        <w:rPr>
          <w:rFonts w:ascii="Arial" w:hAnsi="Arial" w:cs="Arial"/>
        </w:rPr>
        <w:t>2022 r.</w:t>
      </w:r>
    </w:p>
    <w:p w14:paraId="067C078B" w14:textId="658D0EF7" w:rsidR="0089209F" w:rsidRPr="002D7D8B" w:rsidRDefault="0009281D" w:rsidP="002D7D8B">
      <w:pPr>
        <w:pStyle w:val="Nagwek"/>
        <w:spacing w:line="360" w:lineRule="auto"/>
        <w:rPr>
          <w:rFonts w:ascii="Arial" w:hAnsi="Arial" w:cs="Arial"/>
        </w:rPr>
      </w:pPr>
      <w:r w:rsidRPr="002D7D8B">
        <w:rPr>
          <w:rFonts w:ascii="Arial" w:hAnsi="Arial" w:cs="Arial"/>
          <w:lang w:val="pl-PL"/>
        </w:rPr>
        <w:t>D</w:t>
      </w:r>
      <w:r w:rsidR="002D7D8B" w:rsidRPr="002D7D8B">
        <w:rPr>
          <w:rFonts w:ascii="Arial" w:hAnsi="Arial" w:cs="Arial"/>
          <w:lang w:val="pl-PL"/>
        </w:rPr>
        <w:t>P</w:t>
      </w:r>
      <w:r w:rsidRPr="002D7D8B">
        <w:rPr>
          <w:rFonts w:ascii="Arial" w:hAnsi="Arial" w:cs="Arial"/>
          <w:lang w:val="pl-PL"/>
        </w:rPr>
        <w:t>.8361.</w:t>
      </w:r>
      <w:r w:rsidR="002D7D8B" w:rsidRPr="002D7D8B">
        <w:rPr>
          <w:rFonts w:ascii="Arial" w:hAnsi="Arial" w:cs="Arial"/>
          <w:lang w:val="pl-PL"/>
        </w:rPr>
        <w:t>12</w:t>
      </w:r>
      <w:r w:rsidRPr="002D7D8B">
        <w:rPr>
          <w:rFonts w:ascii="Arial" w:hAnsi="Arial" w:cs="Arial"/>
          <w:lang w:val="pl-PL"/>
        </w:rPr>
        <w:t>.202</w:t>
      </w:r>
      <w:r w:rsidR="002D7D8B" w:rsidRPr="002D7D8B">
        <w:rPr>
          <w:rFonts w:ascii="Arial" w:hAnsi="Arial" w:cs="Arial"/>
          <w:lang w:val="pl-PL"/>
        </w:rPr>
        <w:t>2</w:t>
      </w:r>
    </w:p>
    <w:bookmarkEnd w:id="0"/>
    <w:p w14:paraId="65E9E06F" w14:textId="7C4364F2" w:rsidR="00A96E78" w:rsidRPr="002D7D8B" w:rsidRDefault="00187AEB" w:rsidP="002D7D8B">
      <w:pPr>
        <w:pStyle w:val="Nagwek1"/>
        <w:spacing w:before="240" w:after="240" w:line="360" w:lineRule="auto"/>
        <w:jc w:val="left"/>
        <w:rPr>
          <w:rFonts w:ascii="Arial" w:hAnsi="Arial" w:cs="Arial"/>
          <w:sz w:val="28"/>
          <w:szCs w:val="28"/>
        </w:rPr>
      </w:pPr>
      <w:r w:rsidRPr="002D7D8B">
        <w:rPr>
          <w:rFonts w:ascii="Arial" w:hAnsi="Arial" w:cs="Arial"/>
          <w:sz w:val="28"/>
          <w:szCs w:val="28"/>
        </w:rPr>
        <w:t>Decyzja</w:t>
      </w:r>
    </w:p>
    <w:bookmarkEnd w:id="1"/>
    <w:p w14:paraId="268ACDE7" w14:textId="0B6B57BA" w:rsidR="007F1BE6" w:rsidRPr="002D7D8B" w:rsidRDefault="0089209F" w:rsidP="002D7D8B">
      <w:pPr>
        <w:pStyle w:val="Nagwek"/>
        <w:tabs>
          <w:tab w:val="left" w:pos="708"/>
        </w:tabs>
        <w:spacing w:line="360" w:lineRule="auto"/>
        <w:rPr>
          <w:rFonts w:ascii="Arial" w:hAnsi="Arial" w:cs="Arial"/>
          <w:szCs w:val="24"/>
        </w:rPr>
      </w:pPr>
      <w:r w:rsidRPr="002D7D8B">
        <w:rPr>
          <w:rFonts w:ascii="Arial" w:hAnsi="Arial" w:cs="Arial"/>
          <w:szCs w:val="24"/>
        </w:rPr>
        <w:t xml:space="preserve">Na </w:t>
      </w:r>
      <w:r w:rsidR="002D7D8B" w:rsidRPr="002D7D8B">
        <w:rPr>
          <w:rFonts w:ascii="Arial" w:hAnsi="Arial" w:cs="Arial"/>
          <w:szCs w:val="24"/>
          <w:lang w:val="pl-PL"/>
        </w:rPr>
        <w:t>podstawie art. 6 ust. 1 ustawy z dnia 9 maja 2014 r. o informowaniu o cenach towarów i usług (tekst jednolity: Dz. U. z 2019 r., poz. 178) oraz art. 104 § 1 ustawy z dnia 14 czerwca 1960 r.</w:t>
      </w:r>
      <w:r w:rsidR="002D7D8B">
        <w:rPr>
          <w:rFonts w:ascii="Arial" w:hAnsi="Arial" w:cs="Arial"/>
          <w:szCs w:val="24"/>
          <w:lang w:val="pl-PL"/>
        </w:rPr>
        <w:t xml:space="preserve"> </w:t>
      </w:r>
      <w:r w:rsidR="002D7D8B" w:rsidRPr="002D7D8B">
        <w:rPr>
          <w:rFonts w:ascii="Arial" w:hAnsi="Arial" w:cs="Arial"/>
          <w:szCs w:val="24"/>
          <w:lang w:val="pl-PL"/>
        </w:rPr>
        <w:t xml:space="preserve">– Kodeks postępowania administracyjnego (tekst jednolity: Dz. U. z 2021 r. poz. 735 z </w:t>
      </w:r>
      <w:proofErr w:type="spellStart"/>
      <w:r w:rsidR="002D7D8B" w:rsidRPr="002D7D8B">
        <w:rPr>
          <w:rFonts w:ascii="Arial" w:hAnsi="Arial" w:cs="Arial"/>
          <w:szCs w:val="24"/>
          <w:lang w:val="pl-PL"/>
        </w:rPr>
        <w:t>późn</w:t>
      </w:r>
      <w:proofErr w:type="spellEnd"/>
      <w:r w:rsidR="002D7D8B" w:rsidRPr="002D7D8B">
        <w:rPr>
          <w:rFonts w:ascii="Arial" w:hAnsi="Arial" w:cs="Arial"/>
          <w:szCs w:val="24"/>
          <w:lang w:val="pl-PL"/>
        </w:rPr>
        <w:t>. zm.),</w:t>
      </w:r>
      <w:r w:rsidR="002D7D8B">
        <w:rPr>
          <w:rFonts w:ascii="Arial" w:hAnsi="Arial" w:cs="Arial"/>
          <w:szCs w:val="24"/>
          <w:lang w:val="pl-PL"/>
        </w:rPr>
        <w:t xml:space="preserve"> </w:t>
      </w:r>
      <w:r w:rsidR="002D7D8B" w:rsidRPr="002D7D8B">
        <w:rPr>
          <w:rFonts w:ascii="Arial" w:hAnsi="Arial" w:cs="Arial"/>
          <w:szCs w:val="24"/>
          <w:lang w:val="pl-PL"/>
        </w:rPr>
        <w:t>po przeprowadzeniu postępowania administracyjnego wszczętego z urzędu</w:t>
      </w:r>
      <w:r w:rsidR="00065686" w:rsidRPr="002D7D8B">
        <w:rPr>
          <w:rFonts w:ascii="Arial" w:hAnsi="Arial" w:cs="Arial"/>
          <w:szCs w:val="24"/>
          <w:lang w:val="pl-PL"/>
        </w:rPr>
        <w:t>,</w:t>
      </w:r>
    </w:p>
    <w:p w14:paraId="6DEFC71B" w14:textId="4A4FF0E5" w:rsidR="007F1BE6" w:rsidRPr="002D7D8B" w:rsidRDefault="00774EB6" w:rsidP="002D7D8B">
      <w:pPr>
        <w:pStyle w:val="Nagwek2"/>
      </w:pPr>
      <w:r w:rsidRPr="002D7D8B">
        <w:t>Podkarpacki Wojewódzki Inspektor Inspekcji Handlowej wymierza</w:t>
      </w:r>
    </w:p>
    <w:p w14:paraId="3ED81039" w14:textId="77777777" w:rsidR="002D7D8B" w:rsidRPr="002D7D8B" w:rsidRDefault="00774EB6" w:rsidP="002D7D8B">
      <w:pPr>
        <w:pStyle w:val="Nagwek"/>
        <w:spacing w:line="360" w:lineRule="auto"/>
        <w:rPr>
          <w:rFonts w:ascii="Arial" w:hAnsi="Arial" w:cs="Arial"/>
          <w:bCs/>
          <w:szCs w:val="24"/>
        </w:rPr>
      </w:pPr>
      <w:r w:rsidRPr="002D7D8B">
        <w:rPr>
          <w:rFonts w:ascii="Arial" w:hAnsi="Arial" w:cs="Arial"/>
          <w:szCs w:val="24"/>
          <w:lang w:val="pl-PL"/>
        </w:rPr>
        <w:t xml:space="preserve">przedsiębiorcy – </w:t>
      </w:r>
      <w:r w:rsidR="002D7D8B" w:rsidRPr="002D7D8B">
        <w:rPr>
          <w:rFonts w:ascii="Arial" w:hAnsi="Arial" w:cs="Arial"/>
          <w:b/>
          <w:bCs/>
          <w:szCs w:val="24"/>
        </w:rPr>
        <w:t>DE PM Spółka z ograniczoną odpowiedzialnością, (dane zanonimizowane) Roźwienica</w:t>
      </w:r>
      <w:r w:rsidR="002D7D8B" w:rsidRPr="002D7D8B">
        <w:rPr>
          <w:rFonts w:ascii="Arial" w:hAnsi="Arial" w:cs="Arial"/>
          <w:szCs w:val="24"/>
        </w:rPr>
        <w:t xml:space="preserve"> </w:t>
      </w:r>
      <w:r w:rsidR="002D7D8B" w:rsidRPr="002D7D8B">
        <w:rPr>
          <w:rFonts w:ascii="Arial" w:hAnsi="Arial" w:cs="Arial"/>
          <w:b/>
          <w:szCs w:val="24"/>
        </w:rPr>
        <w:t xml:space="preserve">– </w:t>
      </w:r>
      <w:r w:rsidR="002D7D8B" w:rsidRPr="002D7D8B">
        <w:rPr>
          <w:rFonts w:ascii="Arial" w:hAnsi="Arial" w:cs="Arial"/>
          <w:szCs w:val="24"/>
        </w:rPr>
        <w:t xml:space="preserve">karę </w:t>
      </w:r>
      <w:r w:rsidR="002D7D8B" w:rsidRPr="002D7D8B">
        <w:rPr>
          <w:rFonts w:ascii="Arial" w:hAnsi="Arial" w:cs="Arial"/>
          <w:bCs/>
          <w:szCs w:val="24"/>
        </w:rPr>
        <w:t xml:space="preserve">pieniężną w wysokości </w:t>
      </w:r>
      <w:r w:rsidR="002D7D8B" w:rsidRPr="002D7D8B">
        <w:rPr>
          <w:rFonts w:ascii="Arial" w:hAnsi="Arial" w:cs="Arial"/>
          <w:b/>
          <w:bCs/>
          <w:szCs w:val="24"/>
        </w:rPr>
        <w:t xml:space="preserve">2800 zł (słownie: dwa tysiące osiemset złotych) </w:t>
      </w:r>
      <w:r w:rsidR="002D7D8B" w:rsidRPr="002D7D8B">
        <w:rPr>
          <w:rFonts w:ascii="Arial" w:hAnsi="Arial" w:cs="Arial"/>
          <w:bCs/>
          <w:szCs w:val="24"/>
        </w:rPr>
        <w:t xml:space="preserve">za niewykonanie w miejscu sprzedaży detalicznej tj. w sklepie </w:t>
      </w:r>
      <w:r w:rsidR="002D7D8B" w:rsidRPr="002D7D8B">
        <w:rPr>
          <w:rFonts w:ascii="Arial" w:hAnsi="Arial" w:cs="Arial"/>
          <w:b/>
          <w:bCs/>
          <w:szCs w:val="24"/>
        </w:rPr>
        <w:t>(dane zanonimizowane)</w:t>
      </w:r>
      <w:r w:rsidR="002D7D8B" w:rsidRPr="002D7D8B">
        <w:rPr>
          <w:rFonts w:ascii="Arial" w:hAnsi="Arial" w:cs="Arial"/>
          <w:bCs/>
          <w:szCs w:val="24"/>
        </w:rPr>
        <w:t xml:space="preserve"> należącym do ww. przedsiębiorcy, a zlokalizowanym w Przedmieściu Dubieckim </w:t>
      </w:r>
      <w:r w:rsidR="002D7D8B" w:rsidRPr="002D7D8B">
        <w:rPr>
          <w:rFonts w:ascii="Arial" w:hAnsi="Arial" w:cs="Arial"/>
          <w:b/>
          <w:bCs/>
          <w:szCs w:val="24"/>
        </w:rPr>
        <w:t>(dane zanonimizowane)</w:t>
      </w:r>
      <w:r w:rsidR="002D7D8B" w:rsidRPr="002D7D8B">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109 asortymentów poprzez:</w:t>
      </w:r>
    </w:p>
    <w:p w14:paraId="01F33034" w14:textId="77777777" w:rsidR="002D7D8B" w:rsidRPr="002D7D8B" w:rsidRDefault="002D7D8B" w:rsidP="002D7D8B">
      <w:pPr>
        <w:pStyle w:val="Nagwek"/>
        <w:numPr>
          <w:ilvl w:val="0"/>
          <w:numId w:val="8"/>
        </w:numPr>
        <w:tabs>
          <w:tab w:val="left" w:pos="708"/>
        </w:tabs>
        <w:spacing w:line="360" w:lineRule="auto"/>
        <w:rPr>
          <w:rFonts w:ascii="Arial" w:hAnsi="Arial" w:cs="Arial"/>
          <w:bCs/>
          <w:szCs w:val="24"/>
        </w:rPr>
      </w:pPr>
      <w:r w:rsidRPr="002D7D8B">
        <w:rPr>
          <w:rFonts w:ascii="Arial" w:hAnsi="Arial" w:cs="Arial"/>
          <w:b/>
          <w:bCs/>
          <w:szCs w:val="24"/>
        </w:rPr>
        <w:t>nieuwidocznienie informacji o cenie i cenie jednostkowej dla 16 produktów;</w:t>
      </w:r>
    </w:p>
    <w:p w14:paraId="698CF808" w14:textId="77777777" w:rsidR="002D7D8B" w:rsidRPr="002D7D8B" w:rsidRDefault="002D7D8B" w:rsidP="002D7D8B">
      <w:pPr>
        <w:pStyle w:val="Nagwek"/>
        <w:numPr>
          <w:ilvl w:val="0"/>
          <w:numId w:val="8"/>
        </w:numPr>
        <w:tabs>
          <w:tab w:val="left" w:pos="708"/>
        </w:tabs>
        <w:spacing w:line="360" w:lineRule="auto"/>
        <w:rPr>
          <w:rFonts w:ascii="Arial" w:hAnsi="Arial" w:cs="Arial"/>
          <w:bCs/>
          <w:szCs w:val="24"/>
        </w:rPr>
      </w:pPr>
      <w:r w:rsidRPr="002D7D8B">
        <w:rPr>
          <w:rFonts w:ascii="Arial" w:hAnsi="Arial" w:cs="Arial"/>
          <w:b/>
          <w:bCs/>
          <w:szCs w:val="24"/>
        </w:rPr>
        <w:t>nieuwidocznienie właściwych informacji o cenie dla łącznie 6 produktów;</w:t>
      </w:r>
    </w:p>
    <w:p w14:paraId="60142D23" w14:textId="77777777" w:rsidR="002D7D8B" w:rsidRPr="002D7D8B" w:rsidRDefault="002D7D8B" w:rsidP="002D7D8B">
      <w:pPr>
        <w:pStyle w:val="Nagwek"/>
        <w:numPr>
          <w:ilvl w:val="0"/>
          <w:numId w:val="8"/>
        </w:numPr>
        <w:tabs>
          <w:tab w:val="left" w:pos="708"/>
        </w:tabs>
        <w:spacing w:line="360" w:lineRule="auto"/>
        <w:rPr>
          <w:rFonts w:ascii="Arial" w:hAnsi="Arial" w:cs="Arial"/>
          <w:bCs/>
          <w:szCs w:val="24"/>
        </w:rPr>
      </w:pPr>
      <w:r w:rsidRPr="002D7D8B">
        <w:rPr>
          <w:rFonts w:ascii="Arial" w:hAnsi="Arial" w:cs="Arial"/>
          <w:b/>
          <w:bCs/>
          <w:szCs w:val="24"/>
        </w:rPr>
        <w:t>nieuwidocznienie ceny jednostkowej dla 43 produktów;</w:t>
      </w:r>
    </w:p>
    <w:p w14:paraId="3152512E" w14:textId="77777777" w:rsidR="002D7D8B" w:rsidRPr="002D7D8B" w:rsidRDefault="002D7D8B" w:rsidP="002D7D8B">
      <w:pPr>
        <w:pStyle w:val="Nagwek"/>
        <w:numPr>
          <w:ilvl w:val="0"/>
          <w:numId w:val="8"/>
        </w:numPr>
        <w:tabs>
          <w:tab w:val="left" w:pos="708"/>
        </w:tabs>
        <w:spacing w:line="360" w:lineRule="auto"/>
        <w:rPr>
          <w:rFonts w:ascii="Arial" w:hAnsi="Arial" w:cs="Arial"/>
          <w:bCs/>
          <w:szCs w:val="24"/>
        </w:rPr>
      </w:pPr>
      <w:r w:rsidRPr="002D7D8B">
        <w:rPr>
          <w:rFonts w:ascii="Arial" w:hAnsi="Arial" w:cs="Arial"/>
          <w:b/>
          <w:bCs/>
          <w:szCs w:val="24"/>
        </w:rPr>
        <w:t>nieuwidocznienie ceny jednostkowej oraz nieuwidocznienie właściwej ceny jednostkowej wyliczonej w odniesieniu do masy netto po odcieku dla 41 produktów w stanie stałym znajdujących się w środku płynnym oraz</w:t>
      </w:r>
    </w:p>
    <w:p w14:paraId="31430C92" w14:textId="2CE6E7AB" w:rsidR="00774EB6" w:rsidRPr="002D7D8B" w:rsidRDefault="002D7D8B" w:rsidP="002D7D8B">
      <w:pPr>
        <w:pStyle w:val="Nagwek"/>
        <w:numPr>
          <w:ilvl w:val="0"/>
          <w:numId w:val="8"/>
        </w:numPr>
        <w:tabs>
          <w:tab w:val="left" w:pos="708"/>
        </w:tabs>
        <w:spacing w:line="360" w:lineRule="auto"/>
        <w:rPr>
          <w:rFonts w:ascii="Arial" w:hAnsi="Arial" w:cs="Arial"/>
          <w:bCs/>
          <w:szCs w:val="24"/>
        </w:rPr>
      </w:pPr>
      <w:r w:rsidRPr="002D7D8B">
        <w:rPr>
          <w:rFonts w:ascii="Arial" w:hAnsi="Arial" w:cs="Arial"/>
          <w:b/>
          <w:bCs/>
          <w:szCs w:val="24"/>
          <w:lang w:val="pl-PL"/>
        </w:rPr>
        <w:t>nieuwidocznienie właściwych cen i cen jednostkowych dla 3 produktów w stanie stałym znajdujących się w środku płynnym</w:t>
      </w:r>
      <w:r w:rsidR="00774EB6" w:rsidRPr="002D7D8B">
        <w:rPr>
          <w:rFonts w:ascii="Arial" w:hAnsi="Arial" w:cs="Arial"/>
          <w:szCs w:val="24"/>
        </w:rPr>
        <w:t xml:space="preserve">. </w:t>
      </w:r>
    </w:p>
    <w:p w14:paraId="637F9D98" w14:textId="0ECE6F3E" w:rsidR="00D74C22" w:rsidRPr="002D7D8B" w:rsidRDefault="00B65984" w:rsidP="002D7D8B">
      <w:pPr>
        <w:pStyle w:val="Nagwek2"/>
      </w:pPr>
      <w:r w:rsidRPr="002D7D8B">
        <w:t>Uzasadnienie</w:t>
      </w:r>
    </w:p>
    <w:p w14:paraId="74B24927" w14:textId="16010838" w:rsidR="002D7D8B" w:rsidRPr="002D7D8B" w:rsidRDefault="00D27EFC" w:rsidP="002D7D8B">
      <w:pPr>
        <w:pStyle w:val="Nagwek3"/>
      </w:pPr>
      <w:r w:rsidRPr="002D7D8B">
        <w:t xml:space="preserve">Na </w:t>
      </w:r>
      <w:r w:rsidR="002D7D8B" w:rsidRPr="002D7D8B">
        <w:t xml:space="preserve">podstawie art. 3 ust. 1 pkt 1 i 6 ustawy z dnia 15 grudnia 2000 r. o Inspekcji Handlowej (tekst jednolity: Dz. U. z 2020 r., poz. 1706) oraz art. 4 ust. 1 ustawy z dnia 9 maja 2014 r. o informowaniu o cenach towarów i usług (tekst jednolity: Dz. U. </w:t>
      </w:r>
      <w:r w:rsidR="002D7D8B" w:rsidRPr="002D7D8B">
        <w:lastRenderedPageBreak/>
        <w:t>z 2019 r., poz. 178) inspektorzy z Delegatury</w:t>
      </w:r>
      <w:r w:rsidR="002D7D8B">
        <w:t xml:space="preserve"> </w:t>
      </w:r>
      <w:r w:rsidR="002D7D8B" w:rsidRPr="002D7D8B">
        <w:t>w Przemyślu Wojewódzkiego Inspektoratu Inspekcji Handlowej w Rzeszowie, przeprowadzili</w:t>
      </w:r>
      <w:r w:rsidR="002D7D8B">
        <w:t xml:space="preserve"> </w:t>
      </w:r>
      <w:r w:rsidR="002D7D8B" w:rsidRPr="002D7D8B">
        <w:t xml:space="preserve">w dniach 18 i 22 lutego 2022 r. kontrolę w sklepie </w:t>
      </w:r>
      <w:r w:rsidR="002D7D8B" w:rsidRPr="002D7D8B">
        <w:rPr>
          <w:b/>
        </w:rPr>
        <w:t>(dane zanonimizowane)</w:t>
      </w:r>
      <w:r w:rsidR="002D7D8B" w:rsidRPr="002D7D8B">
        <w:t xml:space="preserve"> zlokalizowanym pod adresem: Przedmieście Dubieckie </w:t>
      </w:r>
      <w:r w:rsidR="002D7D8B" w:rsidRPr="002D7D8B">
        <w:rPr>
          <w:b/>
        </w:rPr>
        <w:t xml:space="preserve">(dane zanonimizowane) </w:t>
      </w:r>
      <w:r w:rsidR="002D7D8B" w:rsidRPr="002D7D8B">
        <w:t xml:space="preserve">Dubiecko, należącym do przedsiębiorcy: DE PM Spółka z ograniczoną odpowiedzialnością, </w:t>
      </w:r>
      <w:r w:rsidR="002D7D8B" w:rsidRPr="002D7D8B">
        <w:rPr>
          <w:b/>
        </w:rPr>
        <w:t xml:space="preserve">(dane zanonimizowane) </w:t>
      </w:r>
      <w:r w:rsidR="002D7D8B" w:rsidRPr="002D7D8B">
        <w:t>Roźwienica – zwanego dalej: „przedsiębiorcą”, „kontrolowaną spółką” lub „stroną”.</w:t>
      </w:r>
    </w:p>
    <w:p w14:paraId="76AD6143" w14:textId="16F3B613" w:rsidR="002D7D8B" w:rsidRPr="002D7D8B" w:rsidRDefault="002D7D8B" w:rsidP="002D7D8B">
      <w:pPr>
        <w:pStyle w:val="Nagwek"/>
        <w:spacing w:before="120" w:line="360" w:lineRule="auto"/>
        <w:rPr>
          <w:rFonts w:ascii="Arial" w:hAnsi="Arial" w:cs="Arial"/>
          <w:szCs w:val="24"/>
        </w:rPr>
      </w:pPr>
      <w:r w:rsidRPr="002D7D8B">
        <w:rPr>
          <w:rFonts w:ascii="Arial" w:hAnsi="Arial" w:cs="Arial"/>
          <w:szCs w:val="24"/>
        </w:rPr>
        <w:t>Kontrolę, zgodnie z art. 48 ust. 1 ustawy z dnia 6 marca 2018 r. Prawo przedsiębiorców</w:t>
      </w:r>
      <w:r>
        <w:rPr>
          <w:rFonts w:ascii="Arial" w:hAnsi="Arial" w:cs="Arial"/>
          <w:szCs w:val="24"/>
        </w:rPr>
        <w:t xml:space="preserve"> </w:t>
      </w:r>
      <w:r w:rsidRPr="002D7D8B">
        <w:rPr>
          <w:rFonts w:ascii="Arial" w:hAnsi="Arial" w:cs="Arial"/>
          <w:szCs w:val="24"/>
        </w:rPr>
        <w:t xml:space="preserve">(tekst jednolity: Dz. U. z 2021 r., poz. 162 z </w:t>
      </w:r>
      <w:proofErr w:type="spellStart"/>
      <w:r w:rsidRPr="002D7D8B">
        <w:rPr>
          <w:rFonts w:ascii="Arial" w:hAnsi="Arial" w:cs="Arial"/>
          <w:szCs w:val="24"/>
        </w:rPr>
        <w:t>późn</w:t>
      </w:r>
      <w:proofErr w:type="spellEnd"/>
      <w:r w:rsidRPr="002D7D8B">
        <w:rPr>
          <w:rFonts w:ascii="Arial" w:hAnsi="Arial" w:cs="Arial"/>
          <w:szCs w:val="24"/>
        </w:rPr>
        <w:t xml:space="preserve">. zm.) poprzedzono skierowanym do przedsiębiorcy w dniu 19 stycznia 2022 r. za zwrotnym potwierdzeniem odbioru Zawiadomieniem o zamiarze wszczęcia kontroli, sygnatura DP.8360.3.2022. Odbiór zawiadomienia pokwitował dnia 24 stycznia 2022 r. Członek Zarządu kontrolowanej Spółki Pan </w:t>
      </w:r>
      <w:r w:rsidRPr="002D7D8B">
        <w:rPr>
          <w:rFonts w:ascii="Arial" w:hAnsi="Arial" w:cs="Arial"/>
          <w:b/>
          <w:bCs/>
          <w:szCs w:val="24"/>
        </w:rPr>
        <w:t>(dane zanonimizowane)</w:t>
      </w:r>
      <w:r w:rsidRPr="002D7D8B">
        <w:rPr>
          <w:rFonts w:ascii="Arial" w:hAnsi="Arial" w:cs="Arial"/>
          <w:szCs w:val="24"/>
        </w:rPr>
        <w:t xml:space="preserve">. </w:t>
      </w:r>
    </w:p>
    <w:p w14:paraId="74795088" w14:textId="77777777" w:rsidR="002D7D8B" w:rsidRPr="002D7D8B" w:rsidRDefault="002D7D8B" w:rsidP="002D7D8B">
      <w:pPr>
        <w:pStyle w:val="Nagwek"/>
        <w:spacing w:before="120" w:line="360" w:lineRule="auto"/>
        <w:rPr>
          <w:rFonts w:ascii="Arial" w:hAnsi="Arial" w:cs="Arial"/>
          <w:szCs w:val="24"/>
        </w:rPr>
      </w:pPr>
      <w:r w:rsidRPr="002D7D8B">
        <w:rPr>
          <w:rFonts w:ascii="Arial" w:hAnsi="Arial" w:cs="Arial"/>
          <w:szCs w:val="24"/>
        </w:rPr>
        <w:t>W trakcie kontroli sprawdzono m.in. przestrzeganie przez przedsiębiorcę obowiązku uwidaczniania cen oraz cen jednostkowych.</w:t>
      </w:r>
    </w:p>
    <w:p w14:paraId="6D1361B9" w14:textId="7B1BBE97" w:rsidR="002D7D8B" w:rsidRPr="002D7D8B" w:rsidRDefault="002D7D8B" w:rsidP="002D7D8B">
      <w:pPr>
        <w:pStyle w:val="Nagwek3"/>
        <w:spacing w:before="120"/>
      </w:pPr>
      <w:r w:rsidRPr="002D7D8B">
        <w:t>W dniu 18 lutego 2022 r. inspektorzy sprawdzili prawidłowość uwidaczniania informacji</w:t>
      </w:r>
      <w:r>
        <w:t xml:space="preserve"> </w:t>
      </w:r>
      <w:r w:rsidRPr="002D7D8B">
        <w:t xml:space="preserve">w powyższym zakresie dla </w:t>
      </w:r>
      <w:r w:rsidRPr="002D7D8B">
        <w:rPr>
          <w:b/>
        </w:rPr>
        <w:t>155 partii</w:t>
      </w:r>
      <w:r w:rsidRPr="002D7D8B">
        <w:t xml:space="preserve"> produktów wybranych z oferty handlowej, stwierdzając nieprawidłowości dające podstawę do wszczęcia postępowania administracyjnego przy </w:t>
      </w:r>
      <w:r w:rsidRPr="002D7D8B">
        <w:rPr>
          <w:b/>
        </w:rPr>
        <w:t xml:space="preserve">109 </w:t>
      </w:r>
      <w:r w:rsidRPr="002D7D8B">
        <w:t>z nich tj.:</w:t>
      </w:r>
    </w:p>
    <w:p w14:paraId="1B98DAD7" w14:textId="77777777" w:rsidR="002D7D8B" w:rsidRPr="002D7D8B" w:rsidRDefault="002D7D8B" w:rsidP="002D7D8B">
      <w:pPr>
        <w:pStyle w:val="Nagwek"/>
        <w:numPr>
          <w:ilvl w:val="0"/>
          <w:numId w:val="9"/>
        </w:numPr>
        <w:tabs>
          <w:tab w:val="left" w:pos="708"/>
        </w:tabs>
        <w:spacing w:before="120" w:line="360" w:lineRule="auto"/>
        <w:rPr>
          <w:rFonts w:ascii="Arial" w:hAnsi="Arial" w:cs="Arial"/>
          <w:b/>
          <w:szCs w:val="24"/>
        </w:rPr>
      </w:pPr>
      <w:r w:rsidRPr="002D7D8B">
        <w:rPr>
          <w:rFonts w:ascii="Arial" w:hAnsi="Arial" w:cs="Arial"/>
          <w:b/>
          <w:szCs w:val="24"/>
        </w:rPr>
        <w:t xml:space="preserve">brak informacji o cenie i cenie jednostkowej dla 16 partii produktów pn.: </w:t>
      </w:r>
      <w:r w:rsidRPr="002D7D8B">
        <w:rPr>
          <w:rFonts w:ascii="Arial" w:hAnsi="Arial" w:cs="Arial"/>
          <w:szCs w:val="24"/>
        </w:rPr>
        <w:t xml:space="preserve">Chrupki kukurydziane </w:t>
      </w:r>
      <w:proofErr w:type="spellStart"/>
      <w:r w:rsidRPr="002D7D8B">
        <w:rPr>
          <w:rFonts w:ascii="Arial" w:hAnsi="Arial" w:cs="Arial"/>
          <w:szCs w:val="24"/>
        </w:rPr>
        <w:t>Cheetos</w:t>
      </w:r>
      <w:proofErr w:type="spellEnd"/>
      <w:r w:rsidRPr="002D7D8B">
        <w:rPr>
          <w:rFonts w:ascii="Arial" w:hAnsi="Arial" w:cs="Arial"/>
          <w:szCs w:val="24"/>
        </w:rPr>
        <w:t xml:space="preserve"> zielona cebulka 145 g; Żelki o smaku owocowym Miśki Jutrzenka 90 g; Kamyczki orzechowe Jutrzenka 90 g; Mix piwa i lemoniady Warka </w:t>
      </w:r>
      <w:proofErr w:type="spellStart"/>
      <w:r w:rsidRPr="002D7D8B">
        <w:rPr>
          <w:rFonts w:ascii="Arial" w:hAnsi="Arial" w:cs="Arial"/>
          <w:szCs w:val="24"/>
        </w:rPr>
        <w:t>Radler</w:t>
      </w:r>
      <w:proofErr w:type="spellEnd"/>
      <w:r w:rsidRPr="002D7D8B">
        <w:rPr>
          <w:rFonts w:ascii="Arial" w:hAnsi="Arial" w:cs="Arial"/>
          <w:szCs w:val="24"/>
        </w:rPr>
        <w:t xml:space="preserve"> 500 ml; Chipsy ziemniaczane o smaku papryka łagodna </w:t>
      </w:r>
      <w:proofErr w:type="spellStart"/>
      <w:r w:rsidRPr="002D7D8B">
        <w:rPr>
          <w:rFonts w:ascii="Arial" w:hAnsi="Arial" w:cs="Arial"/>
          <w:szCs w:val="24"/>
        </w:rPr>
        <w:t>Przysnacki</w:t>
      </w:r>
      <w:proofErr w:type="spellEnd"/>
      <w:r w:rsidRPr="002D7D8B">
        <w:rPr>
          <w:rFonts w:ascii="Arial" w:hAnsi="Arial" w:cs="Arial"/>
          <w:szCs w:val="24"/>
        </w:rPr>
        <w:t xml:space="preserve"> 135 g; Orzeszki z pieca Felix 220 g; Napój energetyczny </w:t>
      </w:r>
      <w:proofErr w:type="spellStart"/>
      <w:r w:rsidRPr="002D7D8B">
        <w:rPr>
          <w:rFonts w:ascii="Arial" w:hAnsi="Arial" w:cs="Arial"/>
          <w:szCs w:val="24"/>
        </w:rPr>
        <w:t>Rockstar</w:t>
      </w:r>
      <w:proofErr w:type="spellEnd"/>
      <w:r w:rsidRPr="002D7D8B">
        <w:rPr>
          <w:rFonts w:ascii="Arial" w:hAnsi="Arial" w:cs="Arial"/>
          <w:szCs w:val="24"/>
        </w:rPr>
        <w:t xml:space="preserve"> 250 ml; Baton orzechowe słone trio </w:t>
      </w:r>
      <w:proofErr w:type="spellStart"/>
      <w:r w:rsidRPr="002D7D8B">
        <w:rPr>
          <w:rFonts w:ascii="Arial" w:hAnsi="Arial" w:cs="Arial"/>
          <w:szCs w:val="24"/>
        </w:rPr>
        <w:t>Ba!lans</w:t>
      </w:r>
      <w:proofErr w:type="spellEnd"/>
      <w:r w:rsidRPr="002D7D8B">
        <w:rPr>
          <w:rFonts w:ascii="Arial" w:hAnsi="Arial" w:cs="Arial"/>
          <w:szCs w:val="24"/>
        </w:rPr>
        <w:t xml:space="preserve"> </w:t>
      </w:r>
      <w:proofErr w:type="spellStart"/>
      <w:r w:rsidRPr="002D7D8B">
        <w:rPr>
          <w:rFonts w:ascii="Arial" w:hAnsi="Arial" w:cs="Arial"/>
          <w:szCs w:val="24"/>
        </w:rPr>
        <w:t>Bakalland</w:t>
      </w:r>
      <w:proofErr w:type="spellEnd"/>
      <w:r w:rsidRPr="002D7D8B">
        <w:rPr>
          <w:rFonts w:ascii="Arial" w:hAnsi="Arial" w:cs="Arial"/>
          <w:szCs w:val="24"/>
        </w:rPr>
        <w:t xml:space="preserve"> 35 g; Baton zbożowy BA! 5 bakalii </w:t>
      </w:r>
      <w:proofErr w:type="spellStart"/>
      <w:r w:rsidRPr="002D7D8B">
        <w:rPr>
          <w:rFonts w:ascii="Arial" w:hAnsi="Arial" w:cs="Arial"/>
          <w:szCs w:val="24"/>
        </w:rPr>
        <w:t>Bakalland</w:t>
      </w:r>
      <w:proofErr w:type="spellEnd"/>
      <w:r w:rsidRPr="002D7D8B">
        <w:rPr>
          <w:rFonts w:ascii="Arial" w:hAnsi="Arial" w:cs="Arial"/>
          <w:szCs w:val="24"/>
        </w:rPr>
        <w:t xml:space="preserve"> 40 g; Fasola Piękny Jaś Karłowy Kupiec 400 g; Kasza jęczmienna wiejska średnia </w:t>
      </w:r>
      <w:proofErr w:type="spellStart"/>
      <w:r w:rsidRPr="002D7D8B">
        <w:rPr>
          <w:rFonts w:ascii="Arial" w:hAnsi="Arial" w:cs="Arial"/>
          <w:szCs w:val="24"/>
        </w:rPr>
        <w:t>Janex</w:t>
      </w:r>
      <w:proofErr w:type="spellEnd"/>
      <w:r w:rsidRPr="002D7D8B">
        <w:rPr>
          <w:rFonts w:ascii="Arial" w:hAnsi="Arial" w:cs="Arial"/>
          <w:szCs w:val="24"/>
        </w:rPr>
        <w:t xml:space="preserve"> 400 g; Lody 4 maxi smaki Koral 1,5 l; Chrupki o smaku żółty ser </w:t>
      </w:r>
      <w:proofErr w:type="spellStart"/>
      <w:r w:rsidRPr="002D7D8B">
        <w:rPr>
          <w:rFonts w:ascii="Arial" w:hAnsi="Arial" w:cs="Arial"/>
          <w:szCs w:val="24"/>
        </w:rPr>
        <w:t>Przysnacki</w:t>
      </w:r>
      <w:proofErr w:type="spellEnd"/>
      <w:r w:rsidRPr="002D7D8B">
        <w:rPr>
          <w:rFonts w:ascii="Arial" w:hAnsi="Arial" w:cs="Arial"/>
          <w:szCs w:val="24"/>
        </w:rPr>
        <w:t xml:space="preserve"> 150 g; Prażynki Reksio </w:t>
      </w:r>
      <w:proofErr w:type="spellStart"/>
      <w:r w:rsidRPr="002D7D8B">
        <w:rPr>
          <w:rFonts w:ascii="Arial" w:hAnsi="Arial" w:cs="Arial"/>
          <w:szCs w:val="24"/>
        </w:rPr>
        <w:t>Przysnacki</w:t>
      </w:r>
      <w:proofErr w:type="spellEnd"/>
      <w:r w:rsidRPr="002D7D8B">
        <w:rPr>
          <w:rFonts w:ascii="Arial" w:hAnsi="Arial" w:cs="Arial"/>
          <w:szCs w:val="24"/>
        </w:rPr>
        <w:t xml:space="preserve"> 95 g; Mix piwa i napoju Łomża </w:t>
      </w:r>
      <w:proofErr w:type="spellStart"/>
      <w:r w:rsidRPr="002D7D8B">
        <w:rPr>
          <w:rFonts w:ascii="Arial" w:hAnsi="Arial" w:cs="Arial"/>
          <w:szCs w:val="24"/>
        </w:rPr>
        <w:t>Radler</w:t>
      </w:r>
      <w:proofErr w:type="spellEnd"/>
      <w:r w:rsidRPr="002D7D8B">
        <w:rPr>
          <w:rFonts w:ascii="Arial" w:hAnsi="Arial" w:cs="Arial"/>
          <w:szCs w:val="24"/>
        </w:rPr>
        <w:t xml:space="preserve"> 500 ml; Piwo z lemoniadą Łomża </w:t>
      </w:r>
      <w:proofErr w:type="spellStart"/>
      <w:r w:rsidRPr="002D7D8B">
        <w:rPr>
          <w:rFonts w:ascii="Arial" w:hAnsi="Arial" w:cs="Arial"/>
          <w:szCs w:val="24"/>
        </w:rPr>
        <w:t>Radler</w:t>
      </w:r>
      <w:proofErr w:type="spellEnd"/>
      <w:r w:rsidRPr="002D7D8B">
        <w:rPr>
          <w:rFonts w:ascii="Arial" w:hAnsi="Arial" w:cs="Arial"/>
          <w:szCs w:val="24"/>
        </w:rPr>
        <w:t xml:space="preserve"> 500 ml,</w:t>
      </w:r>
    </w:p>
    <w:p w14:paraId="52101B7C" w14:textId="1C4BC91D" w:rsidR="002D7D8B" w:rsidRPr="002D7D8B" w:rsidRDefault="002D7D8B" w:rsidP="002D7D8B">
      <w:pPr>
        <w:pStyle w:val="Nagwek"/>
        <w:tabs>
          <w:tab w:val="left" w:pos="708"/>
        </w:tabs>
        <w:spacing w:before="120" w:line="360" w:lineRule="auto"/>
        <w:rPr>
          <w:rFonts w:ascii="Arial" w:hAnsi="Arial" w:cs="Arial"/>
          <w:szCs w:val="24"/>
        </w:rPr>
      </w:pPr>
      <w:r w:rsidRPr="002D7D8B">
        <w:rPr>
          <w:rFonts w:ascii="Arial" w:hAnsi="Arial" w:cs="Arial"/>
          <w:bCs/>
          <w:szCs w:val="24"/>
        </w:rPr>
        <w:t xml:space="preserve">co narusza </w:t>
      </w:r>
      <w:r w:rsidRPr="002D7D8B">
        <w:rPr>
          <w:rFonts w:ascii="Arial" w:hAnsi="Arial" w:cs="Arial"/>
          <w:szCs w:val="24"/>
        </w:rPr>
        <w:t xml:space="preserve">art. 4 ust. 1 ustawy z dnia 9 maja 2014 r. o informowaniu o cenach towarów i usług (tekst jednolity: Dz. U. z 2019 r., poz. 178) – zwanej dalej „ustawą” – oraz § 3 rozporządzenia Ministra Rozwoju z dnia 9 grudnia 2015 r. w sprawie </w:t>
      </w:r>
      <w:r w:rsidRPr="002D7D8B">
        <w:rPr>
          <w:rFonts w:ascii="Arial" w:hAnsi="Arial" w:cs="Arial"/>
          <w:szCs w:val="24"/>
        </w:rPr>
        <w:lastRenderedPageBreak/>
        <w:t>uwidaczniania cen towarów i usług</w:t>
      </w:r>
      <w:r>
        <w:rPr>
          <w:rFonts w:ascii="Arial" w:hAnsi="Arial" w:cs="Arial"/>
          <w:szCs w:val="24"/>
        </w:rPr>
        <w:t xml:space="preserve"> </w:t>
      </w:r>
      <w:r w:rsidRPr="002D7D8B">
        <w:rPr>
          <w:rFonts w:ascii="Arial" w:hAnsi="Arial" w:cs="Arial"/>
          <w:szCs w:val="24"/>
        </w:rPr>
        <w:t>(Dz. U. z 2015 r., poz. 2121) – zwanego dalej „rozporządzeniem”;</w:t>
      </w:r>
    </w:p>
    <w:p w14:paraId="4EFB326C" w14:textId="77777777" w:rsidR="002D7D8B" w:rsidRPr="002D7D8B" w:rsidRDefault="002D7D8B" w:rsidP="002D7D8B">
      <w:pPr>
        <w:pStyle w:val="Nagwek"/>
        <w:numPr>
          <w:ilvl w:val="0"/>
          <w:numId w:val="9"/>
        </w:numPr>
        <w:tabs>
          <w:tab w:val="left" w:pos="708"/>
        </w:tabs>
        <w:spacing w:before="120" w:line="360" w:lineRule="auto"/>
        <w:rPr>
          <w:rFonts w:ascii="Arial" w:hAnsi="Arial" w:cs="Arial"/>
          <w:b/>
          <w:szCs w:val="24"/>
        </w:rPr>
      </w:pPr>
      <w:r w:rsidRPr="002D7D8B">
        <w:rPr>
          <w:rFonts w:ascii="Arial" w:hAnsi="Arial" w:cs="Arial"/>
          <w:b/>
          <w:szCs w:val="24"/>
        </w:rPr>
        <w:t xml:space="preserve">brak właściwych informacji o cenie dla łącznie 6 produktów pn.: </w:t>
      </w:r>
      <w:r w:rsidRPr="002D7D8B">
        <w:rPr>
          <w:rFonts w:ascii="Arial" w:hAnsi="Arial" w:cs="Arial"/>
          <w:szCs w:val="24"/>
        </w:rPr>
        <w:t xml:space="preserve">Jogurt do picia owoce leśne Bakoma Twist 380 g; Jogurt do picia truskawkowy Bakoma Twist 380 g; Jogurt do picia o smaku poziomkowym Bakoma Twist 380 g; Jogurt do picia malinowy Bakoma Twist 380 g; Jogurt do picia brzoskwinia-mango Bakoma Twist 380 g; Napój gazowany o smaku pomarańczowym </w:t>
      </w:r>
      <w:proofErr w:type="spellStart"/>
      <w:r w:rsidRPr="002D7D8B">
        <w:rPr>
          <w:rFonts w:ascii="Arial" w:hAnsi="Arial" w:cs="Arial"/>
          <w:szCs w:val="24"/>
        </w:rPr>
        <w:t>Fanta</w:t>
      </w:r>
      <w:proofErr w:type="spellEnd"/>
      <w:r w:rsidRPr="002D7D8B">
        <w:rPr>
          <w:rFonts w:ascii="Arial" w:hAnsi="Arial" w:cs="Arial"/>
          <w:szCs w:val="24"/>
        </w:rPr>
        <w:t xml:space="preserve"> 200 ml (przy ww. produktach umieszczono wywieszki dla produktów m.in. o innych gramaturach, odpowiednio: Bakoma Twist 400 g Owoce Leśne; Bakoma Twist 400 g Truskawka; Bakoma Twist 400 g Poziomka; Bakoma Twist 400 g Malina; Bakoma Twist 400 g Brzoskwinia/Mango lub o innej nazwie: Coca Cola puszka 0,2 l – tym samym uznając, że wywieszki dotyczyły innych produktów),</w:t>
      </w:r>
    </w:p>
    <w:p w14:paraId="15CA32ED" w14:textId="77777777" w:rsidR="002D7D8B" w:rsidRPr="002D7D8B" w:rsidRDefault="002D7D8B" w:rsidP="002D7D8B">
      <w:pPr>
        <w:pStyle w:val="Nagwek"/>
        <w:tabs>
          <w:tab w:val="left" w:pos="708"/>
        </w:tabs>
        <w:spacing w:before="120" w:line="360" w:lineRule="auto"/>
        <w:rPr>
          <w:rFonts w:ascii="Arial" w:hAnsi="Arial" w:cs="Arial"/>
          <w:b/>
          <w:szCs w:val="24"/>
        </w:rPr>
      </w:pPr>
      <w:r w:rsidRPr="002D7D8B">
        <w:rPr>
          <w:rFonts w:ascii="Arial" w:hAnsi="Arial" w:cs="Arial"/>
          <w:bCs/>
          <w:szCs w:val="24"/>
        </w:rPr>
        <w:t>co narusza</w:t>
      </w:r>
      <w:r w:rsidRPr="002D7D8B">
        <w:rPr>
          <w:rFonts w:ascii="Arial" w:hAnsi="Arial" w:cs="Arial"/>
          <w:szCs w:val="24"/>
        </w:rPr>
        <w:t xml:space="preserve"> art. 4 ust. 1 ustawy oraz § 3 rozporządzenia;</w:t>
      </w:r>
    </w:p>
    <w:p w14:paraId="091071D6" w14:textId="77777777" w:rsidR="002D7D8B" w:rsidRPr="002D7D8B" w:rsidRDefault="002D7D8B" w:rsidP="002D7D8B">
      <w:pPr>
        <w:pStyle w:val="Nagwek"/>
        <w:numPr>
          <w:ilvl w:val="0"/>
          <w:numId w:val="9"/>
        </w:numPr>
        <w:tabs>
          <w:tab w:val="left" w:pos="708"/>
        </w:tabs>
        <w:spacing w:before="120" w:line="360" w:lineRule="auto"/>
        <w:rPr>
          <w:rFonts w:ascii="Arial" w:hAnsi="Arial" w:cs="Arial"/>
          <w:b/>
          <w:szCs w:val="24"/>
        </w:rPr>
      </w:pPr>
      <w:r w:rsidRPr="002D7D8B">
        <w:rPr>
          <w:rFonts w:ascii="Arial" w:hAnsi="Arial" w:cs="Arial"/>
          <w:b/>
          <w:szCs w:val="24"/>
        </w:rPr>
        <w:t xml:space="preserve">brak ceny jednostkowej dla 43 partii produktów pn.: </w:t>
      </w:r>
      <w:r w:rsidRPr="002D7D8B">
        <w:rPr>
          <w:rFonts w:ascii="Arial" w:hAnsi="Arial" w:cs="Arial"/>
          <w:szCs w:val="24"/>
        </w:rPr>
        <w:t xml:space="preserve">Napój energetyczny </w:t>
      </w:r>
      <w:proofErr w:type="spellStart"/>
      <w:r w:rsidRPr="002D7D8B">
        <w:rPr>
          <w:rFonts w:ascii="Arial" w:hAnsi="Arial" w:cs="Arial"/>
          <w:szCs w:val="24"/>
        </w:rPr>
        <w:t>Rockstar</w:t>
      </w:r>
      <w:proofErr w:type="spellEnd"/>
      <w:r w:rsidRPr="002D7D8B">
        <w:rPr>
          <w:rFonts w:ascii="Arial" w:hAnsi="Arial" w:cs="Arial"/>
          <w:szCs w:val="24"/>
        </w:rPr>
        <w:t xml:space="preserve"> 500 ml; Napój o smaku Cola PEPSI 330 ml; Woda niegazowana </w:t>
      </w:r>
      <w:proofErr w:type="spellStart"/>
      <w:r w:rsidRPr="002D7D8B">
        <w:rPr>
          <w:rFonts w:ascii="Arial" w:hAnsi="Arial" w:cs="Arial"/>
          <w:szCs w:val="24"/>
        </w:rPr>
        <w:t>Aqua</w:t>
      </w:r>
      <w:proofErr w:type="spellEnd"/>
      <w:r w:rsidRPr="002D7D8B">
        <w:rPr>
          <w:rFonts w:ascii="Arial" w:hAnsi="Arial" w:cs="Arial"/>
          <w:szCs w:val="24"/>
        </w:rPr>
        <w:t xml:space="preserve"> Junior Ustronianka 0,33 ml; Woda niegazowana Kropla Beskidu 500 ml; Piwo Jasne Łomża 500 ml; Piwo niepasteryzowane Kasztelan 500 ml; Piwo z lemoniadą LECH </w:t>
      </w:r>
      <w:proofErr w:type="spellStart"/>
      <w:r w:rsidRPr="002D7D8B">
        <w:rPr>
          <w:rFonts w:ascii="Arial" w:hAnsi="Arial" w:cs="Arial"/>
          <w:szCs w:val="24"/>
        </w:rPr>
        <w:t>Shandy</w:t>
      </w:r>
      <w:proofErr w:type="spellEnd"/>
      <w:r w:rsidRPr="002D7D8B">
        <w:rPr>
          <w:rFonts w:ascii="Arial" w:hAnsi="Arial" w:cs="Arial"/>
          <w:szCs w:val="24"/>
        </w:rPr>
        <w:t xml:space="preserve"> 500 ml; Napój o smaku pomarańczy FANTA 500 ml; Napój Coca Cola zero smak pomarańcz wanilia 500 ml; Napój Coca Cola smak wiśnia 500 ml; Chrupki o smaku serowym </w:t>
      </w:r>
      <w:proofErr w:type="spellStart"/>
      <w:r w:rsidRPr="002D7D8B">
        <w:rPr>
          <w:rFonts w:ascii="Arial" w:hAnsi="Arial" w:cs="Arial"/>
          <w:szCs w:val="24"/>
        </w:rPr>
        <w:t>Pringels</w:t>
      </w:r>
      <w:proofErr w:type="spellEnd"/>
      <w:r w:rsidRPr="002D7D8B">
        <w:rPr>
          <w:rFonts w:ascii="Arial" w:hAnsi="Arial" w:cs="Arial"/>
          <w:szCs w:val="24"/>
        </w:rPr>
        <w:t xml:space="preserve"> 165 g; Mix piwa i lemoniady Warka </w:t>
      </w:r>
      <w:proofErr w:type="spellStart"/>
      <w:r w:rsidRPr="002D7D8B">
        <w:rPr>
          <w:rFonts w:ascii="Arial" w:hAnsi="Arial" w:cs="Arial"/>
          <w:szCs w:val="24"/>
        </w:rPr>
        <w:t>Radler</w:t>
      </w:r>
      <w:proofErr w:type="spellEnd"/>
      <w:r w:rsidRPr="002D7D8B">
        <w:rPr>
          <w:rFonts w:ascii="Arial" w:hAnsi="Arial" w:cs="Arial"/>
          <w:szCs w:val="24"/>
        </w:rPr>
        <w:t xml:space="preserve"> 500 ml; Mix piwa Okocim </w:t>
      </w:r>
      <w:proofErr w:type="spellStart"/>
      <w:r w:rsidRPr="002D7D8B">
        <w:rPr>
          <w:rFonts w:ascii="Arial" w:hAnsi="Arial" w:cs="Arial"/>
          <w:szCs w:val="24"/>
        </w:rPr>
        <w:t>Radler</w:t>
      </w:r>
      <w:proofErr w:type="spellEnd"/>
      <w:r w:rsidRPr="002D7D8B">
        <w:rPr>
          <w:rFonts w:ascii="Arial" w:hAnsi="Arial" w:cs="Arial"/>
          <w:szCs w:val="24"/>
        </w:rPr>
        <w:t xml:space="preserve"> 0,0 % mango z </w:t>
      </w:r>
      <w:proofErr w:type="spellStart"/>
      <w:r w:rsidRPr="002D7D8B">
        <w:rPr>
          <w:rFonts w:ascii="Arial" w:hAnsi="Arial" w:cs="Arial"/>
          <w:szCs w:val="24"/>
        </w:rPr>
        <w:t>marakują</w:t>
      </w:r>
      <w:proofErr w:type="spellEnd"/>
      <w:r w:rsidRPr="002D7D8B">
        <w:rPr>
          <w:rFonts w:ascii="Arial" w:hAnsi="Arial" w:cs="Arial"/>
          <w:szCs w:val="24"/>
        </w:rPr>
        <w:t xml:space="preserve"> 500 ml; Mix piwa Okocim ciemny </w:t>
      </w:r>
      <w:proofErr w:type="spellStart"/>
      <w:r w:rsidRPr="002D7D8B">
        <w:rPr>
          <w:rFonts w:ascii="Arial" w:hAnsi="Arial" w:cs="Arial"/>
          <w:szCs w:val="24"/>
        </w:rPr>
        <w:t>Radler</w:t>
      </w:r>
      <w:proofErr w:type="spellEnd"/>
      <w:r w:rsidRPr="002D7D8B">
        <w:rPr>
          <w:rFonts w:ascii="Arial" w:hAnsi="Arial" w:cs="Arial"/>
          <w:szCs w:val="24"/>
        </w:rPr>
        <w:t xml:space="preserve"> 0,0 % wiśnia 500 ml; Piwo bezalkoholowe pasteryzowane </w:t>
      </w:r>
      <w:proofErr w:type="spellStart"/>
      <w:r w:rsidRPr="002D7D8B">
        <w:rPr>
          <w:rFonts w:ascii="Arial" w:hAnsi="Arial" w:cs="Arial"/>
          <w:szCs w:val="24"/>
        </w:rPr>
        <w:t>Zatecky</w:t>
      </w:r>
      <w:proofErr w:type="spellEnd"/>
      <w:r w:rsidRPr="002D7D8B">
        <w:rPr>
          <w:rFonts w:ascii="Arial" w:hAnsi="Arial" w:cs="Arial"/>
          <w:szCs w:val="24"/>
        </w:rPr>
        <w:t xml:space="preserve"> 500 ml; Woda musująca Kropla Beskidu 1,5 l; Napój gazowany 7up 330 ml; Napój gazowany </w:t>
      </w:r>
      <w:proofErr w:type="spellStart"/>
      <w:r w:rsidRPr="002D7D8B">
        <w:rPr>
          <w:rFonts w:ascii="Arial" w:hAnsi="Arial" w:cs="Arial"/>
          <w:szCs w:val="24"/>
        </w:rPr>
        <w:t>Sprite</w:t>
      </w:r>
      <w:proofErr w:type="spellEnd"/>
      <w:r w:rsidRPr="002D7D8B">
        <w:rPr>
          <w:rFonts w:ascii="Arial" w:hAnsi="Arial" w:cs="Arial"/>
          <w:szCs w:val="24"/>
        </w:rPr>
        <w:t xml:space="preserve"> 330 ml; Napój gazowany Coca Cola zero cukru 200 ml; Napój niegazowany truskawkowy </w:t>
      </w:r>
      <w:proofErr w:type="spellStart"/>
      <w:r w:rsidRPr="002D7D8B">
        <w:rPr>
          <w:rFonts w:ascii="Arial" w:hAnsi="Arial" w:cs="Arial"/>
          <w:szCs w:val="24"/>
        </w:rPr>
        <w:t>Veroni</w:t>
      </w:r>
      <w:proofErr w:type="spellEnd"/>
      <w:r w:rsidRPr="002D7D8B">
        <w:rPr>
          <w:rFonts w:ascii="Arial" w:hAnsi="Arial" w:cs="Arial"/>
          <w:szCs w:val="24"/>
        </w:rPr>
        <w:t xml:space="preserve"> Frutti 1,5 l; Napój niegazowany jabłkowy </w:t>
      </w:r>
      <w:proofErr w:type="spellStart"/>
      <w:r w:rsidRPr="002D7D8B">
        <w:rPr>
          <w:rFonts w:ascii="Arial" w:hAnsi="Arial" w:cs="Arial"/>
          <w:szCs w:val="24"/>
        </w:rPr>
        <w:t>Veroni</w:t>
      </w:r>
      <w:proofErr w:type="spellEnd"/>
      <w:r w:rsidRPr="002D7D8B">
        <w:rPr>
          <w:rFonts w:ascii="Arial" w:hAnsi="Arial" w:cs="Arial"/>
          <w:szCs w:val="24"/>
        </w:rPr>
        <w:t xml:space="preserve"> Frutti 1,5 l; Napój niegazowany o smaku brzoskwiniowym i hibiskusa </w:t>
      </w:r>
      <w:proofErr w:type="spellStart"/>
      <w:r w:rsidRPr="002D7D8B">
        <w:rPr>
          <w:rFonts w:ascii="Arial" w:hAnsi="Arial" w:cs="Arial"/>
          <w:szCs w:val="24"/>
        </w:rPr>
        <w:t>Fuztea</w:t>
      </w:r>
      <w:proofErr w:type="spellEnd"/>
      <w:r w:rsidRPr="002D7D8B">
        <w:rPr>
          <w:rFonts w:ascii="Arial" w:hAnsi="Arial" w:cs="Arial"/>
          <w:szCs w:val="24"/>
        </w:rPr>
        <w:t xml:space="preserve"> 0,5 l; Napój niegazowany o smaku cytrynowym </w:t>
      </w:r>
      <w:proofErr w:type="spellStart"/>
      <w:r w:rsidRPr="002D7D8B">
        <w:rPr>
          <w:rFonts w:ascii="Arial" w:hAnsi="Arial" w:cs="Arial"/>
          <w:szCs w:val="24"/>
        </w:rPr>
        <w:t>Fuztea</w:t>
      </w:r>
      <w:proofErr w:type="spellEnd"/>
      <w:r w:rsidRPr="002D7D8B">
        <w:rPr>
          <w:rFonts w:ascii="Arial" w:hAnsi="Arial" w:cs="Arial"/>
          <w:szCs w:val="24"/>
        </w:rPr>
        <w:t xml:space="preserve"> 0,5 l; Napój lekko gazowany z grejpfrutową nutą Aria zero 1,5 l; Napój niegazowany o smaku cytrynowym </w:t>
      </w:r>
      <w:proofErr w:type="spellStart"/>
      <w:r w:rsidRPr="002D7D8B">
        <w:rPr>
          <w:rFonts w:ascii="Arial" w:hAnsi="Arial" w:cs="Arial"/>
          <w:szCs w:val="24"/>
        </w:rPr>
        <w:t>Fuztea</w:t>
      </w:r>
      <w:proofErr w:type="spellEnd"/>
      <w:r w:rsidRPr="002D7D8B">
        <w:rPr>
          <w:rFonts w:ascii="Arial" w:hAnsi="Arial" w:cs="Arial"/>
          <w:szCs w:val="24"/>
        </w:rPr>
        <w:t xml:space="preserve"> 0,5 l; Napój gazowany Hoop Cola 500 ml; Napój gazowany o smaku pomarańczy </w:t>
      </w:r>
      <w:proofErr w:type="spellStart"/>
      <w:r w:rsidRPr="002D7D8B">
        <w:rPr>
          <w:rFonts w:ascii="Arial" w:hAnsi="Arial" w:cs="Arial"/>
          <w:szCs w:val="24"/>
        </w:rPr>
        <w:t>Mirinda</w:t>
      </w:r>
      <w:proofErr w:type="spellEnd"/>
      <w:r w:rsidRPr="002D7D8B">
        <w:rPr>
          <w:rFonts w:ascii="Arial" w:hAnsi="Arial" w:cs="Arial"/>
          <w:szCs w:val="24"/>
        </w:rPr>
        <w:t xml:space="preserve"> 1,5 l; Kawa Fort 550 g; Bombonierka Mieszko </w:t>
      </w:r>
      <w:proofErr w:type="spellStart"/>
      <w:r w:rsidRPr="002D7D8B">
        <w:rPr>
          <w:rFonts w:ascii="Arial" w:hAnsi="Arial" w:cs="Arial"/>
          <w:szCs w:val="24"/>
        </w:rPr>
        <w:t>Cherrissimo</w:t>
      </w:r>
      <w:proofErr w:type="spellEnd"/>
      <w:r w:rsidRPr="002D7D8B">
        <w:rPr>
          <w:rFonts w:ascii="Arial" w:hAnsi="Arial" w:cs="Arial"/>
          <w:szCs w:val="24"/>
        </w:rPr>
        <w:t xml:space="preserve"> </w:t>
      </w:r>
      <w:proofErr w:type="spellStart"/>
      <w:r w:rsidRPr="002D7D8B">
        <w:rPr>
          <w:rFonts w:ascii="Arial" w:hAnsi="Arial" w:cs="Arial"/>
          <w:szCs w:val="24"/>
        </w:rPr>
        <w:t>vodka</w:t>
      </w:r>
      <w:proofErr w:type="spellEnd"/>
      <w:r w:rsidRPr="002D7D8B">
        <w:rPr>
          <w:rFonts w:ascii="Arial" w:hAnsi="Arial" w:cs="Arial"/>
          <w:szCs w:val="24"/>
        </w:rPr>
        <w:t xml:space="preserve"> 285 g; Wafelek z kokosem i migdałem </w:t>
      </w:r>
      <w:proofErr w:type="spellStart"/>
      <w:r w:rsidRPr="002D7D8B">
        <w:rPr>
          <w:rFonts w:ascii="Arial" w:hAnsi="Arial" w:cs="Arial"/>
          <w:szCs w:val="24"/>
        </w:rPr>
        <w:t>Raffaello</w:t>
      </w:r>
      <w:proofErr w:type="spellEnd"/>
      <w:r w:rsidRPr="002D7D8B">
        <w:rPr>
          <w:rFonts w:ascii="Arial" w:hAnsi="Arial" w:cs="Arial"/>
          <w:szCs w:val="24"/>
        </w:rPr>
        <w:t xml:space="preserve"> 40 g; Baton </w:t>
      </w:r>
      <w:proofErr w:type="spellStart"/>
      <w:r w:rsidRPr="002D7D8B">
        <w:rPr>
          <w:rFonts w:ascii="Arial" w:hAnsi="Arial" w:cs="Arial"/>
          <w:szCs w:val="24"/>
        </w:rPr>
        <w:t>Twix</w:t>
      </w:r>
      <w:proofErr w:type="spellEnd"/>
      <w:r w:rsidRPr="002D7D8B">
        <w:rPr>
          <w:rFonts w:ascii="Arial" w:hAnsi="Arial" w:cs="Arial"/>
          <w:szCs w:val="24"/>
        </w:rPr>
        <w:t xml:space="preserve"> top 21 g; Ciastka Lotus </w:t>
      </w:r>
      <w:proofErr w:type="spellStart"/>
      <w:r w:rsidRPr="002D7D8B">
        <w:rPr>
          <w:rFonts w:ascii="Arial" w:hAnsi="Arial" w:cs="Arial"/>
          <w:szCs w:val="24"/>
        </w:rPr>
        <w:t>Biscoff</w:t>
      </w:r>
      <w:proofErr w:type="spellEnd"/>
      <w:r w:rsidRPr="002D7D8B">
        <w:rPr>
          <w:rFonts w:ascii="Arial" w:hAnsi="Arial" w:cs="Arial"/>
          <w:szCs w:val="24"/>
        </w:rPr>
        <w:t xml:space="preserve"> 250 g; Wafelki Arabeska kakaowo-kawowe Skawa 250 g; Ocet balsamiczny </w:t>
      </w:r>
      <w:proofErr w:type="spellStart"/>
      <w:r w:rsidRPr="002D7D8B">
        <w:rPr>
          <w:rFonts w:ascii="Arial" w:hAnsi="Arial" w:cs="Arial"/>
          <w:szCs w:val="24"/>
        </w:rPr>
        <w:t>Develey</w:t>
      </w:r>
      <w:proofErr w:type="spellEnd"/>
      <w:r w:rsidRPr="002D7D8B">
        <w:rPr>
          <w:rFonts w:ascii="Arial" w:hAnsi="Arial" w:cs="Arial"/>
          <w:szCs w:val="24"/>
        </w:rPr>
        <w:t xml:space="preserve"> 250 </w:t>
      </w:r>
      <w:r w:rsidRPr="002D7D8B">
        <w:rPr>
          <w:rFonts w:ascii="Arial" w:hAnsi="Arial" w:cs="Arial"/>
          <w:szCs w:val="24"/>
        </w:rPr>
        <w:lastRenderedPageBreak/>
        <w:t xml:space="preserve">ml; Gazowany napój energetyczny o smaku kiwi </w:t>
      </w:r>
      <w:proofErr w:type="spellStart"/>
      <w:r w:rsidRPr="002D7D8B">
        <w:rPr>
          <w:rFonts w:ascii="Arial" w:hAnsi="Arial" w:cs="Arial"/>
          <w:szCs w:val="24"/>
        </w:rPr>
        <w:t>Burn</w:t>
      </w:r>
      <w:proofErr w:type="spellEnd"/>
      <w:r w:rsidRPr="002D7D8B">
        <w:rPr>
          <w:rFonts w:ascii="Arial" w:hAnsi="Arial" w:cs="Arial"/>
          <w:szCs w:val="24"/>
        </w:rPr>
        <w:t xml:space="preserve"> 250 ml; Napój gazowany AHA 330 ml; Baton mleczno-kakaowy </w:t>
      </w:r>
      <w:proofErr w:type="spellStart"/>
      <w:r w:rsidRPr="002D7D8B">
        <w:rPr>
          <w:rFonts w:ascii="Arial" w:hAnsi="Arial" w:cs="Arial"/>
          <w:szCs w:val="24"/>
        </w:rPr>
        <w:t>Who</w:t>
      </w:r>
      <w:proofErr w:type="spellEnd"/>
      <w:r w:rsidRPr="002D7D8B">
        <w:rPr>
          <w:rFonts w:ascii="Arial" w:hAnsi="Arial" w:cs="Arial"/>
          <w:szCs w:val="24"/>
        </w:rPr>
        <w:t xml:space="preserve"> </w:t>
      </w:r>
      <w:proofErr w:type="spellStart"/>
      <w:r w:rsidRPr="002D7D8B">
        <w:rPr>
          <w:rFonts w:ascii="Arial" w:hAnsi="Arial" w:cs="Arial"/>
          <w:szCs w:val="24"/>
        </w:rPr>
        <w:t>said</w:t>
      </w:r>
      <w:proofErr w:type="spellEnd"/>
      <w:r w:rsidRPr="002D7D8B">
        <w:rPr>
          <w:rFonts w:ascii="Arial" w:hAnsi="Arial" w:cs="Arial"/>
          <w:szCs w:val="24"/>
        </w:rPr>
        <w:t xml:space="preserve"> </w:t>
      </w:r>
      <w:proofErr w:type="spellStart"/>
      <w:r w:rsidRPr="002D7D8B">
        <w:rPr>
          <w:rFonts w:ascii="Arial" w:hAnsi="Arial" w:cs="Arial"/>
          <w:szCs w:val="24"/>
        </w:rPr>
        <w:t>muu</w:t>
      </w:r>
      <w:proofErr w:type="spellEnd"/>
      <w:r w:rsidRPr="002D7D8B">
        <w:rPr>
          <w:rFonts w:ascii="Arial" w:hAnsi="Arial" w:cs="Arial"/>
          <w:szCs w:val="24"/>
        </w:rPr>
        <w:t xml:space="preserve"> 29 g; Jogurt kremowy z </w:t>
      </w:r>
      <w:proofErr w:type="spellStart"/>
      <w:r w:rsidRPr="002D7D8B">
        <w:rPr>
          <w:rFonts w:ascii="Arial" w:hAnsi="Arial" w:cs="Arial"/>
          <w:szCs w:val="24"/>
        </w:rPr>
        <w:t>granolą</w:t>
      </w:r>
      <w:proofErr w:type="spellEnd"/>
      <w:r w:rsidRPr="002D7D8B">
        <w:rPr>
          <w:rFonts w:ascii="Arial" w:hAnsi="Arial" w:cs="Arial"/>
          <w:szCs w:val="24"/>
        </w:rPr>
        <w:t xml:space="preserve"> Bakoma 230 g; Pasztet z koperkiem </w:t>
      </w:r>
      <w:proofErr w:type="spellStart"/>
      <w:r w:rsidRPr="002D7D8B">
        <w:rPr>
          <w:rFonts w:ascii="Arial" w:hAnsi="Arial" w:cs="Arial"/>
          <w:szCs w:val="24"/>
        </w:rPr>
        <w:t>Profi</w:t>
      </w:r>
      <w:proofErr w:type="spellEnd"/>
      <w:r w:rsidRPr="002D7D8B">
        <w:rPr>
          <w:rFonts w:ascii="Arial" w:hAnsi="Arial" w:cs="Arial"/>
          <w:szCs w:val="24"/>
        </w:rPr>
        <w:t xml:space="preserve"> 131 g; Masło ekstra </w:t>
      </w:r>
      <w:proofErr w:type="spellStart"/>
      <w:r w:rsidRPr="002D7D8B">
        <w:rPr>
          <w:rFonts w:ascii="Arial" w:hAnsi="Arial" w:cs="Arial"/>
          <w:szCs w:val="24"/>
        </w:rPr>
        <w:t>Butter</w:t>
      </w:r>
      <w:proofErr w:type="spellEnd"/>
      <w:r w:rsidRPr="002D7D8B">
        <w:rPr>
          <w:rFonts w:ascii="Arial" w:hAnsi="Arial" w:cs="Arial"/>
          <w:szCs w:val="24"/>
        </w:rPr>
        <w:t xml:space="preserve"> 170 g; Makaron 12 jajeczny z jaj przepiórczych </w:t>
      </w:r>
      <w:proofErr w:type="spellStart"/>
      <w:r w:rsidRPr="002D7D8B">
        <w:rPr>
          <w:rFonts w:ascii="Arial" w:hAnsi="Arial" w:cs="Arial"/>
          <w:szCs w:val="24"/>
        </w:rPr>
        <w:t>EkMak</w:t>
      </w:r>
      <w:proofErr w:type="spellEnd"/>
      <w:r w:rsidRPr="002D7D8B">
        <w:rPr>
          <w:rFonts w:ascii="Arial" w:hAnsi="Arial" w:cs="Arial"/>
          <w:szCs w:val="24"/>
        </w:rPr>
        <w:t xml:space="preserve"> 250 g; Gulasz Angielski Sokołów 300 g; Przyprawa Vegeta </w:t>
      </w:r>
      <w:proofErr w:type="spellStart"/>
      <w:r w:rsidRPr="002D7D8B">
        <w:rPr>
          <w:rFonts w:ascii="Arial" w:hAnsi="Arial" w:cs="Arial"/>
          <w:szCs w:val="24"/>
        </w:rPr>
        <w:t>Podravka</w:t>
      </w:r>
      <w:proofErr w:type="spellEnd"/>
      <w:r w:rsidRPr="002D7D8B">
        <w:rPr>
          <w:rFonts w:ascii="Arial" w:hAnsi="Arial" w:cs="Arial"/>
          <w:szCs w:val="24"/>
        </w:rPr>
        <w:t xml:space="preserve"> 200 g,</w:t>
      </w:r>
    </w:p>
    <w:p w14:paraId="56EBDA02" w14:textId="77777777" w:rsidR="002D7D8B" w:rsidRPr="002D7D8B" w:rsidRDefault="002D7D8B" w:rsidP="002D7D8B">
      <w:pPr>
        <w:pStyle w:val="Nagwek"/>
        <w:tabs>
          <w:tab w:val="left" w:pos="708"/>
        </w:tabs>
        <w:spacing w:before="120" w:line="360" w:lineRule="auto"/>
        <w:rPr>
          <w:rFonts w:ascii="Arial" w:hAnsi="Arial" w:cs="Arial"/>
          <w:b/>
          <w:szCs w:val="24"/>
        </w:rPr>
      </w:pPr>
      <w:r w:rsidRPr="002D7D8B">
        <w:rPr>
          <w:rFonts w:ascii="Arial" w:hAnsi="Arial" w:cs="Arial"/>
          <w:bCs/>
          <w:szCs w:val="24"/>
        </w:rPr>
        <w:t>co narusza</w:t>
      </w:r>
      <w:r w:rsidRPr="002D7D8B">
        <w:rPr>
          <w:rFonts w:ascii="Arial" w:hAnsi="Arial" w:cs="Arial"/>
          <w:szCs w:val="24"/>
        </w:rPr>
        <w:t xml:space="preserve"> art. 4 ust. 1 ustawy oraz § 3 ust. 2 rozporządzenia;</w:t>
      </w:r>
    </w:p>
    <w:p w14:paraId="31177291" w14:textId="3A1FCC5D" w:rsidR="002D7D8B" w:rsidRPr="002D7D8B" w:rsidRDefault="002D7D8B" w:rsidP="002D7D8B">
      <w:pPr>
        <w:pStyle w:val="Nagwek"/>
        <w:numPr>
          <w:ilvl w:val="0"/>
          <w:numId w:val="9"/>
        </w:numPr>
        <w:tabs>
          <w:tab w:val="left" w:pos="708"/>
        </w:tabs>
        <w:spacing w:before="120" w:line="360" w:lineRule="auto"/>
        <w:rPr>
          <w:rFonts w:ascii="Arial" w:hAnsi="Arial" w:cs="Arial"/>
          <w:b/>
          <w:szCs w:val="24"/>
        </w:rPr>
      </w:pPr>
      <w:r w:rsidRPr="002D7D8B">
        <w:rPr>
          <w:rFonts w:ascii="Arial" w:hAnsi="Arial" w:cs="Arial"/>
          <w:b/>
          <w:szCs w:val="24"/>
        </w:rPr>
        <w:t xml:space="preserve">brak ceny jednostkowej oraz brak właściwej ceny jednostkowej wyliczonej w odniesieniu do masy netto po odcieku dla łącznie 41 produktów w stanie stałym znajdujących się w środku płynnym pn.: </w:t>
      </w:r>
      <w:r w:rsidRPr="002D7D8B">
        <w:rPr>
          <w:rFonts w:ascii="Arial" w:hAnsi="Arial" w:cs="Arial"/>
          <w:szCs w:val="24"/>
        </w:rPr>
        <w:t xml:space="preserve">Tuńczyk w sosie własnym Laguna 170 g/120 g; Filety z makreli w sosie pomidorowym King Oskar 170 g/85 g; Oliwki zielone drylowane Lewiatan 195 g/70 g; Karczochy w oleju </w:t>
      </w:r>
      <w:proofErr w:type="spellStart"/>
      <w:r w:rsidRPr="002D7D8B">
        <w:rPr>
          <w:rFonts w:ascii="Arial" w:hAnsi="Arial" w:cs="Arial"/>
          <w:szCs w:val="24"/>
        </w:rPr>
        <w:t>Iposea</w:t>
      </w:r>
      <w:proofErr w:type="spellEnd"/>
      <w:r w:rsidRPr="002D7D8B">
        <w:rPr>
          <w:rFonts w:ascii="Arial" w:hAnsi="Arial" w:cs="Arial"/>
          <w:szCs w:val="24"/>
        </w:rPr>
        <w:t xml:space="preserve"> 290 g/150 g; Czerwona fasola </w:t>
      </w:r>
      <w:proofErr w:type="spellStart"/>
      <w:r w:rsidRPr="002D7D8B">
        <w:rPr>
          <w:rFonts w:ascii="Arial" w:hAnsi="Arial" w:cs="Arial"/>
          <w:szCs w:val="24"/>
        </w:rPr>
        <w:t>kidney</w:t>
      </w:r>
      <w:proofErr w:type="spellEnd"/>
      <w:r w:rsidRPr="002D7D8B">
        <w:rPr>
          <w:rFonts w:ascii="Arial" w:hAnsi="Arial" w:cs="Arial"/>
          <w:szCs w:val="24"/>
        </w:rPr>
        <w:t xml:space="preserve"> </w:t>
      </w:r>
      <w:proofErr w:type="spellStart"/>
      <w:r w:rsidRPr="002D7D8B">
        <w:rPr>
          <w:rFonts w:ascii="Arial" w:hAnsi="Arial" w:cs="Arial"/>
          <w:szCs w:val="24"/>
        </w:rPr>
        <w:t>Bonduelle</w:t>
      </w:r>
      <w:proofErr w:type="spellEnd"/>
      <w:r w:rsidRPr="002D7D8B">
        <w:rPr>
          <w:rFonts w:ascii="Arial" w:hAnsi="Arial" w:cs="Arial"/>
          <w:szCs w:val="24"/>
        </w:rPr>
        <w:t xml:space="preserve"> 400 g/240 g; Seler sałatka Orzech 820 g/440 g; Kapusta kwaszona </w:t>
      </w:r>
      <w:proofErr w:type="spellStart"/>
      <w:r w:rsidRPr="002D7D8B">
        <w:rPr>
          <w:rFonts w:ascii="Arial" w:hAnsi="Arial" w:cs="Arial"/>
          <w:szCs w:val="24"/>
        </w:rPr>
        <w:t>Dawtona</w:t>
      </w:r>
      <w:proofErr w:type="spellEnd"/>
      <w:r w:rsidRPr="002D7D8B">
        <w:rPr>
          <w:rFonts w:ascii="Arial" w:hAnsi="Arial" w:cs="Arial"/>
          <w:szCs w:val="24"/>
        </w:rPr>
        <w:t xml:space="preserve"> 500 g/335 g; Sałatka warzywna obiadowa Orzech 670 g/370 g; Kukurydza konserwowa Lewiatan</w:t>
      </w:r>
      <w:r>
        <w:rPr>
          <w:rFonts w:ascii="Arial" w:hAnsi="Arial" w:cs="Arial"/>
          <w:szCs w:val="24"/>
        </w:rPr>
        <w:t xml:space="preserve"> </w:t>
      </w:r>
      <w:r w:rsidRPr="002D7D8B">
        <w:rPr>
          <w:rFonts w:ascii="Arial" w:hAnsi="Arial" w:cs="Arial"/>
          <w:szCs w:val="24"/>
        </w:rPr>
        <w:t xml:space="preserve">400 g/220 g; Kukurydza konserwowa Pudliszki 400 g/220 g; Kukurydza konserwowa słodka </w:t>
      </w:r>
      <w:proofErr w:type="spellStart"/>
      <w:r w:rsidRPr="002D7D8B">
        <w:rPr>
          <w:rFonts w:ascii="Arial" w:hAnsi="Arial" w:cs="Arial"/>
          <w:szCs w:val="24"/>
        </w:rPr>
        <w:t>Dawtona</w:t>
      </w:r>
      <w:proofErr w:type="spellEnd"/>
      <w:r w:rsidRPr="002D7D8B">
        <w:rPr>
          <w:rFonts w:ascii="Arial" w:hAnsi="Arial" w:cs="Arial"/>
          <w:szCs w:val="24"/>
        </w:rPr>
        <w:t xml:space="preserve"> 400 g/220 g; Kukurydza złocista </w:t>
      </w:r>
      <w:proofErr w:type="spellStart"/>
      <w:r w:rsidRPr="002D7D8B">
        <w:rPr>
          <w:rFonts w:ascii="Arial" w:hAnsi="Arial" w:cs="Arial"/>
          <w:szCs w:val="24"/>
        </w:rPr>
        <w:t>Bonduelle</w:t>
      </w:r>
      <w:proofErr w:type="spellEnd"/>
      <w:r w:rsidRPr="002D7D8B">
        <w:rPr>
          <w:rFonts w:ascii="Arial" w:hAnsi="Arial" w:cs="Arial"/>
          <w:szCs w:val="24"/>
        </w:rPr>
        <w:t xml:space="preserve"> 340 g/285 g; Młoda marchewka </w:t>
      </w:r>
      <w:proofErr w:type="spellStart"/>
      <w:r w:rsidRPr="002D7D8B">
        <w:rPr>
          <w:rFonts w:ascii="Arial" w:hAnsi="Arial" w:cs="Arial"/>
          <w:szCs w:val="24"/>
        </w:rPr>
        <w:t>Bonduelle</w:t>
      </w:r>
      <w:proofErr w:type="spellEnd"/>
      <w:r w:rsidRPr="002D7D8B">
        <w:rPr>
          <w:rFonts w:ascii="Arial" w:hAnsi="Arial" w:cs="Arial"/>
          <w:szCs w:val="24"/>
        </w:rPr>
        <w:t xml:space="preserve"> 400 g/265 g; Groszek tradycyjny </w:t>
      </w:r>
      <w:proofErr w:type="spellStart"/>
      <w:r w:rsidRPr="002D7D8B">
        <w:rPr>
          <w:rFonts w:ascii="Arial" w:hAnsi="Arial" w:cs="Arial"/>
          <w:szCs w:val="24"/>
        </w:rPr>
        <w:t>Bonduelle</w:t>
      </w:r>
      <w:proofErr w:type="spellEnd"/>
      <w:r w:rsidRPr="002D7D8B">
        <w:rPr>
          <w:rFonts w:ascii="Arial" w:hAnsi="Arial" w:cs="Arial"/>
          <w:szCs w:val="24"/>
        </w:rPr>
        <w:t xml:space="preserve"> 400 g/240 g; Groszek konserwowy Pudliszki 400 g/240 g; Groszek zielony </w:t>
      </w:r>
      <w:proofErr w:type="spellStart"/>
      <w:r w:rsidRPr="002D7D8B">
        <w:rPr>
          <w:rFonts w:ascii="Arial" w:hAnsi="Arial" w:cs="Arial"/>
          <w:szCs w:val="24"/>
        </w:rPr>
        <w:t>Dawtona</w:t>
      </w:r>
      <w:proofErr w:type="spellEnd"/>
      <w:r w:rsidRPr="002D7D8B">
        <w:rPr>
          <w:rFonts w:ascii="Arial" w:hAnsi="Arial" w:cs="Arial"/>
          <w:szCs w:val="24"/>
        </w:rPr>
        <w:t xml:space="preserve"> 400 g/240 g; Fasola biała </w:t>
      </w:r>
      <w:proofErr w:type="spellStart"/>
      <w:r w:rsidRPr="002D7D8B">
        <w:rPr>
          <w:rFonts w:ascii="Arial" w:hAnsi="Arial" w:cs="Arial"/>
          <w:szCs w:val="24"/>
        </w:rPr>
        <w:t>Dawtona</w:t>
      </w:r>
      <w:proofErr w:type="spellEnd"/>
      <w:r w:rsidRPr="002D7D8B">
        <w:rPr>
          <w:rFonts w:ascii="Arial" w:hAnsi="Arial" w:cs="Arial"/>
          <w:szCs w:val="24"/>
        </w:rPr>
        <w:t xml:space="preserve"> 400 g/240 g; Fasola biała Pudliszki 400 g/220 g; Fasola czerwona Pudliszki 400 g/220 g; Seler sałatkowy </w:t>
      </w:r>
      <w:proofErr w:type="spellStart"/>
      <w:r w:rsidRPr="002D7D8B">
        <w:rPr>
          <w:rFonts w:ascii="Arial" w:hAnsi="Arial" w:cs="Arial"/>
          <w:szCs w:val="24"/>
        </w:rPr>
        <w:t>Vortumnus</w:t>
      </w:r>
      <w:proofErr w:type="spellEnd"/>
      <w:r w:rsidRPr="002D7D8B">
        <w:rPr>
          <w:rFonts w:ascii="Arial" w:hAnsi="Arial" w:cs="Arial"/>
          <w:szCs w:val="24"/>
        </w:rPr>
        <w:t xml:space="preserve"> 840 g/460 g; Seler sałatkowy Lewiatan 290 g/160 g; Mieszanka warzywna po meksykańsku Pudliszki 450 g/270 g; Mieszanka warzywna z kukurydzą Pudliszki</w:t>
      </w:r>
      <w:r>
        <w:rPr>
          <w:rFonts w:ascii="Arial" w:hAnsi="Arial" w:cs="Arial"/>
          <w:szCs w:val="24"/>
        </w:rPr>
        <w:t xml:space="preserve"> </w:t>
      </w:r>
      <w:r w:rsidRPr="002D7D8B">
        <w:rPr>
          <w:rFonts w:ascii="Arial" w:hAnsi="Arial" w:cs="Arial"/>
          <w:szCs w:val="24"/>
        </w:rPr>
        <w:t xml:space="preserve">450 g/270 g; Marchewka z groszkiem </w:t>
      </w:r>
      <w:proofErr w:type="spellStart"/>
      <w:r w:rsidRPr="002D7D8B">
        <w:rPr>
          <w:rFonts w:ascii="Arial" w:hAnsi="Arial" w:cs="Arial"/>
          <w:szCs w:val="24"/>
        </w:rPr>
        <w:t>Dawtona</w:t>
      </w:r>
      <w:proofErr w:type="spellEnd"/>
      <w:r w:rsidRPr="002D7D8B">
        <w:rPr>
          <w:rFonts w:ascii="Arial" w:hAnsi="Arial" w:cs="Arial"/>
          <w:szCs w:val="24"/>
        </w:rPr>
        <w:t xml:space="preserve"> 510 g/330 g; Marchewka z groszkiem i kukurydzą </w:t>
      </w:r>
      <w:proofErr w:type="spellStart"/>
      <w:r w:rsidRPr="002D7D8B">
        <w:rPr>
          <w:rFonts w:ascii="Arial" w:hAnsi="Arial" w:cs="Arial"/>
          <w:szCs w:val="24"/>
        </w:rPr>
        <w:t>Dawtona</w:t>
      </w:r>
      <w:proofErr w:type="spellEnd"/>
      <w:r w:rsidRPr="002D7D8B">
        <w:rPr>
          <w:rFonts w:ascii="Arial" w:hAnsi="Arial" w:cs="Arial"/>
          <w:szCs w:val="24"/>
        </w:rPr>
        <w:t xml:space="preserve"> 510 g/330 g; Papryka konserwowa Rolnik 340 g/160 g; Papryka konserwowa Rolnik 650 g/300 g; Papryka konserwowa </w:t>
      </w:r>
      <w:proofErr w:type="spellStart"/>
      <w:r w:rsidRPr="002D7D8B">
        <w:rPr>
          <w:rFonts w:ascii="Arial" w:hAnsi="Arial" w:cs="Arial"/>
          <w:szCs w:val="24"/>
        </w:rPr>
        <w:t>Dawtona</w:t>
      </w:r>
      <w:proofErr w:type="spellEnd"/>
      <w:r w:rsidRPr="002D7D8B">
        <w:rPr>
          <w:rFonts w:ascii="Arial" w:hAnsi="Arial" w:cs="Arial"/>
          <w:szCs w:val="24"/>
        </w:rPr>
        <w:t xml:space="preserve"> 500 g/230 g; Ogórki konserwowe kozackie </w:t>
      </w:r>
      <w:proofErr w:type="spellStart"/>
      <w:r w:rsidRPr="002D7D8B">
        <w:rPr>
          <w:rFonts w:ascii="Arial" w:hAnsi="Arial" w:cs="Arial"/>
          <w:szCs w:val="24"/>
        </w:rPr>
        <w:t>Provitus</w:t>
      </w:r>
      <w:proofErr w:type="spellEnd"/>
      <w:r w:rsidRPr="002D7D8B">
        <w:rPr>
          <w:rFonts w:ascii="Arial" w:hAnsi="Arial" w:cs="Arial"/>
          <w:szCs w:val="24"/>
        </w:rPr>
        <w:t xml:space="preserve"> 640 g/300 g; Koreczki ogórkowe </w:t>
      </w:r>
      <w:proofErr w:type="spellStart"/>
      <w:r w:rsidRPr="002D7D8B">
        <w:rPr>
          <w:rFonts w:ascii="Arial" w:hAnsi="Arial" w:cs="Arial"/>
          <w:szCs w:val="24"/>
        </w:rPr>
        <w:t>Vortumnus</w:t>
      </w:r>
      <w:proofErr w:type="spellEnd"/>
      <w:r w:rsidRPr="002D7D8B">
        <w:rPr>
          <w:rFonts w:ascii="Arial" w:hAnsi="Arial" w:cs="Arial"/>
          <w:szCs w:val="24"/>
        </w:rPr>
        <w:t xml:space="preserve"> 700 g/350 g; Patison konserwowy </w:t>
      </w:r>
      <w:proofErr w:type="spellStart"/>
      <w:r w:rsidRPr="002D7D8B">
        <w:rPr>
          <w:rFonts w:ascii="Arial" w:hAnsi="Arial" w:cs="Arial"/>
          <w:szCs w:val="24"/>
        </w:rPr>
        <w:t>Vortumnus</w:t>
      </w:r>
      <w:proofErr w:type="spellEnd"/>
      <w:r w:rsidRPr="002D7D8B">
        <w:rPr>
          <w:rFonts w:ascii="Arial" w:hAnsi="Arial" w:cs="Arial"/>
          <w:szCs w:val="24"/>
        </w:rPr>
        <w:t xml:space="preserve"> 660 g/300 g; Chipsy ogórkowe </w:t>
      </w:r>
      <w:proofErr w:type="spellStart"/>
      <w:r w:rsidRPr="002D7D8B">
        <w:rPr>
          <w:rFonts w:ascii="Arial" w:hAnsi="Arial" w:cs="Arial"/>
          <w:szCs w:val="24"/>
        </w:rPr>
        <w:t>Dawtona</w:t>
      </w:r>
      <w:proofErr w:type="spellEnd"/>
      <w:r w:rsidRPr="002D7D8B">
        <w:rPr>
          <w:rFonts w:ascii="Arial" w:hAnsi="Arial" w:cs="Arial"/>
          <w:szCs w:val="24"/>
        </w:rPr>
        <w:t xml:space="preserve"> 520 g/270 g; Korniszony z warzywami </w:t>
      </w:r>
      <w:proofErr w:type="spellStart"/>
      <w:r w:rsidRPr="002D7D8B">
        <w:rPr>
          <w:rFonts w:ascii="Arial" w:hAnsi="Arial" w:cs="Arial"/>
          <w:szCs w:val="24"/>
        </w:rPr>
        <w:t>Dawtona</w:t>
      </w:r>
      <w:proofErr w:type="spellEnd"/>
      <w:r w:rsidRPr="002D7D8B">
        <w:rPr>
          <w:rFonts w:ascii="Arial" w:hAnsi="Arial" w:cs="Arial"/>
          <w:szCs w:val="24"/>
        </w:rPr>
        <w:t xml:space="preserve"> 520 g/270 g; Ogórki konserwowe w plastrach Krakus 670 g/360 g; Ogórki kiszone Krakus 860 g/430 g; Ogórki konserwowe Krakus 920 g/450 g; Ogórki luksusowe konserwowe </w:t>
      </w:r>
      <w:proofErr w:type="spellStart"/>
      <w:r w:rsidRPr="002D7D8B">
        <w:rPr>
          <w:rFonts w:ascii="Arial" w:hAnsi="Arial" w:cs="Arial"/>
          <w:szCs w:val="24"/>
        </w:rPr>
        <w:t>Dawtona</w:t>
      </w:r>
      <w:proofErr w:type="spellEnd"/>
      <w:r w:rsidRPr="002D7D8B">
        <w:rPr>
          <w:rFonts w:ascii="Arial" w:hAnsi="Arial" w:cs="Arial"/>
          <w:szCs w:val="24"/>
        </w:rPr>
        <w:t xml:space="preserve"> 900 g/470 g; Ogórki konserwowe z chili 650 g/330 g; Ogóreczki konserwowe Smak 300 g/150 g; Sałatka z kapusty kwaszonej Smak 500 g/310 g; Sałatka warzywna Grecka Lewiatan 820 g/450 g,</w:t>
      </w:r>
    </w:p>
    <w:p w14:paraId="6B92F778" w14:textId="77777777" w:rsidR="002D7D8B" w:rsidRPr="002D7D8B" w:rsidRDefault="002D7D8B" w:rsidP="002D7D8B">
      <w:pPr>
        <w:pStyle w:val="Nagwek"/>
        <w:tabs>
          <w:tab w:val="left" w:pos="708"/>
        </w:tabs>
        <w:spacing w:before="120" w:line="360" w:lineRule="auto"/>
        <w:rPr>
          <w:rFonts w:ascii="Arial" w:hAnsi="Arial" w:cs="Arial"/>
          <w:b/>
          <w:szCs w:val="24"/>
        </w:rPr>
      </w:pPr>
      <w:r w:rsidRPr="002D7D8B">
        <w:rPr>
          <w:rFonts w:ascii="Arial" w:hAnsi="Arial" w:cs="Arial"/>
          <w:bCs/>
          <w:szCs w:val="24"/>
        </w:rPr>
        <w:lastRenderedPageBreak/>
        <w:t>co narusza</w:t>
      </w:r>
      <w:r w:rsidRPr="002D7D8B">
        <w:rPr>
          <w:rFonts w:ascii="Arial" w:hAnsi="Arial" w:cs="Arial"/>
          <w:szCs w:val="24"/>
        </w:rPr>
        <w:t xml:space="preserve"> art. 4 ust. 1 ustawy oraz § 3 ust. 2 i § 6 rozporządzenia;</w:t>
      </w:r>
    </w:p>
    <w:p w14:paraId="002CABC9" w14:textId="77777777" w:rsidR="002D7D8B" w:rsidRPr="002D7D8B" w:rsidRDefault="002D7D8B" w:rsidP="002D7D8B">
      <w:pPr>
        <w:pStyle w:val="Nagwek"/>
        <w:numPr>
          <w:ilvl w:val="0"/>
          <w:numId w:val="9"/>
        </w:numPr>
        <w:tabs>
          <w:tab w:val="left" w:pos="708"/>
        </w:tabs>
        <w:spacing w:before="120" w:line="360" w:lineRule="auto"/>
        <w:rPr>
          <w:rFonts w:ascii="Arial" w:hAnsi="Arial" w:cs="Arial"/>
          <w:b/>
          <w:szCs w:val="24"/>
        </w:rPr>
      </w:pPr>
      <w:r w:rsidRPr="002D7D8B">
        <w:rPr>
          <w:rFonts w:ascii="Arial" w:hAnsi="Arial" w:cs="Arial"/>
          <w:b/>
          <w:bCs/>
          <w:szCs w:val="24"/>
        </w:rPr>
        <w:t xml:space="preserve">brak uwidocznienia właściwych cen i cen jednostkowych dla 3 produktów w stanie stałym znajdujących się w środku płynnym pn.: </w:t>
      </w:r>
      <w:r w:rsidRPr="002D7D8B">
        <w:rPr>
          <w:rFonts w:ascii="Arial" w:hAnsi="Arial" w:cs="Arial"/>
          <w:szCs w:val="24"/>
        </w:rPr>
        <w:t xml:space="preserve">Groszek konserwowy Lewiatan 400 g/240 g; Groszek zielony </w:t>
      </w:r>
      <w:proofErr w:type="spellStart"/>
      <w:r w:rsidRPr="002D7D8B">
        <w:rPr>
          <w:rFonts w:ascii="Arial" w:hAnsi="Arial" w:cs="Arial"/>
          <w:szCs w:val="24"/>
        </w:rPr>
        <w:t>Dawtona</w:t>
      </w:r>
      <w:proofErr w:type="spellEnd"/>
      <w:r w:rsidRPr="002D7D8B">
        <w:rPr>
          <w:rFonts w:ascii="Arial" w:hAnsi="Arial" w:cs="Arial"/>
          <w:szCs w:val="24"/>
        </w:rPr>
        <w:t xml:space="preserve"> 200 g/120 g; Sałatka z selera i ananasa Rolnik 320 g/160 g (przy produktach umieszczono wywieszki dla innych produktów, odpowiednio: Groszek konserwowy Lewiatan 400 g/230 g; </w:t>
      </w:r>
      <w:proofErr w:type="spellStart"/>
      <w:r w:rsidRPr="002D7D8B">
        <w:rPr>
          <w:rFonts w:ascii="Arial" w:hAnsi="Arial" w:cs="Arial"/>
          <w:szCs w:val="24"/>
        </w:rPr>
        <w:t>Dawtona</w:t>
      </w:r>
      <w:proofErr w:type="spellEnd"/>
      <w:r w:rsidRPr="002D7D8B">
        <w:rPr>
          <w:rFonts w:ascii="Arial" w:hAnsi="Arial" w:cs="Arial"/>
          <w:szCs w:val="24"/>
        </w:rPr>
        <w:t xml:space="preserve"> Groszek konserwowy 200 g/140 g; Sałatka selerowa Rolnik 340 g/180 g – tym samym uznano, ze wywieszki dotyczyły innych produktów),</w:t>
      </w:r>
    </w:p>
    <w:p w14:paraId="4CC6F4CB" w14:textId="77777777" w:rsidR="002D7D8B" w:rsidRPr="002D7D8B" w:rsidRDefault="002D7D8B" w:rsidP="002D7D8B">
      <w:pPr>
        <w:pStyle w:val="Nagwek"/>
        <w:tabs>
          <w:tab w:val="left" w:pos="708"/>
        </w:tabs>
        <w:spacing w:before="120" w:line="360" w:lineRule="auto"/>
        <w:rPr>
          <w:rFonts w:ascii="Arial" w:hAnsi="Arial" w:cs="Arial"/>
          <w:b/>
          <w:szCs w:val="24"/>
        </w:rPr>
      </w:pPr>
      <w:r w:rsidRPr="002D7D8B">
        <w:rPr>
          <w:rFonts w:ascii="Arial" w:hAnsi="Arial" w:cs="Arial"/>
          <w:bCs/>
          <w:szCs w:val="24"/>
        </w:rPr>
        <w:t>co narusza art. 4 ust. 1 ustawy oraz § 3 i § 6 rozporządzenia.</w:t>
      </w:r>
    </w:p>
    <w:p w14:paraId="07A9E120" w14:textId="77777777" w:rsidR="002D7D8B" w:rsidRPr="002D7D8B" w:rsidRDefault="002D7D8B" w:rsidP="002D7D8B">
      <w:pPr>
        <w:pStyle w:val="Nagwek"/>
        <w:spacing w:before="120" w:line="360" w:lineRule="auto"/>
        <w:rPr>
          <w:rFonts w:ascii="Arial" w:hAnsi="Arial" w:cs="Arial"/>
          <w:szCs w:val="24"/>
        </w:rPr>
      </w:pPr>
      <w:r w:rsidRPr="002D7D8B">
        <w:rPr>
          <w:rFonts w:ascii="Arial" w:hAnsi="Arial" w:cs="Arial"/>
          <w:szCs w:val="24"/>
        </w:rPr>
        <w:t xml:space="preserve">W trakcie kontroli osoba upoważniona oświadczyła, że nieprawidłowości w zakresie uwidaczniana cen wynikają z takich powodów jak: absencja pracownika, duża zachorowalność pracowników, błędy w systemie komputerowym, niedopatrzenia, działania konkurencji niewiedza nowych pracowników oraz zmiany zawieszek cenowych przez klientów. Zobowiązano się ponadto niezwłocznie poprawić ceny i wywieszki. </w:t>
      </w:r>
    </w:p>
    <w:p w14:paraId="1B2E2E2B" w14:textId="77777777" w:rsidR="002D7D8B" w:rsidRPr="002D7D8B" w:rsidRDefault="002D7D8B" w:rsidP="002D7D8B">
      <w:pPr>
        <w:pStyle w:val="Nagwek3"/>
        <w:spacing w:before="120"/>
        <w:rPr>
          <w:bCs w:val="0"/>
          <w:lang w:eastAsia="x-none"/>
        </w:rPr>
      </w:pPr>
      <w:r w:rsidRPr="002D7D8B">
        <w:rPr>
          <w:bCs w:val="0"/>
          <w:lang w:eastAsia="x-none"/>
        </w:rPr>
        <w:t>Powyższe ustalenia udokumentowano w protokole kontroli DP.8361.12.2022 z dnia 18 lutego 2022 r. wraz z załącznikami, w tym m.in. fotografiami produktów zakwestionowanych w zakresie uwidaczniania cen oraz oświadczeniem osoby upoważnionej. Uwag do protokołu nie wnoszono.</w:t>
      </w:r>
    </w:p>
    <w:p w14:paraId="55ADDB2C" w14:textId="536456EF" w:rsidR="002D7D8B" w:rsidRPr="002D7D8B" w:rsidRDefault="002D7D8B" w:rsidP="002D7D8B">
      <w:pPr>
        <w:pStyle w:val="Nagwek3"/>
        <w:spacing w:before="120"/>
        <w:rPr>
          <w:bCs w:val="0"/>
          <w:lang w:eastAsia="x-none"/>
        </w:rPr>
      </w:pPr>
      <w:r w:rsidRPr="002D7D8B">
        <w:rPr>
          <w:bCs w:val="0"/>
          <w:lang w:eastAsia="x-none"/>
        </w:rPr>
        <w:t>W związku z powyższymi ustaleniami, pismem z dnia 4 maja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w:t>
      </w:r>
      <w:r w:rsidRPr="002D7D8B">
        <w:rPr>
          <w:bCs w:val="0"/>
        </w:rPr>
        <w:t xml:space="preserve"> </w:t>
      </w:r>
      <w:r w:rsidRPr="002D7D8B">
        <w:rPr>
          <w:bCs w:val="0"/>
          <w:lang w:eastAsia="x-none"/>
        </w:rPr>
        <w:t>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09BDFFA1" w:rsidR="00F64E33" w:rsidRPr="002D7D8B" w:rsidRDefault="002D7D8B" w:rsidP="002D7D8B">
      <w:pPr>
        <w:pStyle w:val="Nagwek3"/>
        <w:spacing w:before="120"/>
        <w:rPr>
          <w:bCs w:val="0"/>
        </w:rPr>
      </w:pPr>
      <w:r w:rsidRPr="002D7D8B">
        <w:rPr>
          <w:bCs w:val="0"/>
        </w:rPr>
        <w:t xml:space="preserve">W dniu 16 maja 2022 r. do Wojewódzkiego Inspektoratu Inspekcji Handlowej w Rzeszowie wpłynęło pismo z dnia 13 maja 2022 r. będące odpowiedzią na zawiadomienie o wszczęciu postępowania z dnia 4 maja br. W piśmie tym Członek Zarządu poinformował, że w trakcie kontroli pracownicy IH wskazali obszary do </w:t>
      </w:r>
      <w:r w:rsidRPr="002D7D8B">
        <w:rPr>
          <w:bCs w:val="0"/>
        </w:rPr>
        <w:lastRenderedPageBreak/>
        <w:t>poprawy i wyznaczyli 3 dniowy termin na realizację oraz, że wszystkie elementy zostały poprawione przez pracowników sklepu (inspektorzy IH nie wyznaczają ustnie w trakcie trwania kontroli terminów na poprawę stwierdzonych nieprawidłowości, powyższe nie ma przełożenia na zapisy w protokole. W takcie kontroli wydano jedynie na podstawie art. 16 ust. 1 pkt 5 ustawy o Inspekcji Handlowej żądanie usunięcia stwierdzonych nieprawidłowości, stwierdzając podjęcie dobrowolnych działań i wyeliminowanie nieprawidłowości, co odnotowano w protokole kontroli. Powyższe uprawnienie dot. wydawania żądań przysługuje inspektorom w trakcie kontroli z mocy ww. ustawy o IH – przyp. DP). Ponadto, jak wskazał w piśmie Członek Zarządu „kontrolerzy Inspekcji Handlowej w trakcie przeprowadzonych czynności wprost poinformowali pracowników sklepu, że ten sklep jest jednym z najlepszych w trakcie całego cyklu kontroli przeprowadzonych w tym roku (w zakresie ewentualnych uchybień)”. Poinformowano również, że ciągnące się od dłuższego czasu utrudnienia (m.in. sytuacja epidemiologiczna, zmiany stawek VAT, inflacja, wojna, stan nadzwyczajny, zwolnienia chorobowe pracowników) znacząco wpływają na możliwość 100% dopilnowania każdej informacji na sklepie. Nadto, sklep posiada w swoim asortymencie ponad 10 000 indeksów i tym samym stwierdzony poziom uchybień mieście się w okolicach 1%. Wskazano także, iż Spółka podejmuje wszelkie możliwe działania aby wypełniać wszystkie obowiązki wynikające z przepisów prawa. W piśmie przedstawiono przychody netto ze sprzedaży Spółki w 2021 r</w:t>
      </w:r>
      <w:r w:rsidR="00F64E33" w:rsidRPr="002D7D8B">
        <w:rPr>
          <w:bCs w:val="0"/>
        </w:rPr>
        <w:t>.</w:t>
      </w:r>
    </w:p>
    <w:p w14:paraId="048832BA" w14:textId="1D7C2403" w:rsidR="00A96E78" w:rsidRPr="002D7D8B" w:rsidRDefault="00F64E33" w:rsidP="002D7D8B">
      <w:pPr>
        <w:pStyle w:val="Nagwek2"/>
      </w:pPr>
      <w:r w:rsidRPr="002D7D8B">
        <w:t>Podkarpacki Wojewódzki Inspektor Inspekcji Handlowej ustalił i stwierdził, co następuje</w:t>
      </w:r>
      <w:r w:rsidR="0051739C" w:rsidRPr="002D7D8B">
        <w:t>:</w:t>
      </w:r>
    </w:p>
    <w:p w14:paraId="19BF624A" w14:textId="6B30609E" w:rsidR="002D7D8B" w:rsidRPr="002D7D8B" w:rsidRDefault="0057018B" w:rsidP="002D7D8B">
      <w:pPr>
        <w:pStyle w:val="Nagwek3"/>
        <w:spacing w:before="120"/>
        <w:rPr>
          <w:bCs w:val="0"/>
          <w:lang w:eastAsia="zh-CN"/>
        </w:rPr>
      </w:pPr>
      <w:r w:rsidRPr="002D7D8B">
        <w:rPr>
          <w:bCs w:val="0"/>
        </w:rPr>
        <w:t xml:space="preserve">Zgodnie </w:t>
      </w:r>
      <w:r w:rsidR="002D7D8B" w:rsidRPr="002D7D8B">
        <w:rPr>
          <w:bCs w:val="0"/>
        </w:rPr>
        <w:t>z art. 6 ust. 1 ustawy karę pieniężną na przedsiębiorcę, który nie wykonuje obowiązku uwidaczniania cen w miejscu sprzedaży detalicznej nakłada wojewódzki inspektor Inspekcji Handlowej. W związku z tym, że naruszenie miało miejsce w sklepie w Przedmieściu Dubieckim</w:t>
      </w:r>
      <w:r w:rsidR="002D7D8B" w:rsidRPr="002D7D8B">
        <w:rPr>
          <w:bCs w:val="0"/>
        </w:rPr>
        <w:t xml:space="preserve"> </w:t>
      </w:r>
      <w:r w:rsidR="002D7D8B" w:rsidRPr="002D7D8B">
        <w:rPr>
          <w:bCs w:val="0"/>
          <w:lang w:eastAsia="zh-CN"/>
        </w:rPr>
        <w:t>(woj. podkarpackie),</w:t>
      </w:r>
      <w:r w:rsidR="002D7D8B" w:rsidRPr="002D7D8B">
        <w:rPr>
          <w:bCs w:val="0"/>
        </w:rPr>
        <w:t xml:space="preserve"> w którym prowadzona jest sprzedaż detaliczna, właściwym do prowadzenia postępowania i nałożenia kary jest Podkarpacki Wojewódzki Inspektor Inspekcji Handlowej.</w:t>
      </w:r>
    </w:p>
    <w:p w14:paraId="5E2A8301" w14:textId="77777777" w:rsidR="002D7D8B" w:rsidRPr="002D7D8B" w:rsidRDefault="002D7D8B" w:rsidP="002D7D8B">
      <w:pPr>
        <w:tabs>
          <w:tab w:val="left" w:pos="708"/>
        </w:tabs>
        <w:spacing w:before="120" w:line="360" w:lineRule="auto"/>
        <w:rPr>
          <w:rFonts w:ascii="Arial" w:hAnsi="Arial" w:cs="Arial"/>
          <w:szCs w:val="24"/>
        </w:rPr>
      </w:pPr>
      <w:r w:rsidRPr="002D7D8B">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w:t>
      </w:r>
      <w:r w:rsidRPr="002D7D8B">
        <w:rPr>
          <w:rFonts w:ascii="Arial" w:hAnsi="Arial" w:cs="Arial"/>
          <w:szCs w:val="24"/>
        </w:rPr>
        <w:lastRenderedPageBreak/>
        <w:t xml:space="preserve">zdolność prawną, wykonująca działalność gospodarczą (ust. 1). Przedsiębiorcami są także wspólnicy spółki cywilnej w zakresie wykonywanej przez nich działalności gospodarczej (ust. 2). Działalność gospodarcza to z kolei </w:t>
      </w:r>
      <w:r w:rsidRPr="002D7D8B">
        <w:rPr>
          <w:rFonts w:ascii="Arial" w:hAnsi="Arial" w:cs="Arial"/>
          <w:szCs w:val="24"/>
          <w:shd w:val="clear" w:color="auto" w:fill="FFFFFF"/>
        </w:rPr>
        <w:t>zorganizowana działalność zarobkowa, wykonywana we własnym imieniu i w sposób ciągły – art. 3 ustawy Prawo przedsiębiorców.</w:t>
      </w:r>
    </w:p>
    <w:p w14:paraId="1FF09A34" w14:textId="77777777" w:rsidR="002D7D8B" w:rsidRPr="002D7D8B" w:rsidRDefault="002D7D8B" w:rsidP="002D7D8B">
      <w:pPr>
        <w:tabs>
          <w:tab w:val="left" w:pos="708"/>
        </w:tabs>
        <w:spacing w:before="120" w:line="360" w:lineRule="auto"/>
        <w:rPr>
          <w:rFonts w:ascii="Arial" w:hAnsi="Arial" w:cs="Arial"/>
          <w:szCs w:val="24"/>
        </w:rPr>
      </w:pPr>
      <w:r w:rsidRPr="002D7D8B">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6C587263" w14:textId="77777777" w:rsidR="002D7D8B" w:rsidRPr="002D7D8B" w:rsidRDefault="002D7D8B" w:rsidP="002D7D8B">
      <w:pPr>
        <w:tabs>
          <w:tab w:val="left" w:pos="708"/>
        </w:tabs>
        <w:spacing w:before="120" w:line="360" w:lineRule="auto"/>
        <w:rPr>
          <w:rFonts w:ascii="Arial" w:hAnsi="Arial" w:cs="Arial"/>
          <w:szCs w:val="24"/>
        </w:rPr>
      </w:pPr>
      <w:r w:rsidRPr="002D7D8B">
        <w:rPr>
          <w:rFonts w:ascii="Arial" w:hAnsi="Arial" w:cs="Arial"/>
          <w:szCs w:val="24"/>
        </w:rPr>
        <w:t>Pod pojęciem ceny ustawa rozumie wartość wyrażoną w jednostkach pieniężnych, którą kupujący jest obowiązany zapłacić przedsiębiorcy za towar lub usługę (art. 3 ust. 1 pkt 1 ustawy).</w:t>
      </w:r>
    </w:p>
    <w:p w14:paraId="18293455" w14:textId="77777777" w:rsidR="002D7D8B" w:rsidRPr="002D7D8B" w:rsidRDefault="002D7D8B" w:rsidP="002D7D8B">
      <w:pPr>
        <w:tabs>
          <w:tab w:val="left" w:pos="708"/>
        </w:tabs>
        <w:spacing w:before="120" w:line="360" w:lineRule="auto"/>
        <w:rPr>
          <w:rFonts w:ascii="Arial" w:hAnsi="Arial" w:cs="Arial"/>
          <w:szCs w:val="24"/>
        </w:rPr>
      </w:pPr>
      <w:r w:rsidRPr="002D7D8B">
        <w:rPr>
          <w:rFonts w:ascii="Arial" w:hAnsi="Arial" w:cs="Arial"/>
          <w:szCs w:val="24"/>
        </w:rPr>
        <w:t xml:space="preserve">Cena jednostkowa towaru (usługi) to cena ustalona za jednostkę określonego towaru (usługi), którego ilość lub liczba jest wyrażona w jednostkach miar w rozumieniu przepisów o miarach (art. 3 ust. 1 pkt 2 ustawy). </w:t>
      </w:r>
    </w:p>
    <w:p w14:paraId="7FC957CC" w14:textId="77777777" w:rsidR="002D7D8B" w:rsidRPr="002D7D8B" w:rsidRDefault="002D7D8B" w:rsidP="002D7D8B">
      <w:pPr>
        <w:tabs>
          <w:tab w:val="left" w:pos="708"/>
        </w:tabs>
        <w:spacing w:before="120" w:line="360" w:lineRule="auto"/>
        <w:rPr>
          <w:rFonts w:ascii="Arial" w:hAnsi="Arial" w:cs="Arial"/>
          <w:szCs w:val="24"/>
        </w:rPr>
      </w:pPr>
      <w:r w:rsidRPr="002D7D8B">
        <w:rPr>
          <w:rFonts w:ascii="Arial" w:hAnsi="Arial" w:cs="Arial"/>
          <w:szCs w:val="24"/>
        </w:rPr>
        <w:t>Zgodnie z wydanym na podstawie art. 4 ust. 2 ustawy</w:t>
      </w:r>
      <w:r w:rsidRPr="002D7D8B">
        <w:rPr>
          <w:rFonts w:ascii="Arial" w:hAnsi="Arial" w:cs="Arial"/>
          <w:bCs/>
          <w:szCs w:val="24"/>
        </w:rPr>
        <w:t xml:space="preserve"> rozporządzeniem, a konkretnie</w:t>
      </w:r>
      <w:r w:rsidRPr="002D7D8B">
        <w:rPr>
          <w:rFonts w:ascii="Arial" w:hAnsi="Arial" w:cs="Arial"/>
          <w:bCs/>
          <w:color w:val="333333"/>
          <w:szCs w:val="24"/>
        </w:rPr>
        <w:t xml:space="preserve"> z </w:t>
      </w:r>
      <w:r w:rsidRPr="002D7D8B">
        <w:rPr>
          <w:rFonts w:ascii="Arial" w:hAnsi="Arial" w:cs="Arial"/>
          <w:szCs w:val="24"/>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A3A32C7" w14:textId="77777777" w:rsidR="002D7D8B" w:rsidRPr="002D7D8B" w:rsidRDefault="002D7D8B" w:rsidP="002D7D8B">
      <w:pPr>
        <w:tabs>
          <w:tab w:val="left" w:pos="708"/>
        </w:tabs>
        <w:spacing w:before="120" w:line="360" w:lineRule="auto"/>
        <w:rPr>
          <w:rFonts w:ascii="Arial" w:hAnsi="Arial" w:cs="Arial"/>
          <w:szCs w:val="24"/>
        </w:rPr>
      </w:pPr>
      <w:r w:rsidRPr="002D7D8B">
        <w:rPr>
          <w:rFonts w:ascii="Arial" w:hAnsi="Arial" w:cs="Arial"/>
          <w:szCs w:val="24"/>
        </w:rPr>
        <w:t>Pod pojęciem wywieszki rozporządzenie rozumie etykietę, metkę, tabliczkę lub plakat; wywieszka może mieć formę wyświetlacza (§ 2 pkt 4 rozporządzenia).</w:t>
      </w:r>
    </w:p>
    <w:p w14:paraId="55BAFE4B" w14:textId="77777777" w:rsidR="002D7D8B" w:rsidRPr="002D7D8B" w:rsidRDefault="002D7D8B" w:rsidP="002D7D8B">
      <w:pPr>
        <w:tabs>
          <w:tab w:val="left" w:pos="708"/>
        </w:tabs>
        <w:spacing w:before="120" w:line="360" w:lineRule="auto"/>
        <w:rPr>
          <w:rFonts w:ascii="Arial" w:hAnsi="Arial" w:cs="Arial"/>
          <w:szCs w:val="24"/>
        </w:rPr>
      </w:pPr>
      <w:r w:rsidRPr="002D7D8B">
        <w:rPr>
          <w:rFonts w:ascii="Arial" w:hAnsi="Arial" w:cs="Arial"/>
          <w:szCs w:val="24"/>
        </w:rPr>
        <w:t>Zgodnie natomiast z § 4 ust. 1 rozporządzenia cena jednostkowa dotyczy odpowiednio ceny za:</w:t>
      </w:r>
    </w:p>
    <w:p w14:paraId="01BA62B5" w14:textId="77777777" w:rsidR="002D7D8B" w:rsidRPr="002D7D8B" w:rsidRDefault="002D7D8B" w:rsidP="002D7D8B">
      <w:pPr>
        <w:numPr>
          <w:ilvl w:val="0"/>
          <w:numId w:val="26"/>
        </w:numPr>
        <w:tabs>
          <w:tab w:val="left" w:pos="708"/>
        </w:tabs>
        <w:spacing w:line="360" w:lineRule="auto"/>
        <w:rPr>
          <w:rFonts w:ascii="Arial" w:hAnsi="Arial" w:cs="Arial"/>
          <w:szCs w:val="24"/>
        </w:rPr>
      </w:pPr>
      <w:r w:rsidRPr="002D7D8B">
        <w:rPr>
          <w:rFonts w:ascii="Arial" w:hAnsi="Arial" w:cs="Arial"/>
          <w:szCs w:val="24"/>
        </w:rPr>
        <w:t>litr lub metr sześcienny – dla towaru przeznaczonego do sprzedaży według objętości;</w:t>
      </w:r>
    </w:p>
    <w:p w14:paraId="66697CF6" w14:textId="77777777" w:rsidR="002D7D8B" w:rsidRPr="002D7D8B" w:rsidRDefault="002D7D8B" w:rsidP="002D7D8B">
      <w:pPr>
        <w:numPr>
          <w:ilvl w:val="0"/>
          <w:numId w:val="26"/>
        </w:numPr>
        <w:tabs>
          <w:tab w:val="left" w:pos="708"/>
        </w:tabs>
        <w:spacing w:line="360" w:lineRule="auto"/>
        <w:rPr>
          <w:rFonts w:ascii="Arial" w:hAnsi="Arial" w:cs="Arial"/>
          <w:szCs w:val="24"/>
        </w:rPr>
      </w:pPr>
      <w:r w:rsidRPr="002D7D8B">
        <w:rPr>
          <w:rFonts w:ascii="Arial" w:hAnsi="Arial" w:cs="Arial"/>
          <w:szCs w:val="24"/>
        </w:rPr>
        <w:t>kilogram lub tonę – dla towaru przeznaczonego do sprzedaży według masy;</w:t>
      </w:r>
    </w:p>
    <w:p w14:paraId="77EBE6F2" w14:textId="77777777" w:rsidR="002D7D8B" w:rsidRPr="002D7D8B" w:rsidRDefault="002D7D8B" w:rsidP="002D7D8B">
      <w:pPr>
        <w:numPr>
          <w:ilvl w:val="0"/>
          <w:numId w:val="26"/>
        </w:numPr>
        <w:tabs>
          <w:tab w:val="left" w:pos="708"/>
        </w:tabs>
        <w:spacing w:line="360" w:lineRule="auto"/>
        <w:rPr>
          <w:rFonts w:ascii="Arial" w:hAnsi="Arial" w:cs="Arial"/>
          <w:szCs w:val="24"/>
        </w:rPr>
      </w:pPr>
      <w:r w:rsidRPr="002D7D8B">
        <w:rPr>
          <w:rFonts w:ascii="Arial" w:hAnsi="Arial" w:cs="Arial"/>
          <w:szCs w:val="24"/>
        </w:rPr>
        <w:t>metr – dla towaru przeznaczonego do sprzedaży według długości;</w:t>
      </w:r>
    </w:p>
    <w:p w14:paraId="3007D33E" w14:textId="77777777" w:rsidR="002D7D8B" w:rsidRPr="002D7D8B" w:rsidRDefault="002D7D8B" w:rsidP="002D7D8B">
      <w:pPr>
        <w:numPr>
          <w:ilvl w:val="0"/>
          <w:numId w:val="26"/>
        </w:numPr>
        <w:tabs>
          <w:tab w:val="left" w:pos="708"/>
        </w:tabs>
        <w:spacing w:line="360" w:lineRule="auto"/>
        <w:rPr>
          <w:rFonts w:ascii="Arial" w:hAnsi="Arial" w:cs="Arial"/>
          <w:szCs w:val="24"/>
        </w:rPr>
      </w:pPr>
      <w:r w:rsidRPr="002D7D8B">
        <w:rPr>
          <w:rFonts w:ascii="Arial" w:hAnsi="Arial" w:cs="Arial"/>
          <w:szCs w:val="24"/>
        </w:rPr>
        <w:t>metr kwadratowy – dla towaru przeznaczonego do sprzedaży według powierzchni;</w:t>
      </w:r>
    </w:p>
    <w:p w14:paraId="373FB8C8" w14:textId="77777777" w:rsidR="002D7D8B" w:rsidRPr="002D7D8B" w:rsidRDefault="002D7D8B" w:rsidP="002D7D8B">
      <w:pPr>
        <w:numPr>
          <w:ilvl w:val="0"/>
          <w:numId w:val="26"/>
        </w:numPr>
        <w:tabs>
          <w:tab w:val="left" w:pos="708"/>
        </w:tabs>
        <w:spacing w:after="120" w:line="360" w:lineRule="auto"/>
        <w:rPr>
          <w:rFonts w:ascii="Arial" w:hAnsi="Arial" w:cs="Arial"/>
          <w:szCs w:val="24"/>
        </w:rPr>
      </w:pPr>
      <w:r w:rsidRPr="002D7D8B">
        <w:rPr>
          <w:rFonts w:ascii="Arial" w:hAnsi="Arial" w:cs="Arial"/>
          <w:szCs w:val="24"/>
        </w:rPr>
        <w:t>sztukę – dla towarów przeznaczonych do sprzedaży na sztuki.</w:t>
      </w:r>
    </w:p>
    <w:p w14:paraId="22A0A088" w14:textId="77777777" w:rsidR="002D7D8B" w:rsidRPr="002D7D8B" w:rsidRDefault="002D7D8B" w:rsidP="002D7D8B">
      <w:pPr>
        <w:tabs>
          <w:tab w:val="left" w:pos="708"/>
        </w:tabs>
        <w:spacing w:after="120" w:line="360" w:lineRule="auto"/>
        <w:rPr>
          <w:rFonts w:ascii="Arial" w:hAnsi="Arial" w:cs="Arial"/>
          <w:szCs w:val="24"/>
        </w:rPr>
      </w:pPr>
      <w:r w:rsidRPr="002D7D8B">
        <w:rPr>
          <w:rFonts w:ascii="Arial" w:hAnsi="Arial" w:cs="Arial"/>
          <w:szCs w:val="24"/>
        </w:rPr>
        <w:lastRenderedPageBreak/>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073B4D03" w14:textId="77777777" w:rsidR="002D7D8B" w:rsidRPr="002D7D8B" w:rsidRDefault="002D7D8B" w:rsidP="002D7D8B">
      <w:pPr>
        <w:tabs>
          <w:tab w:val="left" w:pos="708"/>
        </w:tabs>
        <w:spacing w:after="120" w:line="360" w:lineRule="auto"/>
        <w:rPr>
          <w:rFonts w:ascii="Arial" w:hAnsi="Arial" w:cs="Arial"/>
          <w:szCs w:val="24"/>
        </w:rPr>
      </w:pPr>
      <w:r w:rsidRPr="002D7D8B">
        <w:rPr>
          <w:rFonts w:ascii="Arial" w:hAnsi="Arial" w:cs="Arial"/>
          <w:szCs w:val="24"/>
        </w:rPr>
        <w:t>W przypadku towaru pakowanego oznaczonego liczbą sztuk dopuszcza się stosowanie przeliczenia na cenę jednostkową za sztukę lub za dziesiętną wielokrotność liczby sztuk (§ 4 ust. 3 rozporządzenia).</w:t>
      </w:r>
    </w:p>
    <w:p w14:paraId="09062A22" w14:textId="77777777" w:rsidR="002D7D8B" w:rsidRPr="002D7D8B" w:rsidRDefault="002D7D8B" w:rsidP="002D7D8B">
      <w:pPr>
        <w:tabs>
          <w:tab w:val="left" w:pos="708"/>
        </w:tabs>
        <w:spacing w:after="120" w:line="360" w:lineRule="auto"/>
        <w:rPr>
          <w:rFonts w:ascii="Arial" w:hAnsi="Arial" w:cs="Arial"/>
          <w:szCs w:val="24"/>
        </w:rPr>
      </w:pPr>
      <w:r w:rsidRPr="002D7D8B">
        <w:rPr>
          <w:rFonts w:ascii="Arial" w:hAnsi="Arial" w:cs="Arial"/>
          <w:szCs w:val="24"/>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4C8B1D1D" w14:textId="77777777" w:rsidR="002D7D8B" w:rsidRPr="002D7D8B" w:rsidRDefault="002D7D8B" w:rsidP="002D7D8B">
      <w:pPr>
        <w:tabs>
          <w:tab w:val="left" w:pos="708"/>
        </w:tabs>
        <w:spacing w:after="120" w:line="360" w:lineRule="auto"/>
        <w:rPr>
          <w:rFonts w:ascii="Arial" w:hAnsi="Arial" w:cs="Arial"/>
          <w:szCs w:val="24"/>
        </w:rPr>
      </w:pPr>
      <w:r w:rsidRPr="002D7D8B">
        <w:rPr>
          <w:rFonts w:ascii="Arial" w:hAnsi="Arial" w:cs="Arial"/>
          <w:szCs w:val="24"/>
        </w:rPr>
        <w:t>Jak wynika z § 2 pkt 6 rozporządzenia pod pojęciem masy netto po odsączeniu należy rozumieć masę środka spożywczego w stanie stałym umieszczonego w środku płynnym.</w:t>
      </w:r>
    </w:p>
    <w:p w14:paraId="0FE8B54F" w14:textId="5E7EF3D2" w:rsidR="002D7D8B" w:rsidRPr="002D7D8B" w:rsidRDefault="002D7D8B" w:rsidP="002D7D8B">
      <w:pPr>
        <w:tabs>
          <w:tab w:val="left" w:pos="708"/>
        </w:tabs>
        <w:spacing w:after="120" w:line="360" w:lineRule="auto"/>
        <w:rPr>
          <w:rFonts w:ascii="Arial" w:hAnsi="Arial" w:cs="Arial"/>
          <w:color w:val="000000"/>
          <w:szCs w:val="24"/>
        </w:rPr>
      </w:pPr>
      <w:r w:rsidRPr="002D7D8B">
        <w:rPr>
          <w:rFonts w:ascii="Arial" w:hAnsi="Arial" w:cs="Arial"/>
          <w:szCs w:val="24"/>
        </w:rPr>
        <w:t>Zgodnie z art. 6 ust. 1 ustawy, jeżeli p</w:t>
      </w:r>
      <w:r w:rsidRPr="002D7D8B">
        <w:rPr>
          <w:rFonts w:ascii="Arial" w:hAnsi="Arial" w:cs="Arial"/>
          <w:color w:val="000000"/>
          <w:szCs w:val="24"/>
        </w:rPr>
        <w:t>rzedsiębiorca nie wykonuje obowiązków, o których mowa</w:t>
      </w:r>
      <w:r w:rsidRPr="002D7D8B">
        <w:rPr>
          <w:rFonts w:ascii="Arial" w:hAnsi="Arial" w:cs="Arial"/>
          <w:color w:val="000000"/>
          <w:szCs w:val="24"/>
        </w:rPr>
        <w:t xml:space="preserve"> </w:t>
      </w:r>
      <w:r w:rsidRPr="002D7D8B">
        <w:rPr>
          <w:rFonts w:ascii="Arial" w:hAnsi="Arial" w:cs="Arial"/>
          <w:color w:val="000000"/>
          <w:szCs w:val="24"/>
        </w:rPr>
        <w:t>w art. 4 ustawy, wojewódzki inspektor Inspekcji Handlowej nakłada na niego, w drodze decyzji, karę pieniężną do wysokości 20000 zł. Przepis ten w sposób niewymagający dodatkowych założeń</w:t>
      </w:r>
      <w:r>
        <w:rPr>
          <w:rFonts w:ascii="Arial" w:hAnsi="Arial" w:cs="Arial"/>
          <w:color w:val="000000"/>
          <w:szCs w:val="24"/>
        </w:rPr>
        <w:t xml:space="preserve"> </w:t>
      </w:r>
      <w:r w:rsidRPr="002D7D8B">
        <w:rPr>
          <w:rFonts w:ascii="Arial" w:hAnsi="Arial" w:cs="Arial"/>
          <w:color w:val="000000"/>
          <w:szCs w:val="24"/>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r>
        <w:rPr>
          <w:rFonts w:ascii="Arial" w:hAnsi="Arial" w:cs="Arial"/>
          <w:color w:val="000000"/>
          <w:szCs w:val="24"/>
        </w:rPr>
        <w:t xml:space="preserve"> </w:t>
      </w:r>
      <w:r w:rsidRPr="002D7D8B">
        <w:rPr>
          <w:rFonts w:ascii="Arial" w:hAnsi="Arial" w:cs="Arial"/>
          <w:color w:val="000000"/>
          <w:szCs w:val="24"/>
        </w:rPr>
        <w:t xml:space="preserve">w myśl art. 6 ust. 3 ustawy, przy ustalaniu wysokości kary pieniężnej uwzględnia się stopień naruszenia obowiązków oraz dotychczasową działalność przedsiębiorcy, a także wielkość jego obrotów i przychodu. </w:t>
      </w:r>
    </w:p>
    <w:p w14:paraId="6D804E05" w14:textId="77777777" w:rsidR="002D7D8B" w:rsidRPr="002D7D8B" w:rsidRDefault="002D7D8B" w:rsidP="002D7D8B">
      <w:pPr>
        <w:pStyle w:val="Nagwek3"/>
        <w:spacing w:before="120"/>
        <w:rPr>
          <w:bCs w:val="0"/>
          <w:color w:val="000000"/>
        </w:rPr>
      </w:pPr>
      <w:r w:rsidRPr="002D7D8B">
        <w:rPr>
          <w:bCs w:val="0"/>
          <w:color w:val="000000"/>
        </w:rPr>
        <w:t xml:space="preserve">W powyższej sprawie, w wyniku kontroli przeprowadzonej w dniach 18 i 22 lutego 2022 r. w miejscu sprzedaży detalicznej tj. sklepie </w:t>
      </w:r>
      <w:r w:rsidRPr="002D7D8B">
        <w:rPr>
          <w:b/>
          <w:bCs w:val="0"/>
          <w:highlight w:val="red"/>
        </w:rPr>
        <w:t>(dane zanonimizowane)</w:t>
      </w:r>
      <w:r w:rsidRPr="002D7D8B">
        <w:rPr>
          <w:bCs w:val="0"/>
          <w:color w:val="000000"/>
        </w:rPr>
        <w:t xml:space="preserve"> zlokalizowanym w Przedmieściu Dubieckim </w:t>
      </w:r>
      <w:r w:rsidRPr="002D7D8B">
        <w:rPr>
          <w:b/>
          <w:bCs w:val="0"/>
          <w:highlight w:val="red"/>
        </w:rPr>
        <w:t>(dane zanonimizowane)</w:t>
      </w:r>
      <w:r w:rsidRPr="002D7D8B">
        <w:rPr>
          <w:bCs w:val="0"/>
          <w:color w:val="000000"/>
        </w:rPr>
        <w:t xml:space="preserve">, należącym do spółki: DE PM Spółka z ograniczoną odpowiedzialnością, </w:t>
      </w:r>
      <w:r w:rsidRPr="002D7D8B">
        <w:rPr>
          <w:b/>
          <w:bCs w:val="0"/>
          <w:highlight w:val="red"/>
        </w:rPr>
        <w:t>(dane zanonimizowane)</w:t>
      </w:r>
      <w:r w:rsidRPr="002D7D8B">
        <w:rPr>
          <w:b/>
          <w:bCs w:val="0"/>
        </w:rPr>
        <w:t xml:space="preserve"> </w:t>
      </w:r>
      <w:r w:rsidRPr="002D7D8B">
        <w:rPr>
          <w:bCs w:val="0"/>
          <w:color w:val="000000"/>
        </w:rPr>
        <w:t xml:space="preserve">Roźwienica ustalono, iż nie dopełniono wynikającego z art. 4 ust. 1 ustawy </w:t>
      </w:r>
      <w:r w:rsidRPr="002D7D8B">
        <w:rPr>
          <w:bCs w:val="0"/>
          <w:color w:val="000000"/>
        </w:rPr>
        <w:lastRenderedPageBreak/>
        <w:t xml:space="preserve">obowiązku tj. nie uwidoczniono cen i cen jednostkowych w sposób jednoznaczny, niebudzący wątpliwości oraz umożliwiający ich porównanie. </w:t>
      </w:r>
    </w:p>
    <w:p w14:paraId="6E3E0A1A" w14:textId="77777777" w:rsidR="002D7D8B" w:rsidRPr="002D7D8B" w:rsidRDefault="002D7D8B" w:rsidP="002D7D8B">
      <w:pPr>
        <w:tabs>
          <w:tab w:val="left" w:pos="708"/>
        </w:tabs>
        <w:spacing w:after="120" w:line="360" w:lineRule="auto"/>
        <w:rPr>
          <w:rFonts w:ascii="Arial" w:hAnsi="Arial" w:cs="Arial"/>
          <w:color w:val="000000"/>
          <w:szCs w:val="24"/>
        </w:rPr>
      </w:pPr>
      <w:r w:rsidRPr="002D7D8B">
        <w:rPr>
          <w:rFonts w:ascii="Arial" w:hAnsi="Arial" w:cs="Arial"/>
          <w:color w:val="000000"/>
          <w:szCs w:val="24"/>
        </w:rPr>
        <w:t>W szesnastu przypadkach stwierdzono brak informacji o cenie i cenie jednostkowej, a brak właściwych informacji o cenie odnotowano łącznie przy sześciu produktach, gdzie przy określonych produktach umieszczono wywieszki dla produktów o innych gramaturach lub innej nazwie, uznając tym samym, że dotyczyły innych produktów, a nie tych oferowanych do sprzedaży. Ponadto brak ceny jednostkowej stwierdzono przy czterdziestu trzech produktach, a w odniesieniu do czterdziestu jeden artykułów w stanie stałym znajdujących się w środku płynnym stwierdzono brak ceny jednostkowej oraz brak właściwej ceny jednostkowej obliczonej w odniesieniu do masy netto po odcieku. Z kolei brak uwidocznienia właściwych cen i cen jednostkowych stwierdzono przy trzech produktach w stanie stałym znajdujących się w środku płynnym (przy produktach również umieszczono wywieszki dla produktów o innych gramaturach uznając, że nie dotyczyły one produktów kontrolowanych).</w:t>
      </w:r>
    </w:p>
    <w:p w14:paraId="5D16840D" w14:textId="77777777" w:rsidR="002D7D8B" w:rsidRPr="002D7D8B" w:rsidRDefault="002D7D8B" w:rsidP="002D7D8B">
      <w:pPr>
        <w:tabs>
          <w:tab w:val="left" w:pos="708"/>
        </w:tabs>
        <w:spacing w:after="120" w:line="360" w:lineRule="auto"/>
        <w:rPr>
          <w:rFonts w:ascii="Arial" w:hAnsi="Arial" w:cs="Arial"/>
          <w:b/>
          <w:color w:val="000000"/>
          <w:szCs w:val="24"/>
        </w:rPr>
      </w:pPr>
      <w:r w:rsidRPr="002D7D8B">
        <w:rPr>
          <w:rFonts w:ascii="Arial" w:hAnsi="Arial" w:cs="Arial"/>
          <w:color w:val="000000"/>
          <w:szCs w:val="24"/>
        </w:rPr>
        <w:t xml:space="preserve">W związku z powyższym spełnione zostały przesłanki do nałożenia przez Podkarpackiego Wojewódzkiego Inspektora Inspekcji Handlowej na kontrolowaną Spółkę kary pieniężnej przewidzianej w art. 6 ust. ustawy w wysokości </w:t>
      </w:r>
      <w:r w:rsidRPr="002D7D8B">
        <w:rPr>
          <w:rFonts w:ascii="Arial" w:hAnsi="Arial" w:cs="Arial"/>
          <w:b/>
          <w:color w:val="000000"/>
          <w:szCs w:val="24"/>
        </w:rPr>
        <w:t xml:space="preserve">2800 zł. </w:t>
      </w:r>
    </w:p>
    <w:p w14:paraId="43D4C342" w14:textId="77777777" w:rsidR="002D7D8B" w:rsidRPr="002D7D8B" w:rsidRDefault="002D7D8B" w:rsidP="002D7D8B">
      <w:pPr>
        <w:pStyle w:val="Nagwek3"/>
        <w:spacing w:before="120"/>
        <w:rPr>
          <w:bCs w:val="0"/>
          <w:color w:val="000000"/>
        </w:rPr>
      </w:pPr>
      <w:r w:rsidRPr="002D7D8B">
        <w:rPr>
          <w:bCs w:val="0"/>
          <w:color w:val="000000"/>
        </w:rPr>
        <w:t>Wymierzając ją PWIIH wziął pod uwagę, zgodnie z art. 6 ust. 3 ustawy:</w:t>
      </w:r>
    </w:p>
    <w:p w14:paraId="5453A154" w14:textId="47A4AA90" w:rsidR="002D7D8B" w:rsidRPr="002D7D8B" w:rsidRDefault="002D7D8B" w:rsidP="002D7D8B">
      <w:pPr>
        <w:numPr>
          <w:ilvl w:val="0"/>
          <w:numId w:val="19"/>
        </w:numPr>
        <w:tabs>
          <w:tab w:val="left" w:pos="284"/>
        </w:tabs>
        <w:spacing w:line="360" w:lineRule="auto"/>
        <w:rPr>
          <w:rFonts w:ascii="Arial" w:hAnsi="Arial" w:cs="Arial"/>
          <w:color w:val="000000"/>
          <w:szCs w:val="24"/>
        </w:rPr>
      </w:pPr>
      <w:r w:rsidRPr="002D7D8B">
        <w:rPr>
          <w:rFonts w:ascii="Arial" w:hAnsi="Arial" w:cs="Arial"/>
          <w:b/>
          <w:color w:val="000000"/>
          <w:szCs w:val="24"/>
        </w:rPr>
        <w:t>stopień naruszenia</w:t>
      </w:r>
      <w:r w:rsidRPr="002D7D8B">
        <w:rPr>
          <w:rFonts w:ascii="Arial" w:hAnsi="Arial" w:cs="Arial"/>
          <w:color w:val="000000"/>
          <w:szCs w:val="24"/>
        </w:rPr>
        <w:t xml:space="preserve"> obowiązków – w toku kontroli sprawdzono informacje przy </w:t>
      </w:r>
      <w:r w:rsidRPr="002D7D8B">
        <w:rPr>
          <w:rFonts w:ascii="Arial" w:hAnsi="Arial" w:cs="Arial"/>
          <w:b/>
          <w:color w:val="000000"/>
          <w:szCs w:val="24"/>
        </w:rPr>
        <w:t>155</w:t>
      </w:r>
      <w:r w:rsidRPr="002D7D8B">
        <w:rPr>
          <w:rFonts w:ascii="Arial" w:hAnsi="Arial" w:cs="Arial"/>
          <w:color w:val="000000"/>
          <w:szCs w:val="24"/>
        </w:rPr>
        <w:t xml:space="preserve"> asortymentach towarów, stwierdzając przy </w:t>
      </w:r>
      <w:r w:rsidRPr="002D7D8B">
        <w:rPr>
          <w:rFonts w:ascii="Arial" w:hAnsi="Arial" w:cs="Arial"/>
          <w:b/>
          <w:color w:val="000000"/>
          <w:szCs w:val="24"/>
        </w:rPr>
        <w:t>109</w:t>
      </w:r>
      <w:r w:rsidRPr="002D7D8B">
        <w:rPr>
          <w:rFonts w:ascii="Arial" w:hAnsi="Arial" w:cs="Arial"/>
          <w:color w:val="000000"/>
          <w:szCs w:val="24"/>
        </w:rPr>
        <w:t xml:space="preserve"> partiach nieprawidłowości dające podstawę</w:t>
      </w:r>
      <w:r>
        <w:rPr>
          <w:rFonts w:ascii="Arial" w:hAnsi="Arial" w:cs="Arial"/>
          <w:color w:val="000000"/>
          <w:szCs w:val="24"/>
        </w:rPr>
        <w:t xml:space="preserve"> </w:t>
      </w:r>
      <w:r w:rsidRPr="002D7D8B">
        <w:rPr>
          <w:rFonts w:ascii="Arial" w:hAnsi="Arial" w:cs="Arial"/>
          <w:color w:val="000000"/>
          <w:szCs w:val="24"/>
        </w:rPr>
        <w:t>do wszczęcia postępowania w sprawie wymierzenia kary, tj. w przypadku</w:t>
      </w:r>
      <w:r w:rsidRPr="002D7D8B">
        <w:rPr>
          <w:rFonts w:ascii="Arial" w:hAnsi="Arial" w:cs="Arial"/>
          <w:bCs/>
          <w:color w:val="000000"/>
          <w:szCs w:val="24"/>
        </w:rPr>
        <w:t xml:space="preserve"> ponad </w:t>
      </w:r>
      <w:r w:rsidRPr="002D7D8B">
        <w:rPr>
          <w:rFonts w:ascii="Arial" w:hAnsi="Arial" w:cs="Arial"/>
          <w:b/>
          <w:bCs/>
          <w:color w:val="000000"/>
          <w:szCs w:val="24"/>
        </w:rPr>
        <w:t xml:space="preserve">70 </w:t>
      </w:r>
      <w:r w:rsidRPr="002D7D8B">
        <w:rPr>
          <w:rFonts w:ascii="Arial" w:hAnsi="Arial" w:cs="Arial"/>
          <w:b/>
          <w:color w:val="000000"/>
          <w:szCs w:val="24"/>
        </w:rPr>
        <w:t>%</w:t>
      </w:r>
      <w:r w:rsidRPr="002D7D8B">
        <w:rPr>
          <w:rFonts w:ascii="Arial" w:hAnsi="Arial" w:cs="Arial"/>
          <w:color w:val="000000"/>
          <w:szCs w:val="24"/>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760F201" w14:textId="77777777" w:rsidR="002D7D8B" w:rsidRPr="002D7D8B" w:rsidRDefault="002D7D8B" w:rsidP="002D7D8B">
      <w:pPr>
        <w:numPr>
          <w:ilvl w:val="0"/>
          <w:numId w:val="19"/>
        </w:numPr>
        <w:tabs>
          <w:tab w:val="left" w:pos="284"/>
        </w:tabs>
        <w:spacing w:line="360" w:lineRule="auto"/>
        <w:rPr>
          <w:rFonts w:ascii="Arial" w:hAnsi="Arial" w:cs="Arial"/>
          <w:color w:val="000000"/>
          <w:szCs w:val="24"/>
        </w:rPr>
      </w:pPr>
      <w:r w:rsidRPr="002D7D8B">
        <w:rPr>
          <w:rFonts w:ascii="Arial" w:hAnsi="Arial" w:cs="Arial"/>
          <w:color w:val="000000"/>
          <w:szCs w:val="24"/>
        </w:rPr>
        <w:t xml:space="preserve">fakt, że jest to </w:t>
      </w:r>
      <w:r w:rsidRPr="002D7D8B">
        <w:rPr>
          <w:rFonts w:ascii="Arial" w:hAnsi="Arial" w:cs="Arial"/>
          <w:b/>
          <w:color w:val="000000"/>
          <w:szCs w:val="24"/>
        </w:rPr>
        <w:t>pierwsze naruszenie</w:t>
      </w:r>
      <w:r w:rsidRPr="002D7D8B">
        <w:rPr>
          <w:rFonts w:ascii="Arial" w:hAnsi="Arial" w:cs="Arial"/>
          <w:color w:val="000000"/>
          <w:szCs w:val="24"/>
        </w:rPr>
        <w:t xml:space="preserve"> przez przedsiębiorcę przepisów w zakresie uwidaczniania cen w okresie 12 miesięcy, </w:t>
      </w:r>
      <w:r w:rsidRPr="002D7D8B">
        <w:rPr>
          <w:rFonts w:ascii="Arial" w:hAnsi="Arial" w:cs="Arial"/>
          <w:szCs w:val="24"/>
        </w:rPr>
        <w:t>licząc od dnia, w którym stwierdzono naruszenie tych obowiązków po raz pierwszy</w:t>
      </w:r>
      <w:r w:rsidRPr="002D7D8B">
        <w:rPr>
          <w:rFonts w:ascii="Arial" w:hAnsi="Arial" w:cs="Arial"/>
          <w:color w:val="000000"/>
          <w:szCs w:val="24"/>
        </w:rPr>
        <w:t>;</w:t>
      </w:r>
    </w:p>
    <w:p w14:paraId="4D30C5B6" w14:textId="77777777" w:rsidR="002D7D8B" w:rsidRPr="002D7D8B" w:rsidRDefault="002D7D8B" w:rsidP="002D7D8B">
      <w:pPr>
        <w:numPr>
          <w:ilvl w:val="0"/>
          <w:numId w:val="19"/>
        </w:numPr>
        <w:tabs>
          <w:tab w:val="left" w:pos="284"/>
        </w:tabs>
        <w:spacing w:after="120" w:line="360" w:lineRule="auto"/>
        <w:rPr>
          <w:rFonts w:ascii="Arial" w:hAnsi="Arial" w:cs="Arial"/>
          <w:color w:val="000000"/>
          <w:szCs w:val="24"/>
        </w:rPr>
      </w:pPr>
      <w:r w:rsidRPr="002D7D8B">
        <w:rPr>
          <w:rFonts w:ascii="Arial" w:hAnsi="Arial" w:cs="Arial"/>
          <w:b/>
          <w:color w:val="000000"/>
          <w:szCs w:val="24"/>
        </w:rPr>
        <w:t>wielkość obrotów i przychodu</w:t>
      </w:r>
      <w:r w:rsidRPr="002D7D8B">
        <w:rPr>
          <w:rFonts w:ascii="Arial" w:hAnsi="Arial" w:cs="Arial"/>
          <w:color w:val="000000"/>
          <w:szCs w:val="24"/>
        </w:rPr>
        <w:t xml:space="preserve"> </w:t>
      </w:r>
      <w:r w:rsidRPr="002D7D8B">
        <w:rPr>
          <w:rFonts w:ascii="Arial" w:hAnsi="Arial" w:cs="Arial"/>
          <w:szCs w:val="24"/>
        </w:rPr>
        <w:t>przedsiębiorcy w roku 2021.</w:t>
      </w:r>
    </w:p>
    <w:p w14:paraId="631DBD8B" w14:textId="3F966DCC" w:rsidR="002D7D8B" w:rsidRPr="002D7D8B" w:rsidRDefault="002D7D8B" w:rsidP="002D7D8B">
      <w:pPr>
        <w:tabs>
          <w:tab w:val="left" w:pos="708"/>
        </w:tabs>
        <w:spacing w:after="120" w:line="360" w:lineRule="auto"/>
        <w:rPr>
          <w:rFonts w:ascii="Arial" w:hAnsi="Arial" w:cs="Arial"/>
          <w:szCs w:val="24"/>
        </w:rPr>
      </w:pPr>
      <w:r w:rsidRPr="002D7D8B">
        <w:rPr>
          <w:rFonts w:ascii="Arial" w:hAnsi="Arial" w:cs="Arial"/>
          <w:szCs w:val="24"/>
        </w:rPr>
        <w:t xml:space="preserve">Biorąc pod uwagę wymienione kryteria, nałożenie kary pieniężnej w kwocie </w:t>
      </w:r>
      <w:r w:rsidRPr="002D7D8B">
        <w:rPr>
          <w:rFonts w:ascii="Arial" w:hAnsi="Arial" w:cs="Arial"/>
          <w:b/>
          <w:szCs w:val="24"/>
        </w:rPr>
        <w:t>2800 zł</w:t>
      </w:r>
      <w:r>
        <w:rPr>
          <w:rFonts w:ascii="Arial" w:hAnsi="Arial" w:cs="Arial"/>
          <w:b/>
          <w:szCs w:val="24"/>
        </w:rPr>
        <w:t xml:space="preserve"> </w:t>
      </w:r>
      <w:r w:rsidRPr="002D7D8B">
        <w:rPr>
          <w:rFonts w:ascii="Arial" w:hAnsi="Arial" w:cs="Arial"/>
          <w:szCs w:val="24"/>
        </w:rPr>
        <w:t>w stosunku do przewidzianej w ustawie kary określonej w maksymalnej wysokości, należy uznać</w:t>
      </w:r>
      <w:r>
        <w:rPr>
          <w:rFonts w:ascii="Arial" w:hAnsi="Arial" w:cs="Arial"/>
          <w:szCs w:val="24"/>
        </w:rPr>
        <w:t xml:space="preserve"> </w:t>
      </w:r>
      <w:r w:rsidRPr="002D7D8B">
        <w:rPr>
          <w:rFonts w:ascii="Arial" w:hAnsi="Arial" w:cs="Arial"/>
          <w:szCs w:val="24"/>
        </w:rPr>
        <w:t xml:space="preserve">za w pełni uzasadnione. Zdaniem Podkarpackiego Wojewódzkiego </w:t>
      </w:r>
      <w:r w:rsidRPr="002D7D8B">
        <w:rPr>
          <w:rFonts w:ascii="Arial" w:hAnsi="Arial" w:cs="Arial"/>
          <w:szCs w:val="24"/>
        </w:rPr>
        <w:lastRenderedPageBreak/>
        <w:t>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w:t>
      </w:r>
      <w:r>
        <w:rPr>
          <w:rFonts w:ascii="Arial" w:hAnsi="Arial" w:cs="Arial"/>
          <w:szCs w:val="24"/>
        </w:rPr>
        <w:t xml:space="preserve"> </w:t>
      </w:r>
      <w:r w:rsidRPr="002D7D8B">
        <w:rPr>
          <w:rFonts w:ascii="Arial" w:hAnsi="Arial" w:cs="Arial"/>
          <w:szCs w:val="24"/>
        </w:rPr>
        <w:t>s. 27), czyli jest skuteczna, proporcjonalna i odstraszająca.</w:t>
      </w:r>
    </w:p>
    <w:p w14:paraId="06FD62F4" w14:textId="77777777" w:rsidR="002D7D8B" w:rsidRPr="002D7D8B" w:rsidRDefault="002D7D8B" w:rsidP="002D7D8B">
      <w:pPr>
        <w:tabs>
          <w:tab w:val="left" w:pos="708"/>
        </w:tabs>
        <w:spacing w:after="120" w:line="360" w:lineRule="auto"/>
        <w:rPr>
          <w:rFonts w:ascii="Arial" w:hAnsi="Arial" w:cs="Arial"/>
          <w:szCs w:val="24"/>
        </w:rPr>
      </w:pPr>
      <w:r w:rsidRPr="002D7D8B">
        <w:rPr>
          <w:rFonts w:ascii="Arial" w:hAnsi="Arial" w:cs="Arial"/>
          <w:szCs w:val="24"/>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25 dni. Stwierdzić zatem należy, iż był to wystarczający czas na odpowiednie przygotowanie się do kontroli, m.in. na sprawdzenie i zweryfikowanie prawidłowości umieszczanych informacji w zakresie cen, cen jednostkowych i informacji z nimi powiązanych takimi jak m.in. gramatury produktów w zakresie masy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41C9DBDE" w14:textId="77777777"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trakcie kontroli m.in. absencje pracowników, błędy w systemie komputerowym, niedopatrzenia, niewiedza nowych pracowników jak również wskazane w piśmie z dnia 13 maja br. przez Członka Zarządu m.in. sytuacja epidemiologiczna, inflacja, wojna, stany nadzwyczajne) czy działania naprawcze (niezwłoczne poprawienie cen) podjęte w efekcie ustaleń kontroli, gdyż karę wymierza się za samo naruszenie prawa.</w:t>
      </w:r>
      <w:r w:rsidRPr="002D7D8B">
        <w:rPr>
          <w:rFonts w:ascii="Arial" w:hAnsi="Arial" w:cs="Arial"/>
          <w:szCs w:val="24"/>
        </w:rPr>
        <w:t xml:space="preserve"> Tym samym już samo ujawnienie podczas kontroli przeprowadzonej w Przedmieściu Dubieckim </w:t>
      </w:r>
      <w:r w:rsidRPr="002D7D8B">
        <w:rPr>
          <w:rFonts w:ascii="Arial" w:hAnsi="Arial" w:cs="Arial"/>
          <w:b/>
          <w:bCs/>
          <w:szCs w:val="24"/>
          <w:highlight w:val="red"/>
        </w:rPr>
        <w:t>(dane zanonimizowane)</w:t>
      </w:r>
      <w:r w:rsidRPr="002D7D8B">
        <w:rPr>
          <w:rFonts w:ascii="Arial" w:hAnsi="Arial" w:cs="Arial"/>
          <w:szCs w:val="24"/>
        </w:rPr>
        <w:t xml:space="preserve"> nieprawidłowości w uwidacznianiu cen lub cen jednostkowych stanowiło podstawę do wszczęcia postępowania administracyjnego w celu nałożenia </w:t>
      </w:r>
      <w:r w:rsidRPr="002D7D8B">
        <w:rPr>
          <w:rFonts w:ascii="Arial" w:hAnsi="Arial" w:cs="Arial"/>
          <w:szCs w:val="24"/>
        </w:rPr>
        <w:lastRenderedPageBreak/>
        <w:t>w oparciu o art. 6 ust. 1 ustawy administracyjnej kary pieniężnej oraz jej nałożenia przez organ Inspekcji Handlowej.</w:t>
      </w:r>
    </w:p>
    <w:p w14:paraId="7804BA72" w14:textId="3AE46A5B"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W związku z obiektywnym charakterem odpowiedzialności administracyjnej w przedmiotowej sprawie nie ma zastosowania zasada odpowiedzialności opartej na winie sprawcy. Kara pieniężna</w:t>
      </w:r>
      <w:r>
        <w:rPr>
          <w:rFonts w:ascii="Arial" w:hAnsi="Arial" w:cs="Arial"/>
          <w:szCs w:val="24"/>
          <w:lang w:eastAsia="zh-CN"/>
        </w:rPr>
        <w:t xml:space="preserve"> </w:t>
      </w:r>
      <w:r w:rsidRPr="002D7D8B">
        <w:rPr>
          <w:rFonts w:ascii="Arial" w:hAnsi="Arial" w:cs="Arial"/>
          <w:szCs w:val="24"/>
          <w:lang w:eastAsia="zh-CN"/>
        </w:rPr>
        <w:t>za naruszenie przepisów w zakresie uwidaczniania cen, jako kara administracyjna jest niezależna</w:t>
      </w:r>
      <w:r>
        <w:rPr>
          <w:rFonts w:ascii="Arial" w:hAnsi="Arial" w:cs="Arial"/>
          <w:szCs w:val="24"/>
          <w:lang w:eastAsia="zh-CN"/>
        </w:rPr>
        <w:t xml:space="preserve"> </w:t>
      </w:r>
      <w:r w:rsidRPr="002D7D8B">
        <w:rPr>
          <w:rFonts w:ascii="Arial" w:hAnsi="Arial" w:cs="Arial"/>
          <w:szCs w:val="24"/>
          <w:lang w:eastAsia="zh-CN"/>
        </w:rPr>
        <w:t>od winy czy zaniedbania kontrolowanego i nakładana jest w związku z wystąpieniem opisanego</w:t>
      </w:r>
      <w:r>
        <w:rPr>
          <w:rFonts w:ascii="Arial" w:hAnsi="Arial" w:cs="Arial"/>
          <w:szCs w:val="24"/>
          <w:lang w:eastAsia="zh-CN"/>
        </w:rPr>
        <w:t xml:space="preserve"> </w:t>
      </w:r>
      <w:r w:rsidRPr="002D7D8B">
        <w:rPr>
          <w:rFonts w:ascii="Arial" w:hAnsi="Arial" w:cs="Arial"/>
          <w:szCs w:val="24"/>
          <w:lang w:eastAsia="zh-CN"/>
        </w:rPr>
        <w:t>w ustawie skutku. Tym samym bez znaczenia dla zaistnienia odpowiedzialności strony pozostają okoliczności powstania nieprawidłowości.</w:t>
      </w:r>
    </w:p>
    <w:p w14:paraId="6871AFB5" w14:textId="77777777" w:rsidR="002D7D8B" w:rsidRPr="002D7D8B" w:rsidRDefault="002D7D8B" w:rsidP="002D7D8B">
      <w:pPr>
        <w:pStyle w:val="Nagwek3"/>
        <w:spacing w:before="120"/>
        <w:rPr>
          <w:bCs w:val="0"/>
          <w:color w:val="000000"/>
        </w:rPr>
      </w:pPr>
      <w:r w:rsidRPr="002D7D8B">
        <w:rPr>
          <w:bCs w:val="0"/>
          <w:color w:val="000000"/>
        </w:rPr>
        <w:t xml:space="preserve">Ponadto, odnosząc się raz jeszcze zarówno do oświadczenia złożonego w trakcie kontroli wskazującego szereg przyczyn wystąpienia nieprawidłowości, jak i do pisma Spółki z dnia 13 maja 2022 r. podpisanego przez Członka Zarządu również informującego o przyczynach powstania uchybień, wskazać m.in. należy, że to sam przedsiębiorca decyduje o organizacji pracy w przedsiębiorstwach pozostających pod jego kontrolą i za nie odpowiada. Mając na uwadze wskazane takie przyczyny nieprawidłowości jak: absencje pracowników, błędy w systemie komputerowym, niedopatrzenie, niewiedza nowych pracowników czy klientów zmieniających zawieszki domniemywać można, iż organizacja pracy kontrolowanej placówki z pewnością winna ulec poprawie. Mnogość ww. przyczyn świadczyć może o niewystarczającej i niedostatecznej organizacji pracy w placówce. Nie ulega więc wątpliwości, że organizacja pracy nie może odbywać się ze szkodą dla konsumenta i w żadnym wypadku nie może stanowić okoliczności łagodzącej dla stwierdzonych w toku kontroli naruszeń prawa. </w:t>
      </w:r>
    </w:p>
    <w:p w14:paraId="6C6E9C2D" w14:textId="77777777" w:rsidR="002D7D8B" w:rsidRPr="002D7D8B" w:rsidRDefault="002D7D8B" w:rsidP="002D7D8B">
      <w:pPr>
        <w:tabs>
          <w:tab w:val="left" w:pos="708"/>
        </w:tabs>
        <w:suppressAutoHyphens/>
        <w:spacing w:before="120" w:line="360" w:lineRule="auto"/>
        <w:rPr>
          <w:rFonts w:ascii="Arial" w:hAnsi="Arial" w:cs="Arial"/>
          <w:szCs w:val="24"/>
        </w:rPr>
      </w:pPr>
      <w:r w:rsidRPr="002D7D8B">
        <w:rPr>
          <w:rFonts w:ascii="Arial" w:hAnsi="Arial" w:cs="Arial"/>
          <w:szCs w:val="24"/>
        </w:rPr>
        <w:t>Z kolei niezwłoczne poprawienie cen i wywieszek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 w:lineRule="auto"/>
        <w:rPr>
          <w:rFonts w:ascii="Arial" w:hAnsi="Arial" w:cs="Arial"/>
          <w:szCs w:val="24"/>
        </w:rPr>
      </w:pPr>
      <w:r w:rsidRPr="002D7D8B">
        <w:rPr>
          <w:rFonts w:ascii="Arial" w:hAnsi="Arial" w:cs="Arial"/>
          <w:szCs w:val="24"/>
        </w:rPr>
        <w:t xml:space="preserve">W piśmie z dnia 13 maja br. odnotowano, iż „pracownicy Inspekcji Handlowej wskazali obszary do prawy i wyznaczyli 3 dniowy termin na realizację” oraz, że wszystkie te elementy zostały w tym czasie poprawione. Stwierdzić zatem należy, iż usunięcie niezgodności, których wystąpienie spowodowane było wieloma </w:t>
      </w:r>
      <w:r w:rsidRPr="002D7D8B">
        <w:rPr>
          <w:rFonts w:ascii="Arial" w:hAnsi="Arial" w:cs="Arial"/>
          <w:szCs w:val="24"/>
        </w:rPr>
        <w:lastRenderedPageBreak/>
        <w:t xml:space="preserve">przyczynami, nie było nadmiernie trudne i uciążliwe dla przedsiębiorcy. Raz jeszcze wskazać w tym miejscu należy, że od dnia doręczenia zawiadomienia o zamiarze wszczęcia kontroli do dnia rozpoczęcia czynności minęło 25 dni. </w:t>
      </w:r>
    </w:p>
    <w:p w14:paraId="0D0B31A1" w14:textId="59BB191C" w:rsidR="002D7D8B" w:rsidRPr="002D7D8B" w:rsidRDefault="002D7D8B" w:rsidP="002D7D8B">
      <w:pPr>
        <w:tabs>
          <w:tab w:val="left" w:pos="708"/>
        </w:tabs>
        <w:suppressAutoHyphens/>
        <w:spacing w:after="120" w:line="360" w:lineRule="auto"/>
        <w:rPr>
          <w:rFonts w:ascii="Arial" w:hAnsi="Arial" w:cs="Arial"/>
          <w:szCs w:val="24"/>
        </w:rPr>
      </w:pPr>
      <w:r w:rsidRPr="002D7D8B">
        <w:rPr>
          <w:rFonts w:ascii="Arial" w:hAnsi="Arial" w:cs="Arial"/>
          <w:szCs w:val="24"/>
        </w:rPr>
        <w:t>W odniesieniu zaś do zapisu o treści: „kontrolerzy Inspekcji Handlowej w trakcie przeprowadzonych czynności wprost poinformowali pracowników sklepu, że ten sklep jest jednym z najlepszych</w:t>
      </w:r>
      <w:r>
        <w:rPr>
          <w:rFonts w:ascii="Arial" w:hAnsi="Arial" w:cs="Arial"/>
          <w:szCs w:val="24"/>
        </w:rPr>
        <w:t xml:space="preserve"> </w:t>
      </w:r>
      <w:r w:rsidRPr="002D7D8B">
        <w:rPr>
          <w:rFonts w:ascii="Arial" w:hAnsi="Arial" w:cs="Arial"/>
          <w:szCs w:val="24"/>
        </w:rPr>
        <w:t xml:space="preserve">w trakcie całego cyklu kontroli przeprowadzonych w tym roku (w zakresie ewentualnych uchybień)” wskazać trzeba, iż na powyższe zdanie nie ma potwierdzenia w zapisach zawartych w protokole kontroli. Niemniej jednak, organ pragnie wskazać i podkreślić, iż ponad 70 % zakwestionowanych w trakcie kontroli partii produktów to bezsprzecznie znaczna liczba, tym bardziej, że zakwestionowane artykuły należą do różnych grup towarowych i zostały losowo wybrane z oferty całej placówki, a nie celowo spośród jednej, konkretnej, ograniczonej grupy towarów. </w:t>
      </w:r>
    </w:p>
    <w:p w14:paraId="017BA47D" w14:textId="77777777" w:rsidR="002D7D8B" w:rsidRPr="002D7D8B" w:rsidRDefault="002D7D8B" w:rsidP="002D7D8B">
      <w:pPr>
        <w:tabs>
          <w:tab w:val="left" w:pos="708"/>
        </w:tabs>
        <w:suppressAutoHyphens/>
        <w:spacing w:after="120" w:line="360" w:lineRule="auto"/>
        <w:rPr>
          <w:rFonts w:ascii="Arial" w:hAnsi="Arial" w:cs="Arial"/>
          <w:szCs w:val="24"/>
        </w:rPr>
      </w:pPr>
      <w:r w:rsidRPr="002D7D8B">
        <w:rPr>
          <w:rFonts w:ascii="Arial" w:hAnsi="Arial" w:cs="Arial"/>
          <w:szCs w:val="24"/>
        </w:rPr>
        <w:t xml:space="preserve">W tym miejscu odnieść się należy również do uwagi wskazującej, iż sklep </w:t>
      </w:r>
      <w:r w:rsidRPr="002D7D8B">
        <w:rPr>
          <w:rFonts w:ascii="Arial" w:hAnsi="Arial" w:cs="Arial"/>
          <w:b/>
          <w:bCs/>
          <w:szCs w:val="24"/>
          <w:highlight w:val="red"/>
        </w:rPr>
        <w:t>(dane zanonimizowane)</w:t>
      </w:r>
      <w:r w:rsidRPr="002D7D8B">
        <w:rPr>
          <w:rFonts w:ascii="Arial" w:hAnsi="Arial" w:cs="Arial"/>
          <w:szCs w:val="24"/>
        </w:rPr>
        <w:t xml:space="preserve"> posiada w swoim asortymencie ponad 10 000 indeksów. Podkarpacki Wojewódzki Inspektor Inspekcji Handlowej pragnie wskazać, że oceną została objęta część oferty placówki, nie zaś cały asortyment, stąd odnoszenie liczby zakwestionowanych produktów do całkowitej liczby znajdujących się w placówce asortymentów towarów przez stronę nie odzwierciedla zakresu nieprawidłowości. Jednoznacznie można wypowiedzieć się jedynie o produktach poddanych kontroli – naruszenie przepisów o cenach stwierdzono tu w odniesieniu do ponad 70 % sprawdzanych w trakcie kontroli produktów. </w:t>
      </w:r>
    </w:p>
    <w:p w14:paraId="7F620F52" w14:textId="77777777" w:rsidR="002D7D8B" w:rsidRPr="002D7D8B" w:rsidRDefault="002D7D8B" w:rsidP="002D7D8B">
      <w:pPr>
        <w:tabs>
          <w:tab w:val="left" w:pos="708"/>
        </w:tabs>
        <w:suppressAutoHyphens/>
        <w:spacing w:after="120" w:line="360" w:lineRule="auto"/>
        <w:rPr>
          <w:rFonts w:ascii="Arial" w:hAnsi="Arial" w:cs="Arial"/>
          <w:szCs w:val="24"/>
        </w:rPr>
      </w:pPr>
      <w:r w:rsidRPr="002D7D8B">
        <w:rPr>
          <w:rFonts w:ascii="Arial" w:hAnsi="Arial" w:cs="Arial"/>
          <w:szCs w:val="24"/>
        </w:rPr>
        <w:t xml:space="preserve">W tym miejscu należy zauważyć, że organ uwzględnił okoliczność, że strona niezwłocznie poprawiła ceny i wywieszki. Nie zmienia to jednak faktu, iż w trakcie kontroli ponad 70 % skontrolowanych towarów nie było w sposób prawidłowy oznaczonych odpowiednimi informacjami o cenach. Członek Zarządu kontrolowanej Spółki w swoim piśmie wskazuje, że ciągnące się dłuższy czas utrudnienia w postaci m.in. sytuacji epidemiologicznej, związane z tym zwolnienia lekarskie i absencje pracowników wpływają na możliwość dopilnowania każdej informacji na sklepie. W odniesieniu do powyższego organ pragnie wskazać, iż obecna sytuacja faktycznie wymusiła dbałość o reżim sanitarny oraz wpłynęła na zwiększenie wydatków na środki ochronne i dezynfekcję. W ocenie Podkarpackiego Wojewódzkiego Inspektora Inspekcji Handlowej trudno jednak wskazać bezpośredni wpływ pandemii na </w:t>
      </w:r>
      <w:r w:rsidRPr="002D7D8B">
        <w:rPr>
          <w:rFonts w:ascii="Arial" w:hAnsi="Arial" w:cs="Arial"/>
          <w:szCs w:val="24"/>
        </w:rPr>
        <w:lastRenderedPageBreak/>
        <w:t xml:space="preserve">realizację przez przedsiębiorców wynikających z prawa obowiązków uwidaczniania cen. Odnosząc się do powyższego stwierdzić należy, że to od przedsiębiorcy zależy struktura, planowanie i koordynacja pracy w firmie, a ta nie może wpływać na brak podstawowych informacji, które winien otrzymać konsument. Wspomnieć tu ponownie należy, iż przedsiębiorca, jak sam wskazał, stwierdzone nieprawidłowości poprawił w ciągu trzech dni. Nie jest właściwe aby przez zaniechanie i niedopełnienie obowiązków informacyjnych, konsekwencje ponosił słabsza strona w relacji przedsiębiorca-konsument, jaką jest ten ostatni. </w:t>
      </w:r>
    </w:p>
    <w:p w14:paraId="6FF2BAAB" w14:textId="77777777" w:rsidR="002D7D8B" w:rsidRPr="002D7D8B" w:rsidRDefault="002D7D8B" w:rsidP="002D7D8B">
      <w:pPr>
        <w:tabs>
          <w:tab w:val="left" w:pos="708"/>
        </w:tabs>
        <w:suppressAutoHyphens/>
        <w:spacing w:after="120" w:line="360" w:lineRule="auto"/>
        <w:rPr>
          <w:rFonts w:ascii="Arial" w:hAnsi="Arial" w:cs="Arial"/>
          <w:szCs w:val="24"/>
        </w:rPr>
      </w:pPr>
      <w:r w:rsidRPr="002D7D8B">
        <w:rPr>
          <w:rFonts w:ascii="Arial" w:hAnsi="Arial" w:cs="Arial"/>
          <w:szCs w:val="24"/>
        </w:rPr>
        <w:t>Nadmienić również należy, iż kontrola przeprowadzona została w dniach 18 i 22 lutego 2022 r., zatem wojna wskazana w piśmie, jako utrudnienie w dopilnowaniu informacji uwidacznianych w sklepie nie będzie usprawiedliwieniem, gdyż eskalacja działań wojennych przez Federację Rosyjską rozpoczęła się 24 lutego 2022 r.</w:t>
      </w:r>
    </w:p>
    <w:p w14:paraId="4DF01D7E" w14:textId="37F178C4" w:rsidR="002D7D8B" w:rsidRPr="002D7D8B" w:rsidRDefault="002D7D8B" w:rsidP="002D7D8B">
      <w:pPr>
        <w:tabs>
          <w:tab w:val="left" w:pos="708"/>
        </w:tabs>
        <w:suppressAutoHyphens/>
        <w:spacing w:after="120" w:line="360" w:lineRule="auto"/>
        <w:rPr>
          <w:rFonts w:ascii="Arial" w:hAnsi="Arial" w:cs="Arial"/>
          <w:szCs w:val="24"/>
        </w:rPr>
      </w:pPr>
      <w:r w:rsidRPr="002D7D8B">
        <w:rPr>
          <w:rFonts w:ascii="Arial" w:hAnsi="Arial" w:cs="Arial"/>
          <w:szCs w:val="24"/>
        </w:rPr>
        <w:t>Gdyby nie działania kontrolne organu, przedsiębiorca mógłby w dalszym ciągu nie informować albo błędnie informować swoich konsumentów o cenach i cenach jednostkowych towarów, narażając ich tym samym na podjęcie niekorzystnej finansowo dla nich decyzji. Zatem w interesie społecznym konsumentów leży dbanie o to, aby przedsiębiorcy prawidłowo informowali ich o cenach</w:t>
      </w:r>
      <w:r>
        <w:rPr>
          <w:rFonts w:ascii="Arial" w:hAnsi="Arial" w:cs="Arial"/>
          <w:szCs w:val="24"/>
        </w:rPr>
        <w:t xml:space="preserve"> </w:t>
      </w:r>
      <w:r w:rsidRPr="002D7D8B">
        <w:rPr>
          <w:rFonts w:ascii="Arial" w:hAnsi="Arial" w:cs="Arial"/>
          <w:szCs w:val="24"/>
        </w:rPr>
        <w:t xml:space="preserve">(jak i cenach jednostkowych)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 </w:t>
      </w:r>
    </w:p>
    <w:p w14:paraId="0FA84FDB" w14:textId="77AE68CE" w:rsidR="002D7D8B" w:rsidRPr="002D7D8B" w:rsidRDefault="002D7D8B" w:rsidP="002D7D8B">
      <w:pPr>
        <w:pStyle w:val="Nagwek3"/>
        <w:spacing w:before="120"/>
        <w:rPr>
          <w:bCs w:val="0"/>
          <w:color w:val="000000"/>
        </w:rPr>
      </w:pPr>
      <w:r w:rsidRPr="002D7D8B">
        <w:rPr>
          <w:bCs w:val="0"/>
          <w:color w:val="000000"/>
          <w:lang w:eastAsia="zh-CN"/>
        </w:rPr>
        <w:t>Podkarpacki Wojewódzki Inspektor Inspekcji Handlowej stwierdził i uznał, iż cena jest jednym</w:t>
      </w:r>
      <w:r w:rsidRPr="002D7D8B">
        <w:rPr>
          <w:bCs w:val="0"/>
          <w:color w:val="000000"/>
          <w:lang w:eastAsia="zh-CN"/>
        </w:rPr>
        <w:t xml:space="preserve"> </w:t>
      </w:r>
      <w:r w:rsidRPr="002D7D8B">
        <w:rPr>
          <w:bCs w:val="0"/>
          <w:color w:val="000000"/>
          <w:lang w:eastAsia="zh-CN"/>
        </w:rPr>
        <w:t>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 z zasięgnięciem informacji o cenie.</w:t>
      </w:r>
      <w:r w:rsidRPr="002D7D8B">
        <w:rPr>
          <w:bCs w:val="0"/>
          <w:color w:val="000000"/>
        </w:rPr>
        <w:t xml:space="preserve"> Ponadto, nieprawidłowe wyliczenie ceny jednostkowej dla towaru w środku płynnym, niebędącym podstawowym składnikiem produktu, lecz stanowiącym jedynie dodatek </w:t>
      </w:r>
      <w:r w:rsidRPr="002D7D8B">
        <w:rPr>
          <w:bCs w:val="0"/>
          <w:color w:val="000000"/>
        </w:rPr>
        <w:lastRenderedPageBreak/>
        <w:t>do produktu, może sugerować potencjalnemu kupującemu nabywcy, iż dokonuje zakupu w korzystniejszej cenie niż w rzeczywistości</w:t>
      </w:r>
    </w:p>
    <w:p w14:paraId="470C394F" w14:textId="4C82E267"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r>
        <w:rPr>
          <w:rFonts w:ascii="Arial" w:hAnsi="Arial" w:cs="Arial"/>
          <w:szCs w:val="24"/>
          <w:lang w:eastAsia="zh-CN"/>
        </w:rPr>
        <w:t xml:space="preserve"> </w:t>
      </w:r>
      <w:r w:rsidRPr="002D7D8B">
        <w:rPr>
          <w:rFonts w:ascii="Arial" w:hAnsi="Arial" w:cs="Arial"/>
          <w:szCs w:val="24"/>
          <w:lang w:eastAsia="zh-CN"/>
        </w:rPr>
        <w:t xml:space="preserve">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3AFF60BE" w14:textId="77667CF1"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Wskazać również należy, iż na wysokość wymierzonej kary wpływ ma wielkość obrotów</w:t>
      </w:r>
      <w:r>
        <w:rPr>
          <w:rFonts w:ascii="Arial" w:hAnsi="Arial" w:cs="Arial"/>
          <w:szCs w:val="24"/>
          <w:lang w:eastAsia="zh-CN"/>
        </w:rPr>
        <w:t xml:space="preserve"> </w:t>
      </w:r>
      <w:r w:rsidRPr="002D7D8B">
        <w:rPr>
          <w:rFonts w:ascii="Arial" w:hAnsi="Arial" w:cs="Arial"/>
          <w:szCs w:val="24"/>
          <w:lang w:eastAsia="zh-CN"/>
        </w:rPr>
        <w:t>i przychodu przedsiębiorcy, a także fakt, czy jest to pierwsze czy ewentualne kolejne naruszenie przepisów w zakresie uwidaczniania cen. Organ wziął powyższe pod uwagę przy ustalaniu kary pieniężnej.</w:t>
      </w:r>
    </w:p>
    <w:p w14:paraId="722F3914" w14:textId="77777777" w:rsidR="002D7D8B" w:rsidRPr="002D7D8B" w:rsidRDefault="002D7D8B" w:rsidP="002D7D8B">
      <w:pPr>
        <w:pStyle w:val="Nagwek3"/>
        <w:spacing w:before="120"/>
        <w:rPr>
          <w:bCs w:val="0"/>
          <w:lang w:eastAsia="zh-CN"/>
        </w:rPr>
      </w:pPr>
      <w:r w:rsidRPr="002D7D8B">
        <w:rPr>
          <w:bCs w:val="0"/>
          <w:lang w:eastAsia="zh-CN"/>
        </w:rPr>
        <w:t>Wskazać należy ponadto, że tutejszy organ Inspekcji, analizując cały materiał dowodowy nie znalazł podstaw do odstąpienia od wymierzenia administracyjnej kary pieniężnej.</w:t>
      </w:r>
    </w:p>
    <w:p w14:paraId="18ADAF3A" w14:textId="34C76AE1"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Zgodnie z art. 189e kpa, w przypadku, gdy do naruszenia prawa doszło wskutek działania siły wyższej, strona nie podlega ukaraniu. Pojęcie to wprawdzie nie zostało zdefiniowane w przepisach kpa, niemniej – zgodnie z poglądami wyrażanymi na gruncie prawa cywilnego – siła wyższa</w:t>
      </w:r>
      <w:r>
        <w:rPr>
          <w:rFonts w:ascii="Arial" w:hAnsi="Arial" w:cs="Arial"/>
          <w:szCs w:val="24"/>
          <w:lang w:eastAsia="zh-CN"/>
        </w:rPr>
        <w:t xml:space="preserve"> </w:t>
      </w:r>
      <w:r w:rsidRPr="002D7D8B">
        <w:rPr>
          <w:rFonts w:ascii="Arial" w:hAnsi="Arial" w:cs="Arial"/>
          <w:szCs w:val="24"/>
          <w:lang w:eastAsia="zh-CN"/>
        </w:rPr>
        <w:t>to „zdarzenie zewnętrzne, niemożliwe do przewidzenia (co obejmuje również nikłe prawdopodobieństwo jego zajścia w danej sytuacji) i niemożliwe do zapobieżenia (przy czym</w:t>
      </w:r>
      <w:r>
        <w:rPr>
          <w:rFonts w:ascii="Arial" w:hAnsi="Arial" w:cs="Arial"/>
          <w:szCs w:val="24"/>
          <w:lang w:eastAsia="zh-CN"/>
        </w:rPr>
        <w:t xml:space="preserve"> </w:t>
      </w:r>
      <w:r w:rsidRPr="002D7D8B">
        <w:rPr>
          <w:rFonts w:ascii="Arial" w:hAnsi="Arial" w:cs="Arial"/>
          <w:szCs w:val="24"/>
          <w:lang w:eastAsia="zh-CN"/>
        </w:rPr>
        <w:t xml:space="preserve">w zasadzie chodzi o niemożliwość zapobieżenia nie tyle samemu zjawisku, co jego następstwom)” (J. Pokrzywniak. Klauzula siły wyższej. </w:t>
      </w:r>
      <w:proofErr w:type="spellStart"/>
      <w:r w:rsidRPr="002D7D8B">
        <w:rPr>
          <w:rFonts w:ascii="Arial" w:hAnsi="Arial" w:cs="Arial"/>
          <w:szCs w:val="24"/>
          <w:lang w:eastAsia="zh-CN"/>
        </w:rPr>
        <w:t>MoP</w:t>
      </w:r>
      <w:proofErr w:type="spellEnd"/>
      <w:r w:rsidRPr="002D7D8B">
        <w:rPr>
          <w:rFonts w:ascii="Arial" w:hAnsi="Arial" w:cs="Arial"/>
          <w:szCs w:val="24"/>
          <w:lang w:eastAsia="zh-CN"/>
        </w:rPr>
        <w:t xml:space="preserve"> 2005, Nr 6). „Siłę wyższą odróżnia od zwykłego przypadku (casus) to, że jest to zdarzenie nadzwyczajne, zewnętrzne i niemożliwe do zapobieżenia (vis </w:t>
      </w:r>
      <w:proofErr w:type="spellStart"/>
      <w:r w:rsidRPr="002D7D8B">
        <w:rPr>
          <w:rFonts w:ascii="Arial" w:hAnsi="Arial" w:cs="Arial"/>
          <w:szCs w:val="24"/>
          <w:lang w:eastAsia="zh-CN"/>
        </w:rPr>
        <w:t>cui</w:t>
      </w:r>
      <w:proofErr w:type="spellEnd"/>
      <w:r w:rsidRPr="002D7D8B">
        <w:rPr>
          <w:rFonts w:ascii="Arial" w:hAnsi="Arial" w:cs="Arial"/>
          <w:szCs w:val="24"/>
          <w:lang w:eastAsia="zh-CN"/>
        </w:rPr>
        <w:t xml:space="preserve"> </w:t>
      </w:r>
      <w:proofErr w:type="spellStart"/>
      <w:r w:rsidRPr="002D7D8B">
        <w:rPr>
          <w:rFonts w:ascii="Arial" w:hAnsi="Arial" w:cs="Arial"/>
          <w:szCs w:val="24"/>
          <w:lang w:eastAsia="zh-CN"/>
        </w:rPr>
        <w:t>humana</w:t>
      </w:r>
      <w:proofErr w:type="spellEnd"/>
      <w:r w:rsidRPr="002D7D8B">
        <w:rPr>
          <w:rFonts w:ascii="Arial" w:hAnsi="Arial" w:cs="Arial"/>
          <w:szCs w:val="24"/>
          <w:lang w:eastAsia="zh-CN"/>
        </w:rPr>
        <w:t xml:space="preserve"> </w:t>
      </w:r>
      <w:proofErr w:type="spellStart"/>
      <w:r w:rsidRPr="002D7D8B">
        <w:rPr>
          <w:rFonts w:ascii="Arial" w:hAnsi="Arial" w:cs="Arial"/>
          <w:szCs w:val="24"/>
          <w:lang w:eastAsia="zh-CN"/>
        </w:rPr>
        <w:t>infirmitas</w:t>
      </w:r>
      <w:proofErr w:type="spellEnd"/>
      <w:r w:rsidRPr="002D7D8B">
        <w:rPr>
          <w:rFonts w:ascii="Arial" w:hAnsi="Arial" w:cs="Arial"/>
          <w:szCs w:val="24"/>
          <w:lang w:eastAsia="zh-CN"/>
        </w:rPr>
        <w:t xml:space="preserve"> </w:t>
      </w:r>
      <w:proofErr w:type="spellStart"/>
      <w:r w:rsidRPr="002D7D8B">
        <w:rPr>
          <w:rFonts w:ascii="Arial" w:hAnsi="Arial" w:cs="Arial"/>
          <w:szCs w:val="24"/>
          <w:lang w:eastAsia="zh-CN"/>
        </w:rPr>
        <w:t>resistere</w:t>
      </w:r>
      <w:proofErr w:type="spellEnd"/>
      <w:r w:rsidRPr="002D7D8B">
        <w:rPr>
          <w:rFonts w:ascii="Arial" w:hAnsi="Arial" w:cs="Arial"/>
          <w:szCs w:val="24"/>
          <w:lang w:eastAsia="zh-CN"/>
        </w:rPr>
        <w:t xml:space="preserve"> non </w:t>
      </w:r>
      <w:proofErr w:type="spellStart"/>
      <w:r w:rsidRPr="002D7D8B">
        <w:rPr>
          <w:rFonts w:ascii="Arial" w:hAnsi="Arial" w:cs="Arial"/>
          <w:szCs w:val="24"/>
          <w:lang w:eastAsia="zh-CN"/>
        </w:rPr>
        <w:t>potest</w:t>
      </w:r>
      <w:proofErr w:type="spellEnd"/>
      <w:r w:rsidRPr="002D7D8B">
        <w:rPr>
          <w:rFonts w:ascii="Arial" w:hAnsi="Arial" w:cs="Arial"/>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w:t>
      </w:r>
      <w:r w:rsidRPr="002D7D8B">
        <w:rPr>
          <w:rFonts w:ascii="Arial" w:hAnsi="Arial" w:cs="Arial"/>
          <w:szCs w:val="24"/>
          <w:lang w:eastAsia="zh-CN"/>
        </w:rPr>
        <w:lastRenderedPageBreak/>
        <w:t xml:space="preserve">jednostka” – (A. </w:t>
      </w:r>
      <w:proofErr w:type="spellStart"/>
      <w:r w:rsidRPr="002D7D8B">
        <w:rPr>
          <w:rFonts w:ascii="Arial" w:hAnsi="Arial" w:cs="Arial"/>
          <w:szCs w:val="24"/>
          <w:lang w:eastAsia="zh-CN"/>
        </w:rPr>
        <w:t>Kidyba</w:t>
      </w:r>
      <w:proofErr w:type="spellEnd"/>
      <w:r w:rsidRPr="002D7D8B">
        <w:rPr>
          <w:rFonts w:ascii="Arial" w:hAnsi="Arial" w:cs="Arial"/>
          <w:szCs w:val="24"/>
          <w:lang w:eastAsia="zh-CN"/>
        </w:rPr>
        <w:t>: Kodeks cywilny. Komentarz. T. 3. Zobowiązania – część ogólna. Warszawa 2016, art. 124). W ocenie tutejszego organu Inspekcji,</w:t>
      </w:r>
      <w:r>
        <w:rPr>
          <w:rFonts w:ascii="Arial" w:hAnsi="Arial" w:cs="Arial"/>
          <w:szCs w:val="24"/>
          <w:lang w:eastAsia="zh-CN"/>
        </w:rPr>
        <w:t xml:space="preserve"> </w:t>
      </w:r>
      <w:r w:rsidRPr="002D7D8B">
        <w:rPr>
          <w:rFonts w:ascii="Arial" w:hAnsi="Arial" w:cs="Arial"/>
          <w:szCs w:val="24"/>
          <w:lang w:eastAsia="zh-CN"/>
        </w:rPr>
        <w:t>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A27FA64" w14:textId="22DE1828" w:rsidR="002D7D8B" w:rsidRPr="002D7D8B" w:rsidRDefault="002D7D8B" w:rsidP="002D7D8B">
      <w:pPr>
        <w:tabs>
          <w:tab w:val="left" w:pos="708"/>
        </w:tabs>
        <w:suppressAutoHyphens/>
        <w:spacing w:after="60" w:line="360" w:lineRule="auto"/>
        <w:rPr>
          <w:rFonts w:ascii="Arial" w:hAnsi="Arial" w:cs="Arial"/>
          <w:szCs w:val="24"/>
          <w:lang w:eastAsia="zh-CN"/>
        </w:rPr>
      </w:pPr>
      <w:r w:rsidRPr="002D7D8B">
        <w:rPr>
          <w:rFonts w:ascii="Arial" w:hAnsi="Arial" w:cs="Arial"/>
          <w:szCs w:val="24"/>
          <w:lang w:eastAsia="zh-CN"/>
        </w:rPr>
        <w:t>Przesłanki odstąpienia od nałożenia administracyjnej kary pieniężnej określone są także w art. 189f kpa, który stanowi w § 1, że organ administracji publicznej, w drodze decyzji, odstępuje</w:t>
      </w:r>
      <w:r>
        <w:rPr>
          <w:rFonts w:ascii="Arial" w:hAnsi="Arial" w:cs="Arial"/>
          <w:szCs w:val="24"/>
          <w:lang w:eastAsia="zh-CN"/>
        </w:rPr>
        <w:t xml:space="preserve"> </w:t>
      </w:r>
      <w:r w:rsidRPr="002D7D8B">
        <w:rPr>
          <w:rFonts w:ascii="Arial" w:hAnsi="Arial" w:cs="Arial"/>
          <w:szCs w:val="24"/>
          <w:lang w:eastAsia="zh-CN"/>
        </w:rPr>
        <w:t>od nałożenia administracyjnej kary pieniężnej i poprzestaje na pouczeniu, jeżeli:</w:t>
      </w:r>
    </w:p>
    <w:p w14:paraId="4ABDC29E" w14:textId="77777777" w:rsidR="002D7D8B" w:rsidRPr="002D7D8B" w:rsidRDefault="002D7D8B" w:rsidP="002D7D8B">
      <w:pPr>
        <w:numPr>
          <w:ilvl w:val="0"/>
          <w:numId w:val="13"/>
        </w:numPr>
        <w:tabs>
          <w:tab w:val="left" w:pos="708"/>
        </w:tabs>
        <w:suppressAutoHyphens/>
        <w:spacing w:line="360" w:lineRule="auto"/>
        <w:ind w:left="709"/>
        <w:rPr>
          <w:rFonts w:ascii="Arial" w:hAnsi="Arial" w:cs="Arial"/>
          <w:szCs w:val="24"/>
          <w:lang w:eastAsia="zh-CN"/>
        </w:rPr>
      </w:pPr>
      <w:r w:rsidRPr="002D7D8B">
        <w:rPr>
          <w:rFonts w:ascii="Arial" w:hAnsi="Arial" w:cs="Arial"/>
          <w:szCs w:val="24"/>
          <w:lang w:eastAsia="zh-CN"/>
        </w:rPr>
        <w:t>waga naruszenia prawa jest znikoma, a strona zaprzestała naruszania prawa lub</w:t>
      </w:r>
    </w:p>
    <w:p w14:paraId="6CDFFDA3" w14:textId="77777777" w:rsidR="002D7D8B" w:rsidRPr="002D7D8B" w:rsidRDefault="002D7D8B" w:rsidP="002D7D8B">
      <w:pPr>
        <w:numPr>
          <w:ilvl w:val="0"/>
          <w:numId w:val="13"/>
        </w:numPr>
        <w:tabs>
          <w:tab w:val="left" w:pos="708"/>
        </w:tabs>
        <w:suppressAutoHyphens/>
        <w:spacing w:after="120" w:line="360" w:lineRule="auto"/>
        <w:ind w:left="709"/>
        <w:rPr>
          <w:rFonts w:ascii="Arial" w:hAnsi="Arial" w:cs="Arial"/>
          <w:szCs w:val="24"/>
          <w:lang w:eastAsia="zh-CN"/>
        </w:rPr>
      </w:pPr>
      <w:r w:rsidRPr="002D7D8B">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6812590A" w14:textId="77777777"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 xml:space="preserve">W ocenie tutejszego organu Inspekcji wagi naruszenia prawa przez stronę nie można uznać za znikomą, gdyż brak uwidocznienia wymaganych przepisami informacji w zakresie uwidaczniania cen towarów łącznie dla </w:t>
      </w:r>
      <w:r w:rsidRPr="002D7D8B">
        <w:rPr>
          <w:rFonts w:ascii="Arial" w:hAnsi="Arial" w:cs="Arial"/>
          <w:b/>
          <w:bCs/>
          <w:szCs w:val="24"/>
          <w:lang w:eastAsia="zh-CN"/>
        </w:rPr>
        <w:t>109</w:t>
      </w:r>
      <w:r w:rsidRPr="002D7D8B">
        <w:rPr>
          <w:rFonts w:ascii="Arial" w:hAnsi="Arial" w:cs="Arial"/>
          <w:szCs w:val="24"/>
          <w:lang w:eastAsia="zh-CN"/>
        </w:rPr>
        <w:t xml:space="preserve"> produktów spośród </w:t>
      </w:r>
      <w:r w:rsidRPr="002D7D8B">
        <w:rPr>
          <w:rFonts w:ascii="Arial" w:hAnsi="Arial" w:cs="Arial"/>
          <w:b/>
          <w:bCs/>
          <w:szCs w:val="24"/>
          <w:lang w:eastAsia="zh-CN"/>
        </w:rPr>
        <w:t>155</w:t>
      </w:r>
      <w:r w:rsidRPr="002D7D8B">
        <w:rPr>
          <w:rFonts w:ascii="Arial" w:hAnsi="Arial" w:cs="Arial"/>
          <w:szCs w:val="24"/>
          <w:lang w:eastAsia="zh-CN"/>
        </w:rPr>
        <w:t xml:space="preserve"> sprawdzanych (ponad </w:t>
      </w:r>
      <w:r w:rsidRPr="002D7D8B">
        <w:rPr>
          <w:rFonts w:ascii="Arial" w:hAnsi="Arial" w:cs="Arial"/>
          <w:b/>
          <w:bCs/>
          <w:szCs w:val="24"/>
          <w:lang w:eastAsia="zh-CN"/>
        </w:rPr>
        <w:t>70 %</w:t>
      </w:r>
      <w:r w:rsidRPr="002D7D8B">
        <w:rPr>
          <w:rFonts w:ascii="Arial" w:hAnsi="Arial" w:cs="Arial"/>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2EEB42B" w14:textId="77777777" w:rsidR="002D7D8B" w:rsidRPr="002D7D8B" w:rsidRDefault="002D7D8B" w:rsidP="002D7D8B">
      <w:pPr>
        <w:tabs>
          <w:tab w:val="left" w:pos="708"/>
        </w:tabs>
        <w:suppressAutoHyphens/>
        <w:spacing w:before="120" w:after="120" w:line="360" w:lineRule="auto"/>
        <w:rPr>
          <w:rFonts w:ascii="Arial" w:hAnsi="Arial" w:cs="Arial"/>
          <w:szCs w:val="24"/>
          <w:lang w:eastAsia="zh-CN"/>
        </w:rPr>
      </w:pPr>
      <w:r w:rsidRPr="002D7D8B">
        <w:rPr>
          <w:rFonts w:ascii="Arial" w:hAnsi="Arial" w:cs="Arial"/>
          <w:szCs w:val="24"/>
          <w:lang w:eastAsia="zh-CN"/>
        </w:rPr>
        <w:t xml:space="preserve">Nie można również było zastosować alternatywy, która umożliwiałaby zastosowanie instytucji odstąpienia wskazanej w przepisie art. </w:t>
      </w:r>
      <w:r w:rsidRPr="002D7D8B">
        <w:rPr>
          <w:rFonts w:ascii="Arial" w:hAnsi="Arial" w:cs="Arial"/>
          <w:kern w:val="2"/>
          <w:szCs w:val="24"/>
          <w:lang w:eastAsia="zh-CN"/>
        </w:rPr>
        <w:t>189f § 1 pkt 2 kpa.</w:t>
      </w:r>
      <w:r w:rsidRPr="002D7D8B">
        <w:rPr>
          <w:rFonts w:ascii="Arial" w:hAnsi="Arial" w:cs="Arial"/>
          <w:szCs w:val="24"/>
          <w:lang w:eastAsia="zh-CN"/>
        </w:rPr>
        <w:t xml:space="preserve"> Kwestie cen sprawdzonych w trakcie kontroli DP.8361.12.2022 nie mogły być przedmiotem kontroli innego organu, gdyż zgodnie z przepisami, jedynym uprawnionym rzeczowo i miejscowo organem mogącym przeprowadzić kontrolę i nałożyć karę w </w:t>
      </w:r>
      <w:r w:rsidRPr="002D7D8B">
        <w:rPr>
          <w:rFonts w:ascii="Arial" w:hAnsi="Arial" w:cs="Arial"/>
          <w:szCs w:val="24"/>
          <w:lang w:eastAsia="zh-CN"/>
        </w:rPr>
        <w:lastRenderedPageBreak/>
        <w:t>przedmiotowym zakresie jest Podkarpacki Wojewódzki Inspektor Inspekcji Handlowej.</w:t>
      </w:r>
    </w:p>
    <w:p w14:paraId="3A829FCD" w14:textId="7B6A51B5" w:rsidR="002D7D8B" w:rsidRPr="002D7D8B" w:rsidRDefault="002D7D8B" w:rsidP="002D7D8B">
      <w:pPr>
        <w:tabs>
          <w:tab w:val="left" w:pos="708"/>
        </w:tabs>
        <w:suppressAutoHyphens/>
        <w:spacing w:after="60" w:line="360" w:lineRule="auto"/>
        <w:rPr>
          <w:rFonts w:ascii="Arial" w:hAnsi="Arial" w:cs="Arial"/>
          <w:szCs w:val="24"/>
          <w:lang w:eastAsia="zh-CN"/>
        </w:rPr>
      </w:pPr>
      <w:r w:rsidRPr="002D7D8B">
        <w:rPr>
          <w:rFonts w:ascii="Arial" w:hAnsi="Arial" w:cs="Arial"/>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w:t>
      </w:r>
      <w:r>
        <w:rPr>
          <w:rFonts w:ascii="Arial" w:hAnsi="Arial" w:cs="Arial"/>
          <w:szCs w:val="24"/>
          <w:lang w:eastAsia="zh-CN"/>
        </w:rPr>
        <w:t xml:space="preserve"> </w:t>
      </w:r>
      <w:r w:rsidRPr="002D7D8B">
        <w:rPr>
          <w:rFonts w:ascii="Arial" w:hAnsi="Arial" w:cs="Arial"/>
          <w:szCs w:val="24"/>
          <w:lang w:eastAsia="zh-CN"/>
        </w:rPr>
        <w:t xml:space="preserve">w drodze postanowienia, może wyznaczyć stronie termin do przedstawienia dowodów potwierdzających: </w:t>
      </w:r>
    </w:p>
    <w:p w14:paraId="40394E92" w14:textId="77777777" w:rsidR="002D7D8B" w:rsidRPr="002D7D8B" w:rsidRDefault="002D7D8B" w:rsidP="002D7D8B">
      <w:pPr>
        <w:numPr>
          <w:ilvl w:val="0"/>
          <w:numId w:val="14"/>
        </w:numPr>
        <w:tabs>
          <w:tab w:val="left" w:pos="708"/>
        </w:tabs>
        <w:suppressAutoHyphens/>
        <w:spacing w:line="360" w:lineRule="auto"/>
        <w:ind w:left="709" w:hanging="357"/>
        <w:rPr>
          <w:rFonts w:ascii="Arial" w:hAnsi="Arial" w:cs="Arial"/>
          <w:szCs w:val="24"/>
          <w:lang w:eastAsia="zh-CN"/>
        </w:rPr>
      </w:pPr>
      <w:r w:rsidRPr="002D7D8B">
        <w:rPr>
          <w:rFonts w:ascii="Arial" w:hAnsi="Arial" w:cs="Arial"/>
          <w:szCs w:val="24"/>
          <w:lang w:eastAsia="zh-CN"/>
        </w:rPr>
        <w:t>usunięcie naruszenia prawa lub</w:t>
      </w:r>
    </w:p>
    <w:p w14:paraId="7187FB5F" w14:textId="77777777" w:rsidR="002D7D8B" w:rsidRPr="002D7D8B" w:rsidRDefault="002D7D8B" w:rsidP="002D7D8B">
      <w:pPr>
        <w:numPr>
          <w:ilvl w:val="0"/>
          <w:numId w:val="14"/>
        </w:numPr>
        <w:tabs>
          <w:tab w:val="left" w:pos="708"/>
        </w:tabs>
        <w:suppressAutoHyphens/>
        <w:spacing w:after="120" w:line="360" w:lineRule="auto"/>
        <w:ind w:left="709"/>
        <w:rPr>
          <w:rFonts w:ascii="Arial" w:hAnsi="Arial" w:cs="Arial"/>
          <w:szCs w:val="24"/>
          <w:lang w:eastAsia="zh-CN"/>
        </w:rPr>
      </w:pPr>
      <w:r w:rsidRPr="002D7D8B">
        <w:rPr>
          <w:rFonts w:ascii="Arial" w:hAnsi="Arial" w:cs="Arial"/>
          <w:szCs w:val="24"/>
          <w:lang w:eastAsia="zh-CN"/>
        </w:rPr>
        <w:t>powiadomienie właściwych podmiotów o stwierdzonym naruszeniu prawa, określając termin i sposób powiadomienia.</w:t>
      </w:r>
    </w:p>
    <w:p w14:paraId="08C35E88" w14:textId="77777777"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A0E33FD" w14:textId="77777777"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W związku z powyższym tutejszy organ Inspekcji orzekł jak w sentencji.</w:t>
      </w:r>
    </w:p>
    <w:p w14:paraId="1DED4DAC" w14:textId="6FB1BDDC" w:rsidR="002D7D8B" w:rsidRPr="002D7D8B" w:rsidRDefault="002D7D8B" w:rsidP="002D7D8B">
      <w:pPr>
        <w:tabs>
          <w:tab w:val="left" w:pos="708"/>
        </w:tabs>
        <w:suppressAutoHyphens/>
        <w:spacing w:after="120" w:line="360" w:lineRule="auto"/>
        <w:rPr>
          <w:rFonts w:ascii="Arial" w:hAnsi="Arial" w:cs="Arial"/>
          <w:szCs w:val="24"/>
          <w:lang w:eastAsia="zh-CN"/>
        </w:rPr>
      </w:pPr>
      <w:r w:rsidRPr="002D7D8B">
        <w:rPr>
          <w:rFonts w:ascii="Arial" w:hAnsi="Arial" w:cs="Arial"/>
          <w:szCs w:val="24"/>
          <w:lang w:eastAsia="zh-CN"/>
        </w:rPr>
        <w:t>Należy zaznaczyć, że Podkarpacki Wojewódzki Inspektor Inspekcji Handlowej wydając decyzję</w:t>
      </w:r>
      <w:r>
        <w:rPr>
          <w:rFonts w:ascii="Arial" w:hAnsi="Arial" w:cs="Arial"/>
          <w:szCs w:val="24"/>
          <w:lang w:eastAsia="zh-CN"/>
        </w:rPr>
        <w:t xml:space="preserve"> </w:t>
      </w:r>
      <w:r w:rsidRPr="002D7D8B">
        <w:rPr>
          <w:rFonts w:ascii="Arial" w:hAnsi="Arial" w:cs="Arial"/>
          <w:szCs w:val="24"/>
          <w:lang w:eastAsia="zh-CN"/>
        </w:rPr>
        <w:t>w niniejszej sprawie oparł się na spójnym materiale dowodowym pozwalającym jednoznacznie</w:t>
      </w:r>
      <w:r>
        <w:rPr>
          <w:rFonts w:ascii="Arial" w:hAnsi="Arial" w:cs="Arial"/>
          <w:szCs w:val="24"/>
          <w:lang w:eastAsia="zh-CN"/>
        </w:rPr>
        <w:t xml:space="preserve"> </w:t>
      </w:r>
      <w:r w:rsidRPr="002D7D8B">
        <w:rPr>
          <w:rFonts w:ascii="Arial" w:hAnsi="Arial" w:cs="Arial"/>
          <w:szCs w:val="24"/>
          <w:lang w:eastAsia="zh-CN"/>
        </w:rPr>
        <w:t xml:space="preserve">na przyjęcie, że ustalony stan faktyczny uzasadnia wydanie powyższego rozstrzygnięcia. </w:t>
      </w:r>
    </w:p>
    <w:p w14:paraId="33C99461" w14:textId="3AB1058D" w:rsidR="002D7D8B" w:rsidRPr="002D7D8B" w:rsidRDefault="002D7D8B" w:rsidP="002D7D8B">
      <w:pPr>
        <w:pStyle w:val="Nagwek3"/>
        <w:spacing w:before="120"/>
        <w:rPr>
          <w:bCs w:val="0"/>
          <w:color w:val="000000"/>
        </w:rPr>
      </w:pPr>
      <w:r w:rsidRPr="002D7D8B">
        <w:rPr>
          <w:bCs w:val="0"/>
          <w:color w:val="000000"/>
        </w:rPr>
        <w:t>Podkarpacki Wojewódzki Inspektor Inspekcji Handlowej wydając decyzję oparł się na następujących dowodach: protokole kontroli DP.8361.12.2022 z dnia 18 lutego 2022 r. wraz z załącznikami,</w:t>
      </w:r>
      <w:r w:rsidRPr="002D7D8B">
        <w:rPr>
          <w:bCs w:val="0"/>
          <w:color w:val="000000"/>
        </w:rPr>
        <w:t xml:space="preserve"> </w:t>
      </w:r>
      <w:r w:rsidRPr="002D7D8B">
        <w:rPr>
          <w:bCs w:val="0"/>
          <w:color w:val="000000"/>
        </w:rPr>
        <w:t xml:space="preserve">w tym </w:t>
      </w:r>
      <w:r w:rsidRPr="002D7D8B">
        <w:rPr>
          <w:bCs w:val="0"/>
        </w:rPr>
        <w:t xml:space="preserve">fotografiami produktów zakwestionowanych w zakresie uwidaczniania cen oraz oświadczeniem osoby upoważnionej; zawiadomieniu </w:t>
      </w:r>
      <w:r w:rsidRPr="002D7D8B">
        <w:rPr>
          <w:bCs w:val="0"/>
          <w:color w:val="000000"/>
        </w:rPr>
        <w:t>o wszczęciu postępowania z dnia 4 maja 2022 r</w:t>
      </w:r>
      <w:r w:rsidRPr="002D7D8B">
        <w:rPr>
          <w:bCs w:val="0"/>
        </w:rPr>
        <w:t>.</w:t>
      </w:r>
      <w:r w:rsidRPr="002D7D8B">
        <w:rPr>
          <w:bCs w:val="0"/>
          <w:color w:val="000000"/>
        </w:rPr>
        <w:t xml:space="preserve"> oraz przesłanym piśmie z dnia 13 maja 2022 r. podpisanym przez Członka Zarządu, a zawierającym wyjaśnienia w </w:t>
      </w:r>
      <w:r w:rsidRPr="002D7D8B">
        <w:rPr>
          <w:bCs w:val="0"/>
          <w:color w:val="000000"/>
        </w:rPr>
        <w:lastRenderedPageBreak/>
        <w:t>sprawie oraz wskazującym przychód netto w 2021 r. – wpływ do WIIH w Rzeszowie dnia 16 maja 2022 r.</w:t>
      </w:r>
    </w:p>
    <w:p w14:paraId="7DCE87CD" w14:textId="688D369F" w:rsidR="0057018B" w:rsidRPr="002D7D8B" w:rsidRDefault="002D7D8B" w:rsidP="002D7D8B">
      <w:pPr>
        <w:spacing w:after="120" w:line="360" w:lineRule="auto"/>
        <w:rPr>
          <w:rFonts w:ascii="Arial" w:hAnsi="Arial" w:cs="Arial"/>
          <w:color w:val="000000"/>
          <w:szCs w:val="24"/>
        </w:rPr>
      </w:pPr>
      <w:r w:rsidRPr="002D7D8B">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2D7D8B">
        <w:rPr>
          <w:rFonts w:ascii="Arial" w:hAnsi="Arial" w:cs="Arial"/>
          <w:b/>
          <w:szCs w:val="24"/>
        </w:rPr>
        <w:t>NBP O/O w Rzeszowie 67 1010 1528 0016 5822 3100 0000,</w:t>
      </w:r>
      <w:r>
        <w:rPr>
          <w:rFonts w:ascii="Arial" w:hAnsi="Arial" w:cs="Arial"/>
          <w:color w:val="000000"/>
          <w:szCs w:val="24"/>
        </w:rPr>
        <w:t xml:space="preserve"> </w:t>
      </w:r>
      <w:r w:rsidRPr="002D7D8B">
        <w:rPr>
          <w:rFonts w:ascii="Arial" w:hAnsi="Arial" w:cs="Arial"/>
          <w:szCs w:val="24"/>
        </w:rPr>
        <w:t>w terminie 7 dni od dnia, w którym decyzja o wymierzeniu kary stała się ostateczna</w:t>
      </w:r>
      <w:r w:rsidR="0057018B" w:rsidRPr="002D7D8B">
        <w:rPr>
          <w:rFonts w:ascii="Arial" w:eastAsia="Calibri" w:hAnsi="Arial" w:cs="Arial"/>
          <w:szCs w:val="24"/>
          <w:lang w:eastAsia="en-US"/>
        </w:rPr>
        <w:t>.</w:t>
      </w:r>
    </w:p>
    <w:p w14:paraId="6F515665" w14:textId="77777777" w:rsidR="0057018B" w:rsidRPr="002D7D8B" w:rsidRDefault="0057018B" w:rsidP="002D7D8B">
      <w:pPr>
        <w:pStyle w:val="Nagwek3"/>
      </w:pPr>
      <w:r w:rsidRPr="002D7D8B">
        <w:t>Pouczenie:</w:t>
      </w:r>
    </w:p>
    <w:p w14:paraId="4B06CC4C" w14:textId="7E831F95" w:rsidR="002D7D8B" w:rsidRPr="002D7D8B" w:rsidRDefault="002D7D8B" w:rsidP="002D7D8B">
      <w:pPr>
        <w:spacing w:after="60" w:line="360" w:lineRule="auto"/>
        <w:rPr>
          <w:rFonts w:ascii="Arial" w:hAnsi="Arial" w:cs="Arial"/>
          <w:szCs w:val="24"/>
        </w:rPr>
      </w:pPr>
      <w:r w:rsidRPr="002D7D8B">
        <w:rPr>
          <w:rFonts w:ascii="Arial" w:hAnsi="Arial" w:cs="Arial"/>
          <w:szCs w:val="24"/>
        </w:rPr>
        <w:t>Zgodnie z art. 127 § 1 i 2 Kodeksu postępowania administracyjnego, od niniejszej decyzji przysługuje stronie odwołanie, które zgodnie z art. 129 § 1 i 2 kpa wnosi się do Prezesa Urzędu Ochrony Konkurencji</w:t>
      </w:r>
      <w:r>
        <w:rPr>
          <w:rFonts w:ascii="Arial" w:hAnsi="Arial" w:cs="Arial"/>
          <w:szCs w:val="24"/>
        </w:rPr>
        <w:t xml:space="preserve"> </w:t>
      </w:r>
      <w:r w:rsidRPr="002D7D8B">
        <w:rPr>
          <w:rFonts w:ascii="Arial" w:hAnsi="Arial" w:cs="Arial"/>
          <w:szCs w:val="24"/>
        </w:rPr>
        <w:t xml:space="preserve">i Konsumentów, Pl. Powstańców Warszawy 1, 00-950 Warszawa za pośrednictwem Podkarpackiego Wojewódzkiego Inspektora Inspekcji Handlowej w terminie 14 dni od dnia jej doręczenia. </w:t>
      </w:r>
    </w:p>
    <w:p w14:paraId="5ED86A15" w14:textId="37BBCEFD" w:rsidR="002D7D8B" w:rsidRPr="002D7D8B" w:rsidRDefault="002D7D8B" w:rsidP="002D7D8B">
      <w:pPr>
        <w:spacing w:after="60" w:line="360" w:lineRule="auto"/>
        <w:rPr>
          <w:rFonts w:ascii="Arial" w:hAnsi="Arial" w:cs="Arial"/>
          <w:szCs w:val="24"/>
        </w:rPr>
      </w:pPr>
      <w:r w:rsidRPr="002D7D8B">
        <w:rPr>
          <w:rFonts w:ascii="Arial" w:hAnsi="Arial" w:cs="Arial"/>
          <w:szCs w:val="24"/>
        </w:rPr>
        <w:t>Zgodnie z art. 127a Kodeksu postepowania administracyjnego w trakcie biegu terminu odwołania strona może zrzec się prawa do wniesienia odwołania wobec organu administracji publicznej, który wydał decyzję.</w:t>
      </w:r>
      <w:r>
        <w:rPr>
          <w:rFonts w:ascii="Arial" w:hAnsi="Arial" w:cs="Arial"/>
          <w:szCs w:val="24"/>
        </w:rPr>
        <w:t xml:space="preserve"> </w:t>
      </w:r>
      <w:r w:rsidRPr="002D7D8B">
        <w:rPr>
          <w:rFonts w:ascii="Arial" w:hAnsi="Arial" w:cs="Arial"/>
          <w:szCs w:val="24"/>
        </w:rPr>
        <w:t>Z dniem doręczenia organowi administracji publicznej oświadczenia o zrzeczeniu się prawa do wniesienia odwołania przez ostatnią ze stron postępowania, decyzja staje się ostateczna i prawomocna.</w:t>
      </w:r>
    </w:p>
    <w:p w14:paraId="2F6A85BD" w14:textId="77777777" w:rsidR="002D7D8B" w:rsidRPr="002D7D8B" w:rsidRDefault="002D7D8B" w:rsidP="002D7D8B">
      <w:pPr>
        <w:spacing w:after="60" w:line="360" w:lineRule="auto"/>
        <w:rPr>
          <w:rFonts w:ascii="Arial" w:hAnsi="Arial" w:cs="Arial"/>
          <w:szCs w:val="24"/>
        </w:rPr>
      </w:pPr>
      <w:r w:rsidRPr="002D7D8B">
        <w:rPr>
          <w:rFonts w:ascii="Arial" w:hAnsi="Arial" w:cs="Arial"/>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2D7D8B">
        <w:rPr>
          <w:rFonts w:ascii="Arial" w:hAnsi="Arial" w:cs="Arial"/>
          <w:szCs w:val="24"/>
        </w:rPr>
        <w:t>późn</w:t>
      </w:r>
      <w:proofErr w:type="spellEnd"/>
      <w:r w:rsidRPr="002D7D8B">
        <w:rPr>
          <w:rFonts w:ascii="Arial" w:hAnsi="Arial" w:cs="Arial"/>
          <w:szCs w:val="24"/>
        </w:rPr>
        <w:t>. zm.). Kary pieniężne podlegają egzekucji w trybie przepisów o postępowaniu egzekucyjnym w administracji w zakresie egzekucji obowiązków o charakterze pieniężnym.</w:t>
      </w:r>
    </w:p>
    <w:p w14:paraId="11515186" w14:textId="77777777" w:rsidR="0057018B" w:rsidRPr="002D7D8B" w:rsidRDefault="0057018B" w:rsidP="002D7D8B">
      <w:pPr>
        <w:spacing w:after="60" w:line="360" w:lineRule="auto"/>
        <w:rPr>
          <w:rFonts w:ascii="Arial" w:hAnsi="Arial" w:cs="Arial"/>
          <w:b/>
          <w:szCs w:val="24"/>
          <w:u w:val="single"/>
        </w:rPr>
      </w:pPr>
      <w:r w:rsidRPr="002D7D8B">
        <w:rPr>
          <w:rFonts w:ascii="Arial" w:hAnsi="Arial" w:cs="Arial"/>
          <w:b/>
          <w:szCs w:val="24"/>
          <w:u w:val="single"/>
        </w:rPr>
        <w:t>Otrzymują:</w:t>
      </w:r>
    </w:p>
    <w:p w14:paraId="6EFDB96F" w14:textId="77777777" w:rsidR="002D7D8B" w:rsidRPr="002D7D8B" w:rsidRDefault="002D7D8B" w:rsidP="002D7D8B">
      <w:pPr>
        <w:numPr>
          <w:ilvl w:val="0"/>
          <w:numId w:val="24"/>
        </w:numPr>
        <w:spacing w:before="240" w:line="360" w:lineRule="auto"/>
        <w:rPr>
          <w:rFonts w:ascii="Arial" w:hAnsi="Arial" w:cs="Arial"/>
          <w:szCs w:val="24"/>
          <w:lang w:eastAsia="zh-CN"/>
        </w:rPr>
      </w:pPr>
      <w:r w:rsidRPr="002D7D8B">
        <w:rPr>
          <w:rFonts w:ascii="Arial" w:hAnsi="Arial" w:cs="Arial"/>
          <w:szCs w:val="24"/>
          <w:lang w:eastAsia="zh-CN"/>
        </w:rPr>
        <w:t>Adresat;</w:t>
      </w:r>
    </w:p>
    <w:p w14:paraId="16BFC240" w14:textId="77777777" w:rsidR="002D7D8B" w:rsidRPr="002D7D8B" w:rsidRDefault="002D7D8B" w:rsidP="002D7D8B">
      <w:pPr>
        <w:numPr>
          <w:ilvl w:val="0"/>
          <w:numId w:val="24"/>
        </w:numPr>
        <w:spacing w:before="240" w:line="360" w:lineRule="auto"/>
        <w:rPr>
          <w:rFonts w:ascii="Arial" w:hAnsi="Arial" w:cs="Arial"/>
          <w:szCs w:val="24"/>
          <w:lang w:eastAsia="zh-CN"/>
        </w:rPr>
      </w:pPr>
      <w:r w:rsidRPr="002D7D8B">
        <w:rPr>
          <w:rFonts w:ascii="Arial" w:hAnsi="Arial" w:cs="Arial"/>
          <w:szCs w:val="24"/>
          <w:lang w:eastAsia="zh-CN"/>
        </w:rPr>
        <w:t>Wydz. BA;</w:t>
      </w:r>
    </w:p>
    <w:p w14:paraId="558BCC84" w14:textId="77777777" w:rsidR="002D7D8B" w:rsidRPr="002D7D8B" w:rsidRDefault="002D7D8B" w:rsidP="002D7D8B">
      <w:pPr>
        <w:numPr>
          <w:ilvl w:val="0"/>
          <w:numId w:val="24"/>
        </w:numPr>
        <w:spacing w:before="240" w:line="360" w:lineRule="auto"/>
        <w:rPr>
          <w:rFonts w:ascii="Arial" w:hAnsi="Arial" w:cs="Arial"/>
          <w:szCs w:val="24"/>
          <w:lang w:eastAsia="zh-CN"/>
        </w:rPr>
      </w:pPr>
      <w:r w:rsidRPr="002D7D8B">
        <w:rPr>
          <w:rFonts w:ascii="Arial" w:hAnsi="Arial" w:cs="Arial"/>
          <w:szCs w:val="24"/>
          <w:lang w:eastAsia="zh-CN"/>
        </w:rPr>
        <w:t>Aa (DP/P.W., po-</w:t>
      </w:r>
      <w:proofErr w:type="spellStart"/>
      <w:r w:rsidRPr="002D7D8B">
        <w:rPr>
          <w:rFonts w:ascii="Arial" w:hAnsi="Arial" w:cs="Arial"/>
          <w:szCs w:val="24"/>
          <w:lang w:eastAsia="zh-CN"/>
        </w:rPr>
        <w:t>m.o</w:t>
      </w:r>
      <w:proofErr w:type="spellEnd"/>
      <w:r w:rsidRPr="002D7D8B">
        <w:rPr>
          <w:rFonts w:ascii="Arial" w:hAnsi="Arial" w:cs="Arial"/>
          <w:szCs w:val="24"/>
          <w:lang w:eastAsia="zh-CN"/>
        </w:rPr>
        <w:t>.).</w:t>
      </w:r>
    </w:p>
    <w:p w14:paraId="45A6F4A7" w14:textId="082D4838" w:rsidR="003B7C7E" w:rsidRPr="002D7D8B" w:rsidRDefault="003B7C7E" w:rsidP="002D7D8B">
      <w:pPr>
        <w:spacing w:before="240" w:line="360" w:lineRule="auto"/>
        <w:rPr>
          <w:rFonts w:ascii="Arial" w:hAnsi="Arial" w:cs="Arial"/>
          <w:szCs w:val="24"/>
        </w:rPr>
      </w:pPr>
      <w:r w:rsidRPr="002D7D8B">
        <w:rPr>
          <w:rFonts w:ascii="Arial" w:hAnsi="Arial" w:cs="Arial"/>
          <w:szCs w:val="24"/>
        </w:rPr>
        <w:lastRenderedPageBreak/>
        <w:t>PODKARPACKI WOJEWÓDZKI INSPEKTOR INSPEKCJI HANDLOWEJ Jerzy Szczepański</w:t>
      </w:r>
    </w:p>
    <w:sectPr w:rsidR="003B7C7E" w:rsidRPr="002D7D8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9E73" w14:textId="77777777" w:rsidR="007F0C56" w:rsidRDefault="007F0C56">
      <w:r>
        <w:separator/>
      </w:r>
    </w:p>
  </w:endnote>
  <w:endnote w:type="continuationSeparator" w:id="0">
    <w:p w14:paraId="358A6708" w14:textId="77777777" w:rsidR="007F0C56" w:rsidRDefault="007F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D598" w14:textId="77777777" w:rsidR="007F0C56" w:rsidRDefault="007F0C56">
      <w:r>
        <w:separator/>
      </w:r>
    </w:p>
  </w:footnote>
  <w:footnote w:type="continuationSeparator" w:id="0">
    <w:p w14:paraId="74F7E1FE" w14:textId="77777777" w:rsidR="007F0C56" w:rsidRDefault="007F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3"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667E8"/>
    <w:multiLevelType w:val="hybridMultilevel"/>
    <w:tmpl w:val="238C0F96"/>
    <w:lvl w:ilvl="0" w:tplc="B94C391A">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4E4720"/>
    <w:multiLevelType w:val="hybridMultilevel"/>
    <w:tmpl w:val="A6AA3B02"/>
    <w:lvl w:ilvl="0" w:tplc="EEACFF0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741922"/>
    <w:multiLevelType w:val="multilevel"/>
    <w:tmpl w:val="B92EA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A61E2F"/>
    <w:multiLevelType w:val="hybridMultilevel"/>
    <w:tmpl w:val="BA70132A"/>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1E642362"/>
    <w:multiLevelType w:val="hybridMultilevel"/>
    <w:tmpl w:val="EFE25750"/>
    <w:lvl w:ilvl="0" w:tplc="958EFF86">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1"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C487EF4"/>
    <w:multiLevelType w:val="hybridMultilevel"/>
    <w:tmpl w:val="66F2B3D4"/>
    <w:lvl w:ilvl="0" w:tplc="0415000F">
      <w:start w:val="1"/>
      <w:numFmt w:val="decimal"/>
      <w:lvlText w:val="%1."/>
      <w:lvlJc w:val="left"/>
      <w:pPr>
        <w:tabs>
          <w:tab w:val="num" w:pos="2460"/>
        </w:tabs>
        <w:ind w:left="2460" w:hanging="360"/>
      </w:pPr>
      <w:rPr>
        <w:rFonts w:hint="default"/>
      </w:rPr>
    </w:lvl>
    <w:lvl w:ilvl="1" w:tplc="8416AA36">
      <w:start w:val="1"/>
      <w:numFmt w:val="decimal"/>
      <w:lvlText w:val="%2."/>
      <w:lvlJc w:val="left"/>
      <w:pPr>
        <w:tabs>
          <w:tab w:val="num" w:pos="3720"/>
        </w:tabs>
        <w:ind w:left="3360" w:firstLine="0"/>
      </w:pPr>
      <w:rPr>
        <w:rFonts w:hint="default"/>
      </w:rPr>
    </w:lvl>
    <w:lvl w:ilvl="2" w:tplc="0415001B">
      <w:start w:val="1"/>
      <w:numFmt w:val="lowerRoman"/>
      <w:lvlText w:val="%3."/>
      <w:lvlJc w:val="right"/>
      <w:pPr>
        <w:tabs>
          <w:tab w:val="num" w:pos="1950"/>
        </w:tabs>
        <w:ind w:left="1950" w:hanging="180"/>
      </w:pPr>
    </w:lvl>
    <w:lvl w:ilvl="3" w:tplc="0415000F">
      <w:start w:val="1"/>
      <w:numFmt w:val="decimal"/>
      <w:lvlText w:val="%4."/>
      <w:lvlJc w:val="left"/>
      <w:pPr>
        <w:tabs>
          <w:tab w:val="num" w:pos="2670"/>
        </w:tabs>
        <w:ind w:left="2670" w:hanging="360"/>
      </w:pPr>
      <w:rPr>
        <w:rFonts w:hint="default"/>
      </w:r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3" w15:restartNumberingAfterBreak="0">
    <w:nsid w:val="3D245150"/>
    <w:multiLevelType w:val="hybridMultilevel"/>
    <w:tmpl w:val="C95672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0578C9"/>
    <w:multiLevelType w:val="hybridMultilevel"/>
    <w:tmpl w:val="83B2E5AA"/>
    <w:lvl w:ilvl="0" w:tplc="8FE4BC2C">
      <w:start w:val="1"/>
      <w:numFmt w:val="bullet"/>
      <w:lvlText w:val=""/>
      <w:lvlJc w:val="left"/>
      <w:pPr>
        <w:tabs>
          <w:tab w:val="num" w:pos="340"/>
        </w:tabs>
        <w:ind w:left="340" w:hanging="34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E821B25"/>
    <w:multiLevelType w:val="hybridMultilevel"/>
    <w:tmpl w:val="A3300182"/>
    <w:lvl w:ilvl="0" w:tplc="2806DDE6">
      <w:start w:val="1"/>
      <w:numFmt w:val="lowerLetter"/>
      <w:lvlText w:val="%1)"/>
      <w:lvlJc w:val="left"/>
      <w:pPr>
        <w:ind w:left="340" w:hanging="34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56E1E7B"/>
    <w:multiLevelType w:val="hybridMultilevel"/>
    <w:tmpl w:val="2174BDA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660" w:hanging="360"/>
      </w:pPr>
    </w:lvl>
    <w:lvl w:ilvl="2" w:tplc="0415001B" w:tentative="1">
      <w:start w:val="1"/>
      <w:numFmt w:val="lowerRoman"/>
      <w:lvlText w:val="%3."/>
      <w:lvlJc w:val="right"/>
      <w:pPr>
        <w:ind w:left="60" w:hanging="180"/>
      </w:pPr>
    </w:lvl>
    <w:lvl w:ilvl="3" w:tplc="0415000F" w:tentative="1">
      <w:start w:val="1"/>
      <w:numFmt w:val="decimal"/>
      <w:lvlText w:val="%4."/>
      <w:lvlJc w:val="left"/>
      <w:pPr>
        <w:ind w:left="780" w:hanging="360"/>
      </w:pPr>
    </w:lvl>
    <w:lvl w:ilvl="4" w:tplc="04150019" w:tentative="1">
      <w:start w:val="1"/>
      <w:numFmt w:val="lowerLetter"/>
      <w:lvlText w:val="%5."/>
      <w:lvlJc w:val="left"/>
      <w:pPr>
        <w:ind w:left="1500" w:hanging="360"/>
      </w:pPr>
    </w:lvl>
    <w:lvl w:ilvl="5" w:tplc="0415001B" w:tentative="1">
      <w:start w:val="1"/>
      <w:numFmt w:val="lowerRoman"/>
      <w:lvlText w:val="%6."/>
      <w:lvlJc w:val="right"/>
      <w:pPr>
        <w:ind w:left="2220" w:hanging="180"/>
      </w:pPr>
    </w:lvl>
    <w:lvl w:ilvl="6" w:tplc="0415000F" w:tentative="1">
      <w:start w:val="1"/>
      <w:numFmt w:val="decimal"/>
      <w:lvlText w:val="%7."/>
      <w:lvlJc w:val="left"/>
      <w:pPr>
        <w:ind w:left="2940" w:hanging="360"/>
      </w:pPr>
    </w:lvl>
    <w:lvl w:ilvl="7" w:tplc="04150019" w:tentative="1">
      <w:start w:val="1"/>
      <w:numFmt w:val="lowerLetter"/>
      <w:lvlText w:val="%8."/>
      <w:lvlJc w:val="left"/>
      <w:pPr>
        <w:ind w:left="3660" w:hanging="360"/>
      </w:pPr>
    </w:lvl>
    <w:lvl w:ilvl="8" w:tplc="0415001B" w:tentative="1">
      <w:start w:val="1"/>
      <w:numFmt w:val="lowerRoman"/>
      <w:lvlText w:val="%9."/>
      <w:lvlJc w:val="right"/>
      <w:pPr>
        <w:ind w:left="4380" w:hanging="180"/>
      </w:pPr>
    </w:lvl>
  </w:abstractNum>
  <w:abstractNum w:abstractNumId="17"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3B97CFF"/>
    <w:multiLevelType w:val="hybridMultilevel"/>
    <w:tmpl w:val="2ABE3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2"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EE4C51"/>
    <w:multiLevelType w:val="hybridMultilevel"/>
    <w:tmpl w:val="3330475A"/>
    <w:lvl w:ilvl="0" w:tplc="A9B2B84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24"/>
  </w:num>
  <w:num w:numId="2" w16cid:durableId="755856837">
    <w:abstractNumId w:val="3"/>
  </w:num>
  <w:num w:numId="3" w16cid:durableId="1011568581">
    <w:abstractNumId w:val="18"/>
  </w:num>
  <w:num w:numId="4" w16cid:durableId="2045982488">
    <w:abstractNumId w:val="17"/>
  </w:num>
  <w:num w:numId="5" w16cid:durableId="978417063">
    <w:abstractNumId w:val="23"/>
  </w:num>
  <w:num w:numId="6" w16cid:durableId="1597709946">
    <w:abstractNumId w:val="21"/>
  </w:num>
  <w:num w:numId="7" w16cid:durableId="1929119673">
    <w:abstractNumId w:val="8"/>
  </w:num>
  <w:num w:numId="8" w16cid:durableId="744843999">
    <w:abstractNumId w:val="22"/>
  </w:num>
  <w:num w:numId="9" w16cid:durableId="586158825">
    <w:abstractNumId w:val="9"/>
  </w:num>
  <w:num w:numId="10" w16cid:durableId="935404833">
    <w:abstractNumId w:val="12"/>
  </w:num>
  <w:num w:numId="11" w16cid:durableId="227036837">
    <w:abstractNumId w:val="0"/>
  </w:num>
  <w:num w:numId="12" w16cid:durableId="1642953414">
    <w:abstractNumId w:val="4"/>
  </w:num>
  <w:num w:numId="13" w16cid:durableId="1424834416">
    <w:abstractNumId w:val="25"/>
  </w:num>
  <w:num w:numId="14" w16cid:durableId="6959332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237191">
    <w:abstractNumId w:val="5"/>
  </w:num>
  <w:num w:numId="16" w16cid:durableId="1244490343">
    <w:abstractNumId w:val="15"/>
  </w:num>
  <w:num w:numId="17" w16cid:durableId="1340279114">
    <w:abstractNumId w:val="14"/>
  </w:num>
  <w:num w:numId="18" w16cid:durableId="214969122">
    <w:abstractNumId w:val="16"/>
  </w:num>
  <w:num w:numId="19" w16cid:durableId="2061204936">
    <w:abstractNumId w:val="20"/>
  </w:num>
  <w:num w:numId="20" w16cid:durableId="741561770">
    <w:abstractNumId w:val="2"/>
  </w:num>
  <w:num w:numId="21" w16cid:durableId="658121951">
    <w:abstractNumId w:val="13"/>
  </w:num>
  <w:num w:numId="22" w16cid:durableId="3896930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64148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4361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7182970">
    <w:abstractNumId w:val="19"/>
  </w:num>
  <w:num w:numId="26" w16cid:durableId="1002052261">
    <w:abstractNumId w:val="11"/>
  </w:num>
  <w:num w:numId="27" w16cid:durableId="1427077477">
    <w:abstractNumId w:val="7"/>
  </w:num>
  <w:num w:numId="28" w16cid:durableId="18287844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D7D8B"/>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C56"/>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qFormat/>
    <w:pPr>
      <w:keepNext/>
      <w:jc w:val="center"/>
      <w:outlineLvl w:val="0"/>
    </w:pPr>
    <w:rPr>
      <w:b/>
    </w:rPr>
  </w:style>
  <w:style w:type="paragraph" w:styleId="Nagwek2">
    <w:name w:val="heading 2"/>
    <w:basedOn w:val="Normalny"/>
    <w:next w:val="Normalny"/>
    <w:link w:val="Nagwek2Znak"/>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pPr>
      <w:keepNext/>
      <w:tabs>
        <w:tab w:val="left" w:pos="709"/>
        <w:tab w:val="left" w:pos="4253"/>
      </w:tabs>
      <w:jc w:val="both"/>
      <w:outlineLvl w:val="3"/>
    </w:pPr>
    <w:rPr>
      <w:b/>
    </w:rPr>
  </w:style>
  <w:style w:type="paragraph" w:styleId="Nagwek5">
    <w:name w:val="heading 5"/>
    <w:basedOn w:val="Normalny"/>
    <w:next w:val="Normalny"/>
    <w:link w:val="Nagwek5Znak"/>
    <w:qFormat/>
    <w:pPr>
      <w:keepNext/>
      <w:spacing w:line="360" w:lineRule="auto"/>
      <w:jc w:val="right"/>
      <w:outlineLvl w:val="4"/>
    </w:pPr>
    <w:rPr>
      <w:b/>
    </w:rPr>
  </w:style>
  <w:style w:type="paragraph" w:styleId="Nagwek6">
    <w:name w:val="heading 6"/>
    <w:basedOn w:val="Normalny"/>
    <w:next w:val="Normalny"/>
    <w:link w:val="Nagwek6Znak"/>
    <w:qFormat/>
    <w:rsid w:val="002D7D8B"/>
    <w:pPr>
      <w:keepNext/>
      <w:ind w:firstLine="5250"/>
      <w:outlineLvl w:val="5"/>
    </w:pPr>
    <w:rPr>
      <w:b/>
      <w:bCs/>
      <w:i/>
      <w:iCs/>
      <w:szCs w:val="24"/>
    </w:rPr>
  </w:style>
  <w:style w:type="paragraph" w:styleId="Nagwek7">
    <w:name w:val="heading 7"/>
    <w:basedOn w:val="Normalny"/>
    <w:next w:val="Normalny"/>
    <w:link w:val="Nagwek7Znak"/>
    <w:qFormat/>
    <w:rsid w:val="002D7D8B"/>
    <w:pPr>
      <w:keepNext/>
      <w:ind w:left="5145"/>
      <w:outlineLvl w:val="6"/>
    </w:pPr>
    <w:rPr>
      <w:b/>
      <w:bCs/>
      <w:sz w:val="28"/>
      <w:szCs w:val="24"/>
    </w:rPr>
  </w:style>
  <w:style w:type="paragraph" w:styleId="Nagwek8">
    <w:name w:val="heading 8"/>
    <w:basedOn w:val="Normalny"/>
    <w:next w:val="Normalny"/>
    <w:link w:val="Nagwek8Znak"/>
    <w:qFormat/>
    <w:rsid w:val="002D7D8B"/>
    <w:pPr>
      <w:keepNext/>
      <w:jc w:val="both"/>
      <w:outlineLvl w:val="7"/>
    </w:pPr>
    <w:rPr>
      <w:bCs/>
      <w:i/>
      <w:iCs/>
      <w:sz w:val="28"/>
    </w:rPr>
  </w:style>
  <w:style w:type="paragraph" w:styleId="Nagwek9">
    <w:name w:val="heading 9"/>
    <w:basedOn w:val="Normalny"/>
    <w:next w:val="Normalny"/>
    <w:link w:val="Nagwek9Znak"/>
    <w:qFormat/>
    <w:rsid w:val="002D7D8B"/>
    <w:pPr>
      <w:keepNext/>
      <w:jc w:val="both"/>
      <w:outlineLvl w:val="8"/>
    </w:pPr>
    <w:rPr>
      <w:b/>
      <w:bCs/>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1"/>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Tytu">
    <w:name w:val="Title"/>
    <w:basedOn w:val="Normalny"/>
    <w:next w:val="Normalny"/>
    <w:link w:val="TytuZnak"/>
    <w:qFormat/>
    <w:rsid w:val="002D7D8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2D7D8B"/>
    <w:rPr>
      <w:rFonts w:asciiTheme="majorHAnsi" w:eastAsiaTheme="majorEastAsia" w:hAnsiTheme="majorHAnsi" w:cstheme="majorBidi"/>
      <w:spacing w:val="-10"/>
      <w:kern w:val="28"/>
      <w:sz w:val="56"/>
      <w:szCs w:val="56"/>
    </w:rPr>
  </w:style>
  <w:style w:type="character" w:customStyle="1" w:styleId="Nagwek6Znak">
    <w:name w:val="Nagłówek 6 Znak"/>
    <w:basedOn w:val="Domylnaczcionkaakapitu"/>
    <w:link w:val="Nagwek6"/>
    <w:rsid w:val="002D7D8B"/>
    <w:rPr>
      <w:b/>
      <w:bCs/>
      <w:i/>
      <w:iCs/>
      <w:sz w:val="24"/>
      <w:szCs w:val="24"/>
    </w:rPr>
  </w:style>
  <w:style w:type="character" w:customStyle="1" w:styleId="Nagwek7Znak">
    <w:name w:val="Nagłówek 7 Znak"/>
    <w:basedOn w:val="Domylnaczcionkaakapitu"/>
    <w:link w:val="Nagwek7"/>
    <w:rsid w:val="002D7D8B"/>
    <w:rPr>
      <w:b/>
      <w:bCs/>
      <w:sz w:val="28"/>
      <w:szCs w:val="24"/>
    </w:rPr>
  </w:style>
  <w:style w:type="character" w:customStyle="1" w:styleId="Nagwek8Znak">
    <w:name w:val="Nagłówek 8 Znak"/>
    <w:basedOn w:val="Domylnaczcionkaakapitu"/>
    <w:link w:val="Nagwek8"/>
    <w:rsid w:val="002D7D8B"/>
    <w:rPr>
      <w:bCs/>
      <w:i/>
      <w:iCs/>
      <w:sz w:val="28"/>
    </w:rPr>
  </w:style>
  <w:style w:type="character" w:customStyle="1" w:styleId="Nagwek9Znak">
    <w:name w:val="Nagłówek 9 Znak"/>
    <w:basedOn w:val="Domylnaczcionkaakapitu"/>
    <w:link w:val="Nagwek9"/>
    <w:rsid w:val="002D7D8B"/>
    <w:rPr>
      <w:b/>
      <w:bCs/>
      <w:i/>
      <w:iCs/>
      <w:sz w:val="24"/>
    </w:rPr>
  </w:style>
  <w:style w:type="numbering" w:customStyle="1" w:styleId="Bezlisty2">
    <w:name w:val="Bez listy2"/>
    <w:next w:val="Bezlisty"/>
    <w:uiPriority w:val="99"/>
    <w:semiHidden/>
    <w:unhideWhenUsed/>
    <w:rsid w:val="002D7D8B"/>
  </w:style>
  <w:style w:type="character" w:customStyle="1" w:styleId="Nagwek1Znak">
    <w:name w:val="Nagłówek 1 Znak"/>
    <w:basedOn w:val="Domylnaczcionkaakapitu"/>
    <w:link w:val="Nagwek1"/>
    <w:rsid w:val="002D7D8B"/>
    <w:rPr>
      <w:b/>
      <w:sz w:val="24"/>
    </w:rPr>
  </w:style>
  <w:style w:type="character" w:customStyle="1" w:styleId="Nagwek2Znak">
    <w:name w:val="Nagłówek 2 Znak"/>
    <w:basedOn w:val="Domylnaczcionkaakapitu"/>
    <w:link w:val="Nagwek2"/>
    <w:rsid w:val="002D7D8B"/>
    <w:rPr>
      <w:rFonts w:ascii="Arial" w:hAnsi="Arial" w:cs="Arial"/>
      <w:b/>
      <w:sz w:val="24"/>
    </w:rPr>
  </w:style>
  <w:style w:type="character" w:customStyle="1" w:styleId="Nagwek3Znak">
    <w:name w:val="Nagłówek 3 Znak"/>
    <w:basedOn w:val="Domylnaczcionkaakapitu"/>
    <w:link w:val="Nagwek3"/>
    <w:rsid w:val="002D7D8B"/>
    <w:rPr>
      <w:rFonts w:ascii="Arial" w:hAnsi="Arial" w:cs="Arial"/>
      <w:bCs/>
      <w:sz w:val="24"/>
      <w:szCs w:val="24"/>
    </w:rPr>
  </w:style>
  <w:style w:type="character" w:customStyle="1" w:styleId="Nagwek4Znak">
    <w:name w:val="Nagłówek 4 Znak"/>
    <w:basedOn w:val="Domylnaczcionkaakapitu"/>
    <w:link w:val="Nagwek4"/>
    <w:rsid w:val="002D7D8B"/>
    <w:rPr>
      <w:b/>
      <w:sz w:val="24"/>
    </w:rPr>
  </w:style>
  <w:style w:type="character" w:customStyle="1" w:styleId="Nagwek5Znak">
    <w:name w:val="Nagłówek 5 Znak"/>
    <w:basedOn w:val="Domylnaczcionkaakapitu"/>
    <w:link w:val="Nagwek5"/>
    <w:rsid w:val="002D7D8B"/>
    <w:rPr>
      <w:b/>
      <w:sz w:val="24"/>
    </w:rPr>
  </w:style>
  <w:style w:type="paragraph" w:styleId="Tekstpodstawowywcity">
    <w:name w:val="Body Text Indent"/>
    <w:basedOn w:val="Normalny"/>
    <w:link w:val="TekstpodstawowywcityZnak"/>
    <w:rsid w:val="002D7D8B"/>
    <w:pPr>
      <w:ind w:firstLine="708"/>
      <w:jc w:val="both"/>
    </w:pPr>
    <w:rPr>
      <w:sz w:val="28"/>
      <w:szCs w:val="24"/>
    </w:rPr>
  </w:style>
  <w:style w:type="character" w:customStyle="1" w:styleId="TekstpodstawowywcityZnak">
    <w:name w:val="Tekst podstawowy wcięty Znak"/>
    <w:basedOn w:val="Domylnaczcionkaakapitu"/>
    <w:link w:val="Tekstpodstawowywcity"/>
    <w:rsid w:val="002D7D8B"/>
    <w:rPr>
      <w:sz w:val="28"/>
      <w:szCs w:val="24"/>
    </w:rPr>
  </w:style>
  <w:style w:type="character" w:customStyle="1" w:styleId="TekstpodstawowyZnak">
    <w:name w:val="Tekst podstawowy Znak"/>
    <w:basedOn w:val="Domylnaczcionkaakapitu"/>
    <w:rsid w:val="002D7D8B"/>
    <w:rPr>
      <w:sz w:val="28"/>
      <w:szCs w:val="24"/>
    </w:rPr>
  </w:style>
  <w:style w:type="paragraph" w:styleId="Tekstpodstawowywcity2">
    <w:name w:val="Body Text Indent 2"/>
    <w:basedOn w:val="Normalny"/>
    <w:link w:val="Tekstpodstawowywcity2Znak"/>
    <w:rsid w:val="002D7D8B"/>
    <w:pPr>
      <w:ind w:left="4515"/>
      <w:jc w:val="both"/>
    </w:pPr>
    <w:rPr>
      <w:b/>
      <w:bCs/>
      <w:sz w:val="28"/>
      <w:szCs w:val="24"/>
    </w:rPr>
  </w:style>
  <w:style w:type="character" w:customStyle="1" w:styleId="Tekstpodstawowywcity2Znak">
    <w:name w:val="Tekst podstawowy wcięty 2 Znak"/>
    <w:basedOn w:val="Domylnaczcionkaakapitu"/>
    <w:link w:val="Tekstpodstawowywcity2"/>
    <w:rsid w:val="002D7D8B"/>
    <w:rPr>
      <w:b/>
      <w:bCs/>
      <w:sz w:val="28"/>
      <w:szCs w:val="24"/>
    </w:rPr>
  </w:style>
  <w:style w:type="paragraph" w:styleId="Tekstpodstawowywcity3">
    <w:name w:val="Body Text Indent 3"/>
    <w:basedOn w:val="Normalny"/>
    <w:link w:val="Tekstpodstawowywcity3Znak"/>
    <w:rsid w:val="002D7D8B"/>
    <w:pPr>
      <w:tabs>
        <w:tab w:val="left" w:pos="2205"/>
      </w:tabs>
      <w:ind w:left="4620"/>
    </w:pPr>
    <w:rPr>
      <w:sz w:val="28"/>
      <w:szCs w:val="24"/>
    </w:rPr>
  </w:style>
  <w:style w:type="character" w:customStyle="1" w:styleId="Tekstpodstawowywcity3Znak">
    <w:name w:val="Tekst podstawowy wcięty 3 Znak"/>
    <w:basedOn w:val="Domylnaczcionkaakapitu"/>
    <w:link w:val="Tekstpodstawowywcity3"/>
    <w:rsid w:val="002D7D8B"/>
    <w:rPr>
      <w:sz w:val="28"/>
      <w:szCs w:val="24"/>
    </w:rPr>
  </w:style>
  <w:style w:type="paragraph" w:styleId="Tekstblokowy">
    <w:name w:val="Block Text"/>
    <w:basedOn w:val="Normalny"/>
    <w:rsid w:val="002D7D8B"/>
    <w:pPr>
      <w:spacing w:line="360" w:lineRule="auto"/>
      <w:ind w:left="4200" w:right="-117" w:hanging="162"/>
    </w:pPr>
    <w:rPr>
      <w:b/>
      <w:bCs/>
      <w:sz w:val="28"/>
      <w:szCs w:val="24"/>
    </w:rPr>
  </w:style>
  <w:style w:type="paragraph" w:styleId="Tekstpodstawowy2">
    <w:name w:val="Body Text 2"/>
    <w:basedOn w:val="Normalny"/>
    <w:link w:val="Tekstpodstawowy2Znak"/>
    <w:rsid w:val="002D7D8B"/>
    <w:pPr>
      <w:spacing w:line="360" w:lineRule="auto"/>
      <w:jc w:val="both"/>
    </w:pPr>
    <w:rPr>
      <w:szCs w:val="24"/>
    </w:rPr>
  </w:style>
  <w:style w:type="character" w:customStyle="1" w:styleId="Tekstpodstawowy2Znak">
    <w:name w:val="Tekst podstawowy 2 Znak"/>
    <w:basedOn w:val="Domylnaczcionkaakapitu"/>
    <w:link w:val="Tekstpodstawowy2"/>
    <w:rsid w:val="002D7D8B"/>
    <w:rPr>
      <w:sz w:val="24"/>
      <w:szCs w:val="24"/>
    </w:rPr>
  </w:style>
  <w:style w:type="paragraph" w:styleId="Tekstpodstawowy3">
    <w:name w:val="Body Text 3"/>
    <w:basedOn w:val="Normalny"/>
    <w:link w:val="Tekstpodstawowy3Znak"/>
    <w:rsid w:val="002D7D8B"/>
    <w:pPr>
      <w:spacing w:before="240"/>
      <w:jc w:val="both"/>
    </w:pPr>
    <w:rPr>
      <w:rFonts w:ascii="Bookman Old Style" w:hAnsi="Bookman Old Style"/>
    </w:rPr>
  </w:style>
  <w:style w:type="character" w:customStyle="1" w:styleId="Tekstpodstawowy3Znak">
    <w:name w:val="Tekst podstawowy 3 Znak"/>
    <w:basedOn w:val="Domylnaczcionkaakapitu"/>
    <w:link w:val="Tekstpodstawowy3"/>
    <w:rsid w:val="002D7D8B"/>
    <w:rPr>
      <w:rFonts w:ascii="Bookman Old Style" w:hAnsi="Bookman Old Style"/>
      <w:sz w:val="24"/>
    </w:rPr>
  </w:style>
  <w:style w:type="paragraph" w:styleId="Lista">
    <w:name w:val="List"/>
    <w:basedOn w:val="Normalny"/>
    <w:rsid w:val="002D7D8B"/>
    <w:pPr>
      <w:ind w:left="283" w:hanging="283"/>
    </w:pPr>
    <w:rPr>
      <w:rFonts w:ascii="Bookman Old Style" w:hAnsi="Bookman Old Style"/>
      <w:sz w:val="20"/>
    </w:rPr>
  </w:style>
  <w:style w:type="character" w:customStyle="1" w:styleId="oznaczenie">
    <w:name w:val="oznaczenie"/>
    <w:basedOn w:val="Domylnaczcionkaakapitu"/>
    <w:rsid w:val="002D7D8B"/>
  </w:style>
  <w:style w:type="table" w:styleId="Tabela-Siatka">
    <w:name w:val="Table Grid"/>
    <w:basedOn w:val="Standardowy"/>
    <w:rsid w:val="002D7D8B"/>
    <w:pPr>
      <w:numPr>
        <w:ilvl w:val="1"/>
        <w:numId w:val="27"/>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2D7D8B"/>
    <w:pPr>
      <w:spacing w:before="100" w:beforeAutospacing="1" w:after="100" w:afterAutospacing="1"/>
    </w:pPr>
    <w:rPr>
      <w:szCs w:val="24"/>
    </w:rPr>
  </w:style>
  <w:style w:type="character" w:customStyle="1" w:styleId="style241">
    <w:name w:val="style241"/>
    <w:rsid w:val="002D7D8B"/>
    <w:rPr>
      <w:sz w:val="30"/>
      <w:szCs w:val="30"/>
    </w:rPr>
  </w:style>
  <w:style w:type="paragraph" w:styleId="Tekstpodstawowyzwciciem">
    <w:name w:val="Body Text First Indent"/>
    <w:basedOn w:val="Tekstpodstawowy"/>
    <w:link w:val="TekstpodstawowyzwciciemZnak"/>
    <w:rsid w:val="002D7D8B"/>
    <w:pPr>
      <w:numPr>
        <w:ilvl w:val="1"/>
      </w:numPr>
      <w:tabs>
        <w:tab w:val="num" w:pos="3720"/>
      </w:tabs>
      <w:spacing w:after="120"/>
      <w:ind w:left="3360" w:firstLine="210"/>
    </w:pPr>
    <w:rPr>
      <w:sz w:val="24"/>
      <w:szCs w:val="24"/>
    </w:rPr>
  </w:style>
  <w:style w:type="character" w:customStyle="1" w:styleId="TekstpodstawowyZnak1">
    <w:name w:val="Tekst podstawowy Znak1"/>
    <w:basedOn w:val="Domylnaczcionkaakapitu"/>
    <w:link w:val="Tekstpodstawowy"/>
    <w:rsid w:val="002D7D8B"/>
    <w:rPr>
      <w:sz w:val="28"/>
    </w:rPr>
  </w:style>
  <w:style w:type="character" w:customStyle="1" w:styleId="TekstpodstawowyzwciciemZnak">
    <w:name w:val="Tekst podstawowy z wcięciem Znak"/>
    <w:basedOn w:val="TekstpodstawowyZnak1"/>
    <w:link w:val="Tekstpodstawowyzwciciem"/>
    <w:rsid w:val="002D7D8B"/>
    <w:rPr>
      <w:sz w:val="24"/>
      <w:szCs w:val="24"/>
    </w:rPr>
  </w:style>
  <w:style w:type="paragraph" w:styleId="Tekstpodstawowyzwciciem2">
    <w:name w:val="Body Text First Indent 2"/>
    <w:basedOn w:val="Tekstpodstawowywcity"/>
    <w:link w:val="Tekstpodstawowyzwciciem2Znak"/>
    <w:rsid w:val="002D7D8B"/>
    <w:pPr>
      <w:numPr>
        <w:ilvl w:val="1"/>
      </w:numPr>
      <w:tabs>
        <w:tab w:val="num" w:pos="3720"/>
      </w:tabs>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2D7D8B"/>
    <w:rPr>
      <w:sz w:val="24"/>
      <w:szCs w:val="24"/>
    </w:rPr>
  </w:style>
  <w:style w:type="paragraph" w:styleId="Mapadokumentu">
    <w:name w:val="Document Map"/>
    <w:basedOn w:val="Normalny"/>
    <w:link w:val="MapadokumentuZnak"/>
    <w:semiHidden/>
    <w:rsid w:val="002D7D8B"/>
    <w:pPr>
      <w:shd w:val="clear" w:color="auto" w:fill="000080"/>
      <w:tabs>
        <w:tab w:val="num" w:pos="3720"/>
      </w:tabs>
      <w:ind w:left="3360"/>
    </w:pPr>
    <w:rPr>
      <w:rFonts w:ascii="Tahoma" w:hAnsi="Tahoma" w:cs="Tahoma"/>
      <w:sz w:val="20"/>
    </w:rPr>
  </w:style>
  <w:style w:type="character" w:customStyle="1" w:styleId="MapadokumentuZnak">
    <w:name w:val="Mapa dokumentu Znak"/>
    <w:basedOn w:val="Domylnaczcionkaakapitu"/>
    <w:link w:val="Mapadokumentu"/>
    <w:semiHidden/>
    <w:rsid w:val="002D7D8B"/>
    <w:rPr>
      <w:rFonts w:ascii="Tahoma" w:hAnsi="Tahoma" w:cs="Tahoma"/>
      <w:shd w:val="clear" w:color="auto" w:fill="000080"/>
    </w:rPr>
  </w:style>
  <w:style w:type="paragraph" w:styleId="NormalnyWeb">
    <w:name w:val="Normal (Web)"/>
    <w:basedOn w:val="Normalny"/>
    <w:uiPriority w:val="99"/>
    <w:rsid w:val="002D7D8B"/>
    <w:pPr>
      <w:spacing w:before="100" w:beforeAutospacing="1" w:after="100" w:afterAutospacing="1"/>
    </w:pPr>
    <w:rPr>
      <w:szCs w:val="24"/>
    </w:rPr>
  </w:style>
  <w:style w:type="paragraph" w:styleId="Listapunktowana">
    <w:name w:val="List Bullet"/>
    <w:basedOn w:val="Normalny"/>
    <w:autoRedefine/>
    <w:rsid w:val="002D7D8B"/>
    <w:pPr>
      <w:numPr>
        <w:numId w:val="11"/>
      </w:numPr>
    </w:pPr>
    <w:rPr>
      <w:sz w:val="28"/>
    </w:rPr>
  </w:style>
  <w:style w:type="paragraph" w:customStyle="1" w:styleId="Zawartotabeli">
    <w:name w:val="Zawartość tabeli"/>
    <w:basedOn w:val="Normalny"/>
    <w:rsid w:val="002D7D8B"/>
    <w:pPr>
      <w:widowControl w:val="0"/>
      <w:suppressLineNumbers/>
      <w:suppressAutoHyphens/>
    </w:pPr>
    <w:rPr>
      <w:rFonts w:eastAsia="Arial Unicode MS"/>
      <w:kern w:val="1"/>
      <w:szCs w:val="24"/>
    </w:rPr>
  </w:style>
  <w:style w:type="paragraph" w:customStyle="1" w:styleId="ZnakZnakZnakZnak">
    <w:name w:val="Znak Znak Znak Znak"/>
    <w:basedOn w:val="Normalny"/>
    <w:rsid w:val="002D7D8B"/>
    <w:rPr>
      <w:szCs w:val="24"/>
    </w:rPr>
  </w:style>
  <w:style w:type="paragraph" w:customStyle="1" w:styleId="ZnakZnakZnakZnakZnak1ZnakZnakZnakZnak">
    <w:name w:val="Znak Znak Znak Znak Znak1 Znak Znak Znak Znak"/>
    <w:basedOn w:val="Normalny"/>
    <w:rsid w:val="002D7D8B"/>
    <w:rPr>
      <w:szCs w:val="24"/>
    </w:rPr>
  </w:style>
  <w:style w:type="paragraph" w:styleId="HTML-wstpniesformatowany">
    <w:name w:val="HTML Preformatted"/>
    <w:basedOn w:val="Normalny"/>
    <w:link w:val="HTML-wstpniesformatowanyZnak"/>
    <w:rsid w:val="002D7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rsid w:val="002D7D8B"/>
    <w:rPr>
      <w:rFonts w:ascii="Courier New" w:hAnsi="Courier New" w:cs="Courier New"/>
    </w:rPr>
  </w:style>
  <w:style w:type="paragraph" w:customStyle="1" w:styleId="tresc">
    <w:name w:val="tresc"/>
    <w:basedOn w:val="Normalny"/>
    <w:rsid w:val="002D7D8B"/>
    <w:pPr>
      <w:spacing w:before="100" w:beforeAutospacing="1" w:after="100" w:afterAutospacing="1"/>
    </w:pPr>
    <w:rPr>
      <w:szCs w:val="24"/>
    </w:rPr>
  </w:style>
  <w:style w:type="paragraph" w:customStyle="1" w:styleId="Akapitzlist1">
    <w:name w:val="Akapit z listą1"/>
    <w:basedOn w:val="Normalny"/>
    <w:rsid w:val="002D7D8B"/>
    <w:pPr>
      <w:suppressAutoHyphens/>
      <w:ind w:left="720"/>
    </w:pPr>
    <w:rPr>
      <w:rFonts w:eastAsia="Calibri"/>
      <w:lang w:eastAsia="zh-CN"/>
    </w:rPr>
  </w:style>
  <w:style w:type="character" w:customStyle="1" w:styleId="akapitustep1">
    <w:name w:val="akapitustep1"/>
    <w:rsid w:val="002D7D8B"/>
  </w:style>
  <w:style w:type="character" w:customStyle="1" w:styleId="fn-ref">
    <w:name w:val="fn-ref"/>
    <w:rsid w:val="002D7D8B"/>
  </w:style>
  <w:style w:type="character" w:customStyle="1" w:styleId="alb">
    <w:name w:val="a_lb"/>
    <w:rsid w:val="002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5436</Words>
  <Characters>32622</Characters>
  <Application>Microsoft Office Word</Application>
  <DocSecurity>2</DocSecurity>
  <Lines>271</Lines>
  <Paragraphs>75</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37983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DP.8361.12.2022 z 3 czerwca 2022 r. </dc:title>
  <dc:creator/>
  <cp:keywords>decyzja ceny</cp:keywords>
  <cp:lastModifiedBy/>
  <cp:revision>1</cp:revision>
  <dcterms:created xsi:type="dcterms:W3CDTF">2022-12-07T12:54:00Z</dcterms:created>
  <dcterms:modified xsi:type="dcterms:W3CDTF">2022-12-07T12:54:00Z</dcterms:modified>
</cp:coreProperties>
</file>